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445" w:rsidRPr="00E959C0" w:rsidRDefault="007F2445" w:rsidP="007F2445">
      <w:pPr>
        <w:autoSpaceDE w:val="0"/>
        <w:autoSpaceDN w:val="0"/>
        <w:adjustRightInd w:val="0"/>
        <w:spacing w:after="0" w:line="480" w:lineRule="auto"/>
        <w:jc w:val="center"/>
        <w:rPr>
          <w:rFonts w:ascii="Times New Roman" w:hAnsi="Times New Roman" w:cs="Times New Roman"/>
          <w:b/>
          <w:bCs/>
          <w:sz w:val="28"/>
          <w:szCs w:val="28"/>
        </w:rPr>
      </w:pPr>
      <w:bookmarkStart w:id="0" w:name="_GoBack"/>
      <w:r w:rsidRPr="00E959C0">
        <w:rPr>
          <w:rFonts w:ascii="Times New Roman" w:hAnsi="Times New Roman" w:cs="Times New Roman"/>
          <w:b/>
          <w:bCs/>
          <w:sz w:val="28"/>
          <w:szCs w:val="28"/>
        </w:rPr>
        <w:t xml:space="preserve">The study of thermal pattern changes on </w:t>
      </w:r>
      <w:proofErr w:type="spellStart"/>
      <w:r w:rsidRPr="00E959C0">
        <w:rPr>
          <w:rFonts w:ascii="Times New Roman" w:hAnsi="Times New Roman" w:cs="Times New Roman"/>
          <w:b/>
          <w:bCs/>
          <w:sz w:val="28"/>
          <w:szCs w:val="28"/>
        </w:rPr>
        <w:t>Mesijune</w:t>
      </w:r>
      <w:proofErr w:type="spellEnd"/>
      <w:r w:rsidRPr="00E959C0">
        <w:rPr>
          <w:rFonts w:ascii="Times New Roman" w:hAnsi="Times New Roman" w:cs="Times New Roman"/>
          <w:b/>
          <w:bCs/>
          <w:sz w:val="28"/>
          <w:szCs w:val="28"/>
        </w:rPr>
        <w:t xml:space="preserve"> salt dome, Zagros, Iran</w:t>
      </w:r>
    </w:p>
    <w:p w:rsidR="007F2445" w:rsidRPr="00E959C0" w:rsidRDefault="007F2445" w:rsidP="007F2445">
      <w:pPr>
        <w:autoSpaceDE w:val="0"/>
        <w:autoSpaceDN w:val="0"/>
        <w:adjustRightInd w:val="0"/>
        <w:spacing w:after="0" w:line="480" w:lineRule="auto"/>
        <w:jc w:val="center"/>
        <w:rPr>
          <w:rFonts w:ascii="Times New Roman" w:eastAsia="Times New Roman" w:hAnsi="Times New Roman" w:cs="Times New Roman"/>
          <w:b/>
          <w:bCs/>
          <w:noProof/>
          <w:sz w:val="24"/>
          <w:szCs w:val="24"/>
        </w:rPr>
      </w:pPr>
      <w:r w:rsidRPr="00E959C0">
        <w:rPr>
          <w:rFonts w:ascii="Times New Roman" w:eastAsia="Times New Roman" w:hAnsi="Times New Roman" w:cs="Times New Roman"/>
          <w:b/>
          <w:bCs/>
          <w:noProof/>
          <w:sz w:val="24"/>
          <w:szCs w:val="24"/>
        </w:rPr>
        <w:t>Babak Samani</w:t>
      </w:r>
      <w:r w:rsidRPr="00E959C0">
        <w:rPr>
          <w:rFonts w:ascii="Times New Roman" w:eastAsia="Times New Roman" w:hAnsi="Times New Roman" w:cs="Times New Roman"/>
          <w:b/>
          <w:bCs/>
          <w:noProof/>
          <w:sz w:val="24"/>
          <w:szCs w:val="24"/>
          <w:vertAlign w:val="superscript"/>
        </w:rPr>
        <w:t>1</w:t>
      </w:r>
      <w:r w:rsidRPr="00E959C0">
        <w:rPr>
          <w:rFonts w:ascii="Times New Roman" w:eastAsia="Times New Roman" w:hAnsi="Times New Roman" w:cs="Times New Roman"/>
          <w:b/>
          <w:bCs/>
          <w:noProof/>
          <w:sz w:val="24"/>
          <w:szCs w:val="24"/>
          <w:vertAlign w:val="superscript"/>
        </w:rPr>
        <w:sym w:font="Wingdings 2" w:char="F0E3"/>
      </w:r>
      <w:r w:rsidRPr="00E959C0">
        <w:rPr>
          <w:rFonts w:ascii="Times New Roman" w:eastAsia="Times New Roman" w:hAnsi="Times New Roman" w:cs="Times New Roman"/>
          <w:b/>
          <w:bCs/>
          <w:noProof/>
          <w:sz w:val="24"/>
          <w:szCs w:val="24"/>
        </w:rPr>
        <w:t>, Saj</w:t>
      </w:r>
      <w:r w:rsidR="007A3D31" w:rsidRPr="00E959C0">
        <w:rPr>
          <w:rFonts w:ascii="Times New Roman" w:eastAsia="Times New Roman" w:hAnsi="Times New Roman" w:cs="Times New Roman"/>
          <w:b/>
          <w:bCs/>
          <w:noProof/>
          <w:sz w:val="24"/>
          <w:szCs w:val="24"/>
        </w:rPr>
        <w:t>j</w:t>
      </w:r>
      <w:r w:rsidRPr="00E959C0">
        <w:rPr>
          <w:rFonts w:ascii="Times New Roman" w:eastAsia="Times New Roman" w:hAnsi="Times New Roman" w:cs="Times New Roman"/>
          <w:b/>
          <w:bCs/>
          <w:noProof/>
          <w:sz w:val="24"/>
          <w:szCs w:val="24"/>
        </w:rPr>
        <w:t xml:space="preserve">ad </w:t>
      </w:r>
      <w:r w:rsidRPr="00E959C0">
        <w:rPr>
          <w:rFonts w:asciiTheme="majorBidi" w:hAnsiTheme="majorBidi" w:cstheme="majorBidi"/>
          <w:b/>
          <w:bCs/>
          <w:sz w:val="24"/>
          <w:szCs w:val="24"/>
          <w:shd w:val="clear" w:color="auto" w:fill="FFFFFF"/>
        </w:rPr>
        <w:t>Zareie</w:t>
      </w:r>
      <w:r w:rsidRPr="00E959C0">
        <w:rPr>
          <w:rFonts w:ascii="Times New Roman" w:eastAsia="Times New Roman" w:hAnsi="Times New Roman" w:cs="Times New Roman"/>
          <w:b/>
          <w:bCs/>
          <w:noProof/>
          <w:sz w:val="24"/>
          <w:szCs w:val="24"/>
          <w:vertAlign w:val="superscript"/>
        </w:rPr>
        <w:t>2</w:t>
      </w:r>
    </w:p>
    <w:p w:rsidR="007F2445" w:rsidRPr="00E959C0" w:rsidRDefault="007F2445" w:rsidP="007F2445">
      <w:pPr>
        <w:pStyle w:val="ListParagraph"/>
        <w:numPr>
          <w:ilvl w:val="0"/>
          <w:numId w:val="8"/>
        </w:numPr>
        <w:autoSpaceDE w:val="0"/>
        <w:autoSpaceDN w:val="0"/>
        <w:bidi w:val="0"/>
        <w:adjustRightInd w:val="0"/>
        <w:spacing w:line="480" w:lineRule="auto"/>
        <w:jc w:val="center"/>
        <w:rPr>
          <w:rFonts w:asciiTheme="majorBidi" w:hAnsiTheme="majorBidi" w:cstheme="majorBidi"/>
          <w:sz w:val="20"/>
          <w:szCs w:val="20"/>
        </w:rPr>
      </w:pPr>
      <w:r w:rsidRPr="00E959C0">
        <w:rPr>
          <w:rFonts w:asciiTheme="majorBidi" w:hAnsiTheme="majorBidi" w:cstheme="majorBidi"/>
          <w:sz w:val="20"/>
          <w:szCs w:val="20"/>
        </w:rPr>
        <w:t xml:space="preserve">Department of Geology, Faculty of Earth Sciences, </w:t>
      </w:r>
      <w:proofErr w:type="spellStart"/>
      <w:r w:rsidRPr="00E959C0">
        <w:rPr>
          <w:rFonts w:asciiTheme="majorBidi" w:hAnsiTheme="majorBidi" w:cstheme="majorBidi"/>
          <w:sz w:val="20"/>
          <w:szCs w:val="20"/>
        </w:rPr>
        <w:t>Shahid</w:t>
      </w:r>
      <w:proofErr w:type="spellEnd"/>
      <w:r w:rsidR="00AA31BE" w:rsidRPr="00E959C0">
        <w:rPr>
          <w:rFonts w:asciiTheme="majorBidi" w:hAnsiTheme="majorBidi" w:cstheme="majorBidi"/>
          <w:sz w:val="20"/>
          <w:szCs w:val="20"/>
        </w:rPr>
        <w:t xml:space="preserve"> </w:t>
      </w:r>
      <w:proofErr w:type="spellStart"/>
      <w:r w:rsidRPr="00E959C0">
        <w:rPr>
          <w:rFonts w:asciiTheme="majorBidi" w:hAnsiTheme="majorBidi" w:cstheme="majorBidi"/>
          <w:sz w:val="20"/>
          <w:szCs w:val="20"/>
        </w:rPr>
        <w:t>Chamran</w:t>
      </w:r>
      <w:proofErr w:type="spellEnd"/>
      <w:r w:rsidRPr="00E959C0">
        <w:rPr>
          <w:rFonts w:asciiTheme="majorBidi" w:hAnsiTheme="majorBidi" w:cstheme="majorBidi"/>
          <w:sz w:val="20"/>
          <w:szCs w:val="20"/>
        </w:rPr>
        <w:t xml:space="preserve"> University of Ahvaz, Ahvaz, Iran (</w:t>
      </w:r>
      <w:hyperlink r:id="rId5" w:history="1">
        <w:r w:rsidRPr="00E959C0">
          <w:rPr>
            <w:rStyle w:val="Hyperlink"/>
            <w:rFonts w:asciiTheme="majorBidi" w:hAnsiTheme="majorBidi" w:cstheme="majorBidi"/>
            <w:sz w:val="20"/>
            <w:szCs w:val="20"/>
          </w:rPr>
          <w:t>b.samani@scu.ac.ir</w:t>
        </w:r>
      </w:hyperlink>
      <w:r w:rsidRPr="00E959C0">
        <w:rPr>
          <w:rFonts w:asciiTheme="majorBidi" w:hAnsiTheme="majorBidi" w:cstheme="majorBidi"/>
          <w:sz w:val="20"/>
          <w:szCs w:val="20"/>
        </w:rPr>
        <w:t>)</w:t>
      </w:r>
    </w:p>
    <w:p w:rsidR="007F2445" w:rsidRPr="00E959C0" w:rsidRDefault="007F2445" w:rsidP="00823B07">
      <w:pPr>
        <w:pStyle w:val="ListParagraph"/>
        <w:numPr>
          <w:ilvl w:val="0"/>
          <w:numId w:val="8"/>
        </w:numPr>
        <w:autoSpaceDE w:val="0"/>
        <w:autoSpaceDN w:val="0"/>
        <w:bidi w:val="0"/>
        <w:adjustRightInd w:val="0"/>
        <w:spacing w:line="480" w:lineRule="auto"/>
        <w:jc w:val="center"/>
        <w:rPr>
          <w:rFonts w:asciiTheme="majorBidi" w:hAnsiTheme="majorBidi" w:cstheme="majorBidi"/>
          <w:sz w:val="20"/>
          <w:szCs w:val="20"/>
          <w:u w:val="single"/>
        </w:rPr>
      </w:pPr>
      <w:r w:rsidRPr="00E959C0">
        <w:rPr>
          <w:rFonts w:asciiTheme="majorBidi" w:hAnsiTheme="majorBidi" w:cstheme="majorBidi"/>
          <w:sz w:val="20"/>
          <w:szCs w:val="20"/>
        </w:rPr>
        <w:t xml:space="preserve">Department of GIS and remote sensing, Faculty of Earth Sciences, </w:t>
      </w:r>
      <w:proofErr w:type="spellStart"/>
      <w:r w:rsidRPr="00E959C0">
        <w:rPr>
          <w:rFonts w:asciiTheme="majorBidi" w:hAnsiTheme="majorBidi" w:cstheme="majorBidi"/>
          <w:sz w:val="20"/>
          <w:szCs w:val="20"/>
        </w:rPr>
        <w:t>Shahid</w:t>
      </w:r>
      <w:proofErr w:type="spellEnd"/>
      <w:r w:rsidR="00AA31BE" w:rsidRPr="00E959C0">
        <w:rPr>
          <w:rFonts w:asciiTheme="majorBidi" w:hAnsiTheme="majorBidi" w:cstheme="majorBidi"/>
          <w:sz w:val="20"/>
          <w:szCs w:val="20"/>
        </w:rPr>
        <w:t xml:space="preserve"> </w:t>
      </w:r>
      <w:proofErr w:type="spellStart"/>
      <w:r w:rsidRPr="00E959C0">
        <w:rPr>
          <w:rFonts w:asciiTheme="majorBidi" w:hAnsiTheme="majorBidi" w:cstheme="majorBidi"/>
          <w:sz w:val="20"/>
          <w:szCs w:val="20"/>
        </w:rPr>
        <w:t>Chamran</w:t>
      </w:r>
      <w:proofErr w:type="spellEnd"/>
      <w:r w:rsidRPr="00E959C0">
        <w:rPr>
          <w:rFonts w:asciiTheme="majorBidi" w:hAnsiTheme="majorBidi" w:cstheme="majorBidi"/>
          <w:sz w:val="20"/>
          <w:szCs w:val="20"/>
        </w:rPr>
        <w:t xml:space="preserve"> University of Ahvaz, Ahvaz, Iran </w:t>
      </w:r>
      <w:r w:rsidR="00823B07" w:rsidRPr="00E959C0">
        <w:rPr>
          <w:rStyle w:val="Hyperlink"/>
          <w:rFonts w:asciiTheme="majorBidi" w:hAnsiTheme="majorBidi" w:cstheme="majorBidi"/>
          <w:sz w:val="20"/>
          <w:szCs w:val="20"/>
        </w:rPr>
        <w:t>(s_zareie@scu.ac.ir)</w:t>
      </w:r>
    </w:p>
    <w:p w:rsidR="007F2445" w:rsidRPr="00E959C0" w:rsidRDefault="007F2445" w:rsidP="00801C72">
      <w:pPr>
        <w:spacing w:line="480" w:lineRule="auto"/>
        <w:jc w:val="both"/>
        <w:rPr>
          <w:rFonts w:asciiTheme="majorBidi" w:hAnsiTheme="majorBidi" w:cstheme="majorBidi"/>
          <w:b/>
          <w:bCs/>
          <w:sz w:val="24"/>
          <w:szCs w:val="24"/>
          <w:shd w:val="clear" w:color="auto" w:fill="FFFFFF"/>
        </w:rPr>
      </w:pPr>
      <w:r w:rsidRPr="00E959C0">
        <w:rPr>
          <w:rFonts w:asciiTheme="majorBidi" w:hAnsiTheme="majorBidi" w:cstheme="majorBidi"/>
          <w:b/>
          <w:bCs/>
          <w:sz w:val="24"/>
          <w:szCs w:val="24"/>
          <w:shd w:val="clear" w:color="auto" w:fill="FFFFFF"/>
        </w:rPr>
        <w:t>A</w:t>
      </w:r>
      <w:r w:rsidR="00801C72" w:rsidRPr="00E959C0">
        <w:rPr>
          <w:rFonts w:asciiTheme="majorBidi" w:hAnsiTheme="majorBidi" w:cstheme="majorBidi"/>
          <w:b/>
          <w:bCs/>
          <w:sz w:val="24"/>
          <w:szCs w:val="24"/>
          <w:shd w:val="clear" w:color="auto" w:fill="FFFFFF"/>
        </w:rPr>
        <w:t>bstract</w:t>
      </w:r>
      <w:r w:rsidRPr="00E959C0">
        <w:rPr>
          <w:rFonts w:asciiTheme="majorBidi" w:hAnsiTheme="majorBidi" w:cstheme="majorBidi"/>
          <w:b/>
          <w:bCs/>
          <w:sz w:val="24"/>
          <w:szCs w:val="24"/>
          <w:shd w:val="clear" w:color="auto" w:fill="FFFFFF"/>
        </w:rPr>
        <w:t>:</w:t>
      </w:r>
    </w:p>
    <w:p w:rsidR="007F2445" w:rsidRPr="00E959C0" w:rsidRDefault="007F2445" w:rsidP="007F2445">
      <w:pPr>
        <w:spacing w:line="480" w:lineRule="auto"/>
        <w:jc w:val="both"/>
        <w:rPr>
          <w:rFonts w:asciiTheme="majorBidi" w:hAnsiTheme="majorBidi" w:cstheme="majorBidi"/>
          <w:sz w:val="20"/>
          <w:szCs w:val="20"/>
          <w:shd w:val="clear" w:color="auto" w:fill="FFFFFF"/>
        </w:rPr>
      </w:pPr>
      <w:r w:rsidRPr="00E959C0">
        <w:rPr>
          <w:rFonts w:asciiTheme="majorBidi" w:hAnsiTheme="majorBidi" w:cstheme="majorBidi"/>
          <w:sz w:val="20"/>
          <w:szCs w:val="20"/>
          <w:shd w:val="clear" w:color="auto" w:fill="FFFFFF"/>
        </w:rPr>
        <w:t xml:space="preserve">Split-window algorithm is an effective method for determination of land surface temperature. The main goal of this research is application of Split-window algorithm for determination of surface temperature pattern of </w:t>
      </w:r>
      <w:proofErr w:type="spellStart"/>
      <w:r w:rsidRPr="00E959C0">
        <w:rPr>
          <w:rFonts w:asciiTheme="majorBidi" w:hAnsiTheme="majorBidi" w:cstheme="majorBidi"/>
          <w:sz w:val="20"/>
          <w:szCs w:val="20"/>
          <w:shd w:val="clear" w:color="auto" w:fill="FFFFFF"/>
        </w:rPr>
        <w:t>Mesijune</w:t>
      </w:r>
      <w:proofErr w:type="spellEnd"/>
      <w:r w:rsidRPr="00E959C0">
        <w:rPr>
          <w:rFonts w:asciiTheme="majorBidi" w:hAnsiTheme="majorBidi" w:cstheme="majorBidi"/>
          <w:sz w:val="20"/>
          <w:szCs w:val="20"/>
          <w:shd w:val="clear" w:color="auto" w:fill="FFFFFF"/>
        </w:rPr>
        <w:t xml:space="preserve"> salt dome in the southeastern of Fars province in the Zagros Mountains. Land surface temperature (LST) analysis has made using of Landsat 8 TIRS and OLI sensors. The results of surface temperature pattern show the highest temperature (36°C) at the summit and the lowest temperature (30°C) at the marginal part of the salt dome. It seems that the higher temperature at the dome summit is related to the connection between the central parts of the dome with the basement salt column. While the lower temperature of the marginal parts of the dome can be due to the lack of connection between the salt dome and the salt source of Hormuz Series.</w:t>
      </w:r>
    </w:p>
    <w:p w:rsidR="007F2445" w:rsidRPr="00966380" w:rsidRDefault="007F2445" w:rsidP="007F2445">
      <w:pPr>
        <w:spacing w:line="480" w:lineRule="auto"/>
        <w:jc w:val="both"/>
        <w:rPr>
          <w:rFonts w:asciiTheme="majorBidi" w:hAnsiTheme="majorBidi" w:cstheme="majorBidi"/>
          <w:sz w:val="20"/>
          <w:szCs w:val="20"/>
          <w:shd w:val="clear" w:color="auto" w:fill="FFFFFF"/>
        </w:rPr>
      </w:pPr>
      <w:r w:rsidRPr="00E959C0">
        <w:rPr>
          <w:rFonts w:asciiTheme="majorBidi" w:hAnsiTheme="majorBidi" w:cstheme="majorBidi"/>
          <w:b/>
          <w:bCs/>
          <w:sz w:val="24"/>
          <w:szCs w:val="24"/>
          <w:shd w:val="clear" w:color="auto" w:fill="FFFFFF"/>
        </w:rPr>
        <w:t>Keyword</w:t>
      </w:r>
      <w:r w:rsidRPr="00E959C0">
        <w:rPr>
          <w:rFonts w:asciiTheme="majorBidi" w:hAnsiTheme="majorBidi" w:cstheme="majorBidi"/>
          <w:b/>
          <w:bCs/>
          <w:sz w:val="20"/>
          <w:szCs w:val="20"/>
          <w:shd w:val="clear" w:color="auto" w:fill="FFFFFF"/>
        </w:rPr>
        <w:t>s:</w:t>
      </w:r>
      <w:r w:rsidR="0002084D">
        <w:rPr>
          <w:rFonts w:asciiTheme="majorBidi" w:hAnsiTheme="majorBidi" w:cstheme="majorBidi"/>
          <w:sz w:val="20"/>
          <w:szCs w:val="20"/>
          <w:shd w:val="clear" w:color="auto" w:fill="FFFFFF"/>
        </w:rPr>
        <w:t xml:space="preserve"> </w:t>
      </w:r>
      <w:r w:rsidRPr="00E959C0">
        <w:rPr>
          <w:rFonts w:asciiTheme="majorBidi" w:hAnsiTheme="majorBidi" w:cstheme="majorBidi"/>
          <w:sz w:val="20"/>
          <w:szCs w:val="20"/>
          <w:shd w:val="clear" w:color="auto" w:fill="FFFFFF"/>
        </w:rPr>
        <w:t xml:space="preserve">Split-window algorithm, land surface temperature, </w:t>
      </w:r>
      <w:proofErr w:type="spellStart"/>
      <w:r w:rsidRPr="00E959C0">
        <w:rPr>
          <w:rFonts w:asciiTheme="majorBidi" w:hAnsiTheme="majorBidi" w:cstheme="majorBidi"/>
          <w:sz w:val="20"/>
          <w:szCs w:val="20"/>
          <w:shd w:val="clear" w:color="auto" w:fill="FFFFFF"/>
        </w:rPr>
        <w:t>Mesijune</w:t>
      </w:r>
      <w:proofErr w:type="spellEnd"/>
      <w:r w:rsidRPr="00E959C0">
        <w:rPr>
          <w:rFonts w:asciiTheme="majorBidi" w:hAnsiTheme="majorBidi" w:cstheme="majorBidi"/>
          <w:sz w:val="20"/>
          <w:szCs w:val="20"/>
          <w:shd w:val="clear" w:color="auto" w:fill="FFFFFF"/>
        </w:rPr>
        <w:t xml:space="preserve"> salt dome, Zagros</w:t>
      </w:r>
      <w:r w:rsidRPr="00E959C0">
        <w:rPr>
          <w:rFonts w:asciiTheme="majorBidi" w:hAnsiTheme="majorBidi" w:cstheme="majorBidi"/>
          <w:sz w:val="16"/>
          <w:szCs w:val="16"/>
          <w:shd w:val="clear" w:color="auto" w:fill="FFFFFF"/>
        </w:rPr>
        <w:t>.</w:t>
      </w:r>
      <w:r w:rsidRPr="00966380">
        <w:rPr>
          <w:rFonts w:asciiTheme="majorBidi" w:hAnsiTheme="majorBidi" w:cstheme="majorBidi"/>
          <w:sz w:val="20"/>
          <w:szCs w:val="20"/>
          <w:shd w:val="clear" w:color="auto" w:fill="FFFFFF"/>
        </w:rPr>
        <w:t xml:space="preserve"> </w:t>
      </w:r>
    </w:p>
    <w:p w:rsidR="007F2445" w:rsidRPr="00E959C0" w:rsidRDefault="007F2445" w:rsidP="00801C72">
      <w:pPr>
        <w:spacing w:line="480" w:lineRule="auto"/>
        <w:jc w:val="both"/>
        <w:rPr>
          <w:rFonts w:asciiTheme="majorBidi" w:hAnsiTheme="majorBidi" w:cstheme="majorBidi"/>
          <w:b/>
          <w:bCs/>
          <w:sz w:val="24"/>
          <w:szCs w:val="24"/>
          <w:shd w:val="clear" w:color="auto" w:fill="FFFFFF"/>
        </w:rPr>
      </w:pPr>
      <w:r w:rsidRPr="00E959C0">
        <w:rPr>
          <w:rFonts w:asciiTheme="majorBidi" w:hAnsiTheme="majorBidi" w:cstheme="majorBidi"/>
          <w:b/>
          <w:bCs/>
          <w:sz w:val="24"/>
          <w:szCs w:val="24"/>
          <w:shd w:val="clear" w:color="auto" w:fill="FFFFFF"/>
        </w:rPr>
        <w:t>I</w:t>
      </w:r>
      <w:r w:rsidR="00801C72" w:rsidRPr="00E959C0">
        <w:rPr>
          <w:rFonts w:asciiTheme="majorBidi" w:hAnsiTheme="majorBidi" w:cstheme="majorBidi"/>
          <w:b/>
          <w:bCs/>
          <w:sz w:val="24"/>
          <w:szCs w:val="24"/>
          <w:shd w:val="clear" w:color="auto" w:fill="FFFFFF"/>
        </w:rPr>
        <w:t>ntroduction</w:t>
      </w:r>
    </w:p>
    <w:p w:rsidR="007F2445" w:rsidRPr="0002084D"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A salt dome is a mound or column of</w:t>
      </w:r>
      <w:r w:rsidRPr="0002084D">
        <w:rPr>
          <w:rStyle w:val="apple-converted-space"/>
          <w:rFonts w:asciiTheme="majorBidi" w:hAnsiTheme="majorBidi" w:cstheme="majorBidi"/>
          <w:sz w:val="24"/>
          <w:szCs w:val="24"/>
          <w:shd w:val="clear" w:color="auto" w:fill="FFFFFF"/>
        </w:rPr>
        <w:t> </w:t>
      </w:r>
      <w:hyperlink r:id="rId6" w:history="1">
        <w:r w:rsidRPr="00AF730F">
          <w:rPr>
            <w:rStyle w:val="Hyperlink"/>
            <w:rFonts w:asciiTheme="majorBidi" w:hAnsiTheme="majorBidi" w:cstheme="majorBidi"/>
            <w:color w:val="auto"/>
            <w:sz w:val="24"/>
            <w:szCs w:val="24"/>
            <w:u w:val="none"/>
            <w:shd w:val="clear" w:color="auto" w:fill="FFFFFF"/>
          </w:rPr>
          <w:t>salt</w:t>
        </w:r>
      </w:hyperlink>
      <w:r w:rsidRPr="0002084D">
        <w:rPr>
          <w:rStyle w:val="apple-converted-space"/>
          <w:rFonts w:asciiTheme="majorBidi" w:hAnsiTheme="majorBidi" w:cstheme="majorBidi"/>
          <w:sz w:val="24"/>
          <w:szCs w:val="24"/>
          <w:shd w:val="clear" w:color="auto" w:fill="FFFFFF"/>
        </w:rPr>
        <w:t> </w:t>
      </w:r>
      <w:r w:rsidRPr="0002084D">
        <w:rPr>
          <w:rFonts w:asciiTheme="majorBidi" w:hAnsiTheme="majorBidi" w:cstheme="majorBidi"/>
          <w:sz w:val="24"/>
          <w:szCs w:val="24"/>
          <w:shd w:val="clear" w:color="auto" w:fill="FFFFFF"/>
        </w:rPr>
        <w:t>that has intruded upwards into overlying sediments (</w:t>
      </w:r>
      <w:proofErr w:type="spellStart"/>
      <w:r w:rsidRPr="0002084D">
        <w:rPr>
          <w:rFonts w:asciiTheme="majorBidi" w:hAnsiTheme="majorBidi" w:cstheme="majorBidi"/>
          <w:sz w:val="24"/>
          <w:szCs w:val="24"/>
          <w:shd w:val="clear" w:color="auto" w:fill="FFFFFF"/>
        </w:rPr>
        <w:t>Fossen</w:t>
      </w:r>
      <w:proofErr w:type="spellEnd"/>
      <w:r w:rsidRPr="0002084D">
        <w:rPr>
          <w:rFonts w:asciiTheme="majorBidi" w:hAnsiTheme="majorBidi" w:cstheme="majorBidi"/>
          <w:sz w:val="24"/>
          <w:szCs w:val="24"/>
          <w:shd w:val="clear" w:color="auto" w:fill="FFFFFF"/>
        </w:rPr>
        <w:t xml:space="preserve">, 2016; Jackson and </w:t>
      </w:r>
      <w:proofErr w:type="spellStart"/>
      <w:r w:rsidRPr="0002084D">
        <w:rPr>
          <w:rFonts w:asciiTheme="majorBidi" w:hAnsiTheme="majorBidi" w:cstheme="majorBidi"/>
          <w:sz w:val="24"/>
          <w:szCs w:val="24"/>
          <w:shd w:val="clear" w:color="auto" w:fill="FFFFFF"/>
        </w:rPr>
        <w:t>Hudec</w:t>
      </w:r>
      <w:proofErr w:type="spellEnd"/>
      <w:r w:rsidRPr="0002084D">
        <w:rPr>
          <w:rFonts w:asciiTheme="majorBidi" w:hAnsiTheme="majorBidi" w:cstheme="majorBidi"/>
          <w:sz w:val="24"/>
          <w:szCs w:val="24"/>
          <w:shd w:val="clear" w:color="auto" w:fill="FFFFFF"/>
        </w:rPr>
        <w:t>, 2017). Salt domes can form in a sedimentary basin where a thick layer of salt is overlain by younger sediments of significant thickness. Where conditions allow, salt domes can rise thousands of meter above the layer of salt from which they began growing. The development of salt domes can deform rock units into traps that hold oil and natural gas (</w:t>
      </w:r>
      <w:proofErr w:type="spellStart"/>
      <w:r w:rsidRPr="0002084D">
        <w:rPr>
          <w:rFonts w:asciiTheme="majorBidi" w:hAnsiTheme="majorBidi" w:cstheme="majorBidi"/>
          <w:sz w:val="24"/>
          <w:szCs w:val="24"/>
          <w:shd w:val="clear" w:color="auto" w:fill="FFFFFF"/>
        </w:rPr>
        <w:t>Alipour</w:t>
      </w:r>
      <w:proofErr w:type="spellEnd"/>
      <w:r w:rsidRPr="0002084D">
        <w:rPr>
          <w:rFonts w:asciiTheme="majorBidi" w:hAnsiTheme="majorBidi" w:cstheme="majorBidi"/>
          <w:sz w:val="24"/>
          <w:szCs w:val="24"/>
          <w:shd w:val="clear" w:color="auto" w:fill="FFFFFF"/>
        </w:rPr>
        <w:t xml:space="preserve"> et al., 2022; Burton and </w:t>
      </w:r>
      <w:proofErr w:type="spellStart"/>
      <w:r w:rsidRPr="0002084D">
        <w:rPr>
          <w:rFonts w:asciiTheme="majorBidi" w:hAnsiTheme="majorBidi" w:cstheme="majorBidi"/>
          <w:sz w:val="24"/>
          <w:szCs w:val="24"/>
          <w:shd w:val="clear" w:color="auto" w:fill="FFFFFF"/>
        </w:rPr>
        <w:t>Dafov</w:t>
      </w:r>
      <w:proofErr w:type="spellEnd"/>
      <w:r w:rsidRPr="0002084D">
        <w:rPr>
          <w:rFonts w:asciiTheme="majorBidi" w:hAnsiTheme="majorBidi" w:cstheme="majorBidi"/>
          <w:sz w:val="24"/>
          <w:szCs w:val="24"/>
          <w:shd w:val="clear" w:color="auto" w:fill="FFFFFF"/>
        </w:rPr>
        <w:t>, 2023). They are often mined as sources of salt and</w:t>
      </w:r>
      <w:r w:rsidRPr="0002084D">
        <w:rPr>
          <w:rFonts w:asciiTheme="majorBidi" w:hAnsiTheme="majorBidi" w:cstheme="majorBidi"/>
          <w:sz w:val="24"/>
          <w:szCs w:val="24"/>
        </w:rPr>
        <w:t> </w:t>
      </w:r>
      <w:hyperlink r:id="rId7" w:history="1">
        <w:r w:rsidRPr="0002084D">
          <w:rPr>
            <w:rFonts w:asciiTheme="majorBidi" w:hAnsiTheme="majorBidi" w:cstheme="majorBidi"/>
            <w:sz w:val="24"/>
            <w:szCs w:val="24"/>
          </w:rPr>
          <w:t>sulfur</w:t>
        </w:r>
      </w:hyperlink>
      <w:r w:rsidRPr="0002084D">
        <w:rPr>
          <w:rFonts w:asciiTheme="majorBidi" w:hAnsiTheme="majorBidi" w:cstheme="majorBidi"/>
          <w:sz w:val="24"/>
          <w:szCs w:val="24"/>
          <w:shd w:val="clear" w:color="auto" w:fill="FFFFFF"/>
        </w:rPr>
        <w:t xml:space="preserve">. However, salt domes and other </w:t>
      </w:r>
      <w:proofErr w:type="spellStart"/>
      <w:r w:rsidRPr="0002084D">
        <w:rPr>
          <w:rFonts w:asciiTheme="majorBidi" w:hAnsiTheme="majorBidi" w:cstheme="majorBidi"/>
          <w:sz w:val="24"/>
          <w:szCs w:val="24"/>
          <w:shd w:val="clear" w:color="auto" w:fill="FFFFFF"/>
        </w:rPr>
        <w:t>diapiric</w:t>
      </w:r>
      <w:proofErr w:type="spellEnd"/>
      <w:r w:rsidRPr="0002084D">
        <w:rPr>
          <w:rFonts w:asciiTheme="majorBidi" w:hAnsiTheme="majorBidi" w:cstheme="majorBidi"/>
          <w:sz w:val="24"/>
          <w:szCs w:val="24"/>
          <w:shd w:val="clear" w:color="auto" w:fill="FFFFFF"/>
        </w:rPr>
        <w:t xml:space="preserve"> systems have a negative effect on surface water, </w:t>
      </w:r>
      <w:r w:rsidRPr="0002084D">
        <w:rPr>
          <w:rFonts w:asciiTheme="majorBidi" w:hAnsiTheme="majorBidi" w:cstheme="majorBidi"/>
          <w:sz w:val="24"/>
          <w:szCs w:val="24"/>
          <w:shd w:val="clear" w:color="auto" w:fill="FFFFFF"/>
        </w:rPr>
        <w:lastRenderedPageBreak/>
        <w:t>underground water reserves, and soil quality (</w:t>
      </w:r>
      <w:proofErr w:type="spellStart"/>
      <w:r w:rsidRPr="0002084D">
        <w:rPr>
          <w:rFonts w:asciiTheme="majorBidi" w:hAnsiTheme="majorBidi" w:cstheme="majorBidi"/>
          <w:sz w:val="24"/>
          <w:szCs w:val="24"/>
          <w:shd w:val="clear" w:color="auto" w:fill="FFFFFF"/>
        </w:rPr>
        <w:t>Shami</w:t>
      </w:r>
      <w:proofErr w:type="spellEnd"/>
      <w:r w:rsidRPr="0002084D">
        <w:rPr>
          <w:rFonts w:asciiTheme="majorBidi" w:hAnsiTheme="majorBidi" w:cstheme="majorBidi"/>
          <w:sz w:val="24"/>
          <w:szCs w:val="24"/>
          <w:shd w:val="clear" w:color="auto" w:fill="FFFFFF"/>
        </w:rPr>
        <w:t xml:space="preserve"> et al., 2024). The impermeable nature of the salt can make them important sites for underground storage or underground disposal of hazardous waste. Unlike most other types of sediment, salt has the ability to change shape and flow when placed under enough pressure. To develop a salt dome, the pressure on the salt must be high enough to enable it to intrude the overlying sediments (</w:t>
      </w:r>
      <w:proofErr w:type="spellStart"/>
      <w:r w:rsidRPr="0002084D">
        <w:rPr>
          <w:rFonts w:asciiTheme="majorBidi" w:hAnsiTheme="majorBidi" w:cstheme="majorBidi"/>
          <w:sz w:val="24"/>
          <w:szCs w:val="24"/>
          <w:shd w:val="clear" w:color="auto" w:fill="FFFFFF"/>
        </w:rPr>
        <w:t>Fossen</w:t>
      </w:r>
      <w:proofErr w:type="spellEnd"/>
      <w:r w:rsidRPr="0002084D">
        <w:rPr>
          <w:rFonts w:asciiTheme="majorBidi" w:hAnsiTheme="majorBidi" w:cstheme="majorBidi"/>
          <w:sz w:val="24"/>
          <w:szCs w:val="24"/>
          <w:shd w:val="clear" w:color="auto" w:fill="FFFFFF"/>
        </w:rPr>
        <w:t>, 2016). The pressure must be great enough to overcome several obstacles. These include the weight of overlying strata, the strength of overlying strata, frictional forces, and the force of gravity resisting uplift (</w:t>
      </w:r>
      <w:proofErr w:type="spellStart"/>
      <w:r w:rsidRPr="0002084D">
        <w:rPr>
          <w:rFonts w:asciiTheme="majorBidi" w:hAnsiTheme="majorBidi" w:cstheme="majorBidi"/>
          <w:sz w:val="24"/>
          <w:szCs w:val="24"/>
          <w:shd w:val="clear" w:color="auto" w:fill="FFFFFF"/>
        </w:rPr>
        <w:t>Fossen</w:t>
      </w:r>
      <w:proofErr w:type="spellEnd"/>
      <w:r w:rsidRPr="0002084D">
        <w:rPr>
          <w:rFonts w:asciiTheme="majorBidi" w:hAnsiTheme="majorBidi" w:cstheme="majorBidi"/>
          <w:sz w:val="24"/>
          <w:szCs w:val="24"/>
          <w:shd w:val="clear" w:color="auto" w:fill="FFFFFF"/>
        </w:rPr>
        <w:t xml:space="preserve">, 2016; Jackson and </w:t>
      </w:r>
      <w:proofErr w:type="spellStart"/>
      <w:r w:rsidRPr="0002084D">
        <w:rPr>
          <w:rFonts w:asciiTheme="majorBidi" w:hAnsiTheme="majorBidi" w:cstheme="majorBidi"/>
          <w:sz w:val="24"/>
          <w:szCs w:val="24"/>
          <w:shd w:val="clear" w:color="auto" w:fill="FFFFFF"/>
        </w:rPr>
        <w:t>Hudec</w:t>
      </w:r>
      <w:proofErr w:type="spellEnd"/>
      <w:r w:rsidRPr="0002084D">
        <w:rPr>
          <w:rFonts w:asciiTheme="majorBidi" w:hAnsiTheme="majorBidi" w:cstheme="majorBidi"/>
          <w:sz w:val="24"/>
          <w:szCs w:val="24"/>
          <w:shd w:val="clear" w:color="auto" w:fill="FFFFFF"/>
        </w:rPr>
        <w:t>, 2017). Two sources of pressure that have produced salt domes are the downward pressure of overlying sediment and the lateral pressure of tectonic movement (</w:t>
      </w:r>
      <w:proofErr w:type="spellStart"/>
      <w:r w:rsidRPr="0002084D">
        <w:rPr>
          <w:rFonts w:asciiTheme="majorBidi" w:hAnsiTheme="majorBidi" w:cstheme="majorBidi"/>
          <w:sz w:val="24"/>
          <w:szCs w:val="24"/>
          <w:shd w:val="clear" w:color="auto" w:fill="FFFFFF"/>
        </w:rPr>
        <w:t>Fossen</w:t>
      </w:r>
      <w:proofErr w:type="spellEnd"/>
      <w:r w:rsidRPr="0002084D">
        <w:rPr>
          <w:rFonts w:asciiTheme="majorBidi" w:hAnsiTheme="majorBidi" w:cstheme="majorBidi"/>
          <w:sz w:val="24"/>
          <w:szCs w:val="24"/>
          <w:shd w:val="clear" w:color="auto" w:fill="FFFFFF"/>
        </w:rPr>
        <w:t xml:space="preserve">, 2016; Jackson and </w:t>
      </w:r>
      <w:proofErr w:type="spellStart"/>
      <w:r w:rsidRPr="0002084D">
        <w:rPr>
          <w:rFonts w:asciiTheme="majorBidi" w:hAnsiTheme="majorBidi" w:cstheme="majorBidi"/>
          <w:sz w:val="24"/>
          <w:szCs w:val="24"/>
          <w:shd w:val="clear" w:color="auto" w:fill="FFFFFF"/>
        </w:rPr>
        <w:t>Hudec</w:t>
      </w:r>
      <w:proofErr w:type="spellEnd"/>
      <w:r w:rsidRPr="0002084D">
        <w:rPr>
          <w:rFonts w:asciiTheme="majorBidi" w:hAnsiTheme="majorBidi" w:cstheme="majorBidi"/>
          <w:sz w:val="24"/>
          <w:szCs w:val="24"/>
          <w:shd w:val="clear" w:color="auto" w:fill="FFFFFF"/>
        </w:rPr>
        <w:t>, 2017). If an area of weakness or instability develops in the overlying sediment, salt under adequate pressure can intrude into it. The weakness might be caused by extension fractures, a developing anticline, a thrust fault, or a valley eroded into Earth's surface above. Once the salt begins to flow, it can continue as long as the pressure on the salt is high enough to overcome the resisting forces. Flow will stop when the salt has risen to a height where equilibrium conditions exist. Salt domes can be very large structures. The salt cores range from 1 kilometer to 10 kilometers across. The parent rock units that serve as a source of salt are usually several hundred to a few thousand meters thick. The salt domes ascend from depths of between 200 and 2000 meter (or more) below the surface. They usually do not reach the surface. If they do, a</w:t>
      </w:r>
      <w:r w:rsidRPr="0002084D">
        <w:rPr>
          <w:rFonts w:asciiTheme="majorBidi" w:hAnsiTheme="majorBidi" w:cstheme="majorBidi"/>
          <w:sz w:val="24"/>
          <w:szCs w:val="24"/>
        </w:rPr>
        <w:t> </w:t>
      </w:r>
      <w:hyperlink r:id="rId8" w:history="1">
        <w:r w:rsidRPr="0002084D">
          <w:rPr>
            <w:rFonts w:asciiTheme="majorBidi" w:hAnsiTheme="majorBidi" w:cstheme="majorBidi"/>
            <w:sz w:val="24"/>
            <w:szCs w:val="24"/>
          </w:rPr>
          <w:t>salt glacier</w:t>
        </w:r>
      </w:hyperlink>
      <w:r w:rsidRPr="0002084D">
        <w:rPr>
          <w:rFonts w:asciiTheme="majorBidi" w:hAnsiTheme="majorBidi" w:cstheme="majorBidi"/>
          <w:sz w:val="24"/>
          <w:szCs w:val="24"/>
          <w:shd w:val="clear" w:color="auto" w:fill="FFFFFF"/>
        </w:rPr>
        <w:t xml:space="preserve"> might form. Salt domes and adjacent sediments are considered as an example of a complex geological environment (Jackson and </w:t>
      </w:r>
      <w:proofErr w:type="spellStart"/>
      <w:r w:rsidRPr="0002084D">
        <w:rPr>
          <w:rFonts w:asciiTheme="majorBidi" w:hAnsiTheme="majorBidi" w:cstheme="majorBidi"/>
          <w:sz w:val="24"/>
          <w:szCs w:val="24"/>
          <w:shd w:val="clear" w:color="auto" w:fill="FFFFFF"/>
        </w:rPr>
        <w:t>Hudes</w:t>
      </w:r>
      <w:proofErr w:type="spellEnd"/>
      <w:r w:rsidRPr="0002084D">
        <w:rPr>
          <w:rFonts w:asciiTheme="majorBidi" w:hAnsiTheme="majorBidi" w:cstheme="majorBidi"/>
          <w:sz w:val="24"/>
          <w:szCs w:val="24"/>
          <w:shd w:val="clear" w:color="auto" w:fill="FFFFFF"/>
        </w:rPr>
        <w:t xml:space="preserve">, 2017). Many researchers (e.g. </w:t>
      </w:r>
      <w:proofErr w:type="spellStart"/>
      <w:r w:rsidRPr="0002084D">
        <w:rPr>
          <w:rFonts w:asciiTheme="majorBidi" w:hAnsiTheme="majorBidi" w:cstheme="majorBidi"/>
          <w:sz w:val="24"/>
          <w:szCs w:val="24"/>
          <w:shd w:val="clear" w:color="auto" w:fill="FFFFFF"/>
        </w:rPr>
        <w:t>Ranganathan</w:t>
      </w:r>
      <w:proofErr w:type="spellEnd"/>
      <w:r w:rsidRPr="0002084D">
        <w:rPr>
          <w:rFonts w:asciiTheme="majorBidi" w:hAnsiTheme="majorBidi" w:cstheme="majorBidi"/>
          <w:sz w:val="24"/>
          <w:szCs w:val="24"/>
          <w:shd w:val="clear" w:color="auto" w:fill="FFFFFF"/>
        </w:rPr>
        <w:t xml:space="preserve">, 1992; </w:t>
      </w:r>
      <w:proofErr w:type="spellStart"/>
      <w:r w:rsidRPr="0002084D">
        <w:rPr>
          <w:rFonts w:asciiTheme="majorBidi" w:hAnsiTheme="majorBidi" w:cstheme="majorBidi"/>
          <w:sz w:val="24"/>
          <w:szCs w:val="24"/>
          <w:shd w:val="clear" w:color="auto" w:fill="FFFFFF"/>
        </w:rPr>
        <w:t>Younes</w:t>
      </w:r>
      <w:proofErr w:type="spellEnd"/>
      <w:r w:rsidRPr="0002084D">
        <w:rPr>
          <w:rFonts w:asciiTheme="majorBidi" w:hAnsiTheme="majorBidi" w:cstheme="majorBidi"/>
          <w:sz w:val="24"/>
          <w:szCs w:val="24"/>
          <w:shd w:val="clear" w:color="auto" w:fill="FFFFFF"/>
        </w:rPr>
        <w:t xml:space="preserve">, 2003; Hughes and Sanford, 2004; Geiger et al., 2006; Thorne et al., 2006) have conducted various studies on the mechanism of complex movements of salt in salt domes and salt glaciers, the thermal conduction of salt and the flow of surface saline water and groundwater aquifers around salt domes. </w:t>
      </w:r>
      <w:r w:rsidRPr="0002084D">
        <w:rPr>
          <w:rFonts w:asciiTheme="majorBidi" w:hAnsiTheme="majorBidi" w:cstheme="majorBidi"/>
          <w:sz w:val="24"/>
          <w:szCs w:val="24"/>
          <w:shd w:val="clear" w:color="auto" w:fill="FFFFFF"/>
        </w:rPr>
        <w:lastRenderedPageBreak/>
        <w:t>Earth's surface temperature is one of the most important parameters in the global conditions, which is an important factor in controlling biological, chemical and physical processes of the earth (</w:t>
      </w:r>
      <w:proofErr w:type="spellStart"/>
      <w:r w:rsidRPr="0002084D">
        <w:rPr>
          <w:rFonts w:asciiTheme="majorBidi" w:hAnsiTheme="majorBidi" w:cstheme="majorBidi"/>
          <w:sz w:val="24"/>
          <w:szCs w:val="24"/>
          <w:shd w:val="clear" w:color="auto" w:fill="FFFFFF"/>
        </w:rPr>
        <w:t>Zareie</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Kabolizadeh</w:t>
      </w:r>
      <w:proofErr w:type="spellEnd"/>
      <w:r w:rsidRPr="0002084D">
        <w:rPr>
          <w:rFonts w:asciiTheme="majorBidi" w:hAnsiTheme="majorBidi" w:cstheme="majorBidi"/>
          <w:sz w:val="24"/>
          <w:szCs w:val="24"/>
          <w:shd w:val="clear" w:color="auto" w:fill="FFFFFF"/>
        </w:rPr>
        <w:t>, 2020). Earth's surface temperature is a function of the net energy at the earth's surface, which depends on the amount of energy reaching the earth's surface, surface emissions, humidity, and atmospheric airflow. Remote sensing methods and satellite images are some of tools that can be useful in estimating the surface temperature of the earth. One of the important applications of thermal remote sensing is to prepare land surface temperature (LST) map (</w:t>
      </w:r>
      <w:proofErr w:type="spellStart"/>
      <w:r w:rsidRPr="0002084D">
        <w:rPr>
          <w:rFonts w:asciiTheme="majorBidi" w:hAnsiTheme="majorBidi" w:cstheme="majorBidi"/>
          <w:sz w:val="24"/>
          <w:szCs w:val="24"/>
          <w:shd w:val="clear" w:color="auto" w:fill="FFFFFF"/>
        </w:rPr>
        <w:t>Zareie</w:t>
      </w:r>
      <w:proofErr w:type="spellEnd"/>
      <w:r w:rsidRPr="0002084D">
        <w:rPr>
          <w:rFonts w:asciiTheme="majorBidi" w:hAnsiTheme="majorBidi" w:cstheme="majorBidi"/>
          <w:sz w:val="24"/>
          <w:szCs w:val="24"/>
          <w:shd w:val="clear" w:color="auto" w:fill="FFFFFF"/>
        </w:rPr>
        <w:t xml:space="preserve"> et al., 2016; </w:t>
      </w:r>
      <w:proofErr w:type="spellStart"/>
      <w:r w:rsidRPr="0002084D">
        <w:rPr>
          <w:rFonts w:asciiTheme="majorBidi" w:hAnsiTheme="majorBidi" w:cstheme="majorBidi"/>
          <w:sz w:val="24"/>
          <w:szCs w:val="24"/>
          <w:shd w:val="clear" w:color="auto" w:fill="FFFFFF"/>
        </w:rPr>
        <w:t>Rangzan</w:t>
      </w:r>
      <w:proofErr w:type="spellEnd"/>
      <w:r w:rsidRPr="0002084D">
        <w:rPr>
          <w:rFonts w:asciiTheme="majorBidi" w:hAnsiTheme="majorBidi" w:cstheme="majorBidi"/>
          <w:sz w:val="24"/>
          <w:szCs w:val="24"/>
          <w:shd w:val="clear" w:color="auto" w:fill="FFFFFF"/>
        </w:rPr>
        <w:t xml:space="preserve"> et al., 2019; </w:t>
      </w:r>
      <w:proofErr w:type="spellStart"/>
      <w:r w:rsidRPr="0002084D">
        <w:rPr>
          <w:rFonts w:asciiTheme="majorBidi" w:hAnsiTheme="majorBidi" w:cstheme="majorBidi"/>
          <w:sz w:val="24"/>
          <w:szCs w:val="24"/>
          <w:shd w:val="clear" w:color="auto" w:fill="FFFFFF"/>
        </w:rPr>
        <w:t>Zareie</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Kabolizadeh</w:t>
      </w:r>
      <w:proofErr w:type="spellEnd"/>
      <w:r w:rsidRPr="0002084D">
        <w:rPr>
          <w:rFonts w:asciiTheme="majorBidi" w:hAnsiTheme="majorBidi" w:cstheme="majorBidi"/>
          <w:sz w:val="24"/>
          <w:szCs w:val="24"/>
          <w:shd w:val="clear" w:color="auto" w:fill="FFFFFF"/>
        </w:rPr>
        <w:t xml:space="preserve">, 2020). Landsat series and ASTER are the most important sensors that can be used to estimate the land surface temperature. The use of thermal remote sensing methods and satellite images processing is very efficient to identify and study geological phenomena (including salt domes). There are various studies in the field of morphology, structural geology and geochemistry of Iranian salt domes. But there is not many studies have been done related to the thermal pattern in the Iranian salt domes. The study conducted on the temperature pattern of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Konarsiah</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Khorab</w:t>
      </w:r>
      <w:proofErr w:type="spellEnd"/>
      <w:r w:rsidRPr="0002084D">
        <w:rPr>
          <w:rFonts w:asciiTheme="majorBidi" w:hAnsiTheme="majorBidi" w:cstheme="majorBidi"/>
          <w:sz w:val="24"/>
          <w:szCs w:val="24"/>
          <w:shd w:val="clear" w:color="auto" w:fill="FFFFFF"/>
        </w:rPr>
        <w:t xml:space="preserve"> salt domes can be considered as the only study in this field (</w:t>
      </w:r>
      <w:proofErr w:type="spellStart"/>
      <w:r w:rsidRPr="0002084D">
        <w:rPr>
          <w:rFonts w:asciiTheme="majorBidi" w:hAnsiTheme="majorBidi" w:cstheme="majorBidi"/>
          <w:sz w:val="24"/>
          <w:szCs w:val="24"/>
          <w:shd w:val="clear" w:color="auto" w:fill="FFFFFF"/>
        </w:rPr>
        <w:t>Rangzan</w:t>
      </w:r>
      <w:proofErr w:type="spellEnd"/>
      <w:r w:rsidRPr="0002084D">
        <w:rPr>
          <w:rFonts w:asciiTheme="majorBidi" w:hAnsiTheme="majorBidi" w:cstheme="majorBidi"/>
          <w:sz w:val="24"/>
          <w:szCs w:val="24"/>
          <w:shd w:val="clear" w:color="auto" w:fill="FFFFFF"/>
        </w:rPr>
        <w:t xml:space="preserve"> et al., 2016). In this research, using the remote sensing techniques, the temperature pattern on </w:t>
      </w:r>
      <w:proofErr w:type="spellStart"/>
      <w:r w:rsidRPr="0002084D">
        <w:rPr>
          <w:rFonts w:asciiTheme="majorBidi" w:hAnsiTheme="majorBidi" w:cstheme="majorBidi"/>
          <w:sz w:val="24"/>
          <w:szCs w:val="24"/>
        </w:rPr>
        <w:t>Mesijune</w:t>
      </w:r>
      <w:r w:rsidRPr="0002084D">
        <w:rPr>
          <w:rFonts w:asciiTheme="majorBidi" w:hAnsiTheme="majorBidi" w:cstheme="majorBidi"/>
          <w:sz w:val="24"/>
          <w:szCs w:val="24"/>
          <w:shd w:val="clear" w:color="auto" w:fill="FFFFFF"/>
        </w:rPr>
        <w:t>salt</w:t>
      </w:r>
      <w:proofErr w:type="spellEnd"/>
      <w:r w:rsidRPr="0002084D">
        <w:rPr>
          <w:rFonts w:asciiTheme="majorBidi" w:hAnsiTheme="majorBidi" w:cstheme="majorBidi"/>
          <w:sz w:val="24"/>
          <w:szCs w:val="24"/>
          <w:shd w:val="clear" w:color="auto" w:fill="FFFFFF"/>
        </w:rPr>
        <w:t xml:space="preserve"> dome is investigated.</w:t>
      </w:r>
    </w:p>
    <w:p w:rsidR="007F2445" w:rsidRPr="00E959C0" w:rsidRDefault="007F2445" w:rsidP="00801C72">
      <w:pPr>
        <w:spacing w:line="480" w:lineRule="auto"/>
        <w:rPr>
          <w:rFonts w:asciiTheme="majorBidi" w:hAnsiTheme="majorBidi" w:cstheme="majorBidi"/>
          <w:b/>
          <w:bCs/>
          <w:sz w:val="24"/>
          <w:szCs w:val="24"/>
        </w:rPr>
      </w:pPr>
      <w:r w:rsidRPr="00E959C0">
        <w:rPr>
          <w:rFonts w:asciiTheme="majorBidi" w:hAnsiTheme="majorBidi" w:cstheme="majorBidi"/>
          <w:b/>
          <w:bCs/>
          <w:sz w:val="24"/>
          <w:szCs w:val="24"/>
        </w:rPr>
        <w:t>R</w:t>
      </w:r>
      <w:r w:rsidR="00801C72" w:rsidRPr="00E959C0">
        <w:rPr>
          <w:rFonts w:asciiTheme="majorBidi" w:hAnsiTheme="majorBidi" w:cstheme="majorBidi"/>
          <w:b/>
          <w:bCs/>
          <w:sz w:val="24"/>
          <w:szCs w:val="24"/>
        </w:rPr>
        <w:t>egional</w:t>
      </w:r>
      <w:r w:rsidRPr="00E959C0">
        <w:rPr>
          <w:rFonts w:asciiTheme="majorBidi" w:hAnsiTheme="majorBidi" w:cstheme="majorBidi"/>
          <w:b/>
          <w:bCs/>
          <w:sz w:val="24"/>
          <w:szCs w:val="24"/>
        </w:rPr>
        <w:t xml:space="preserve"> </w:t>
      </w:r>
      <w:r w:rsidR="00801C72" w:rsidRPr="00E959C0">
        <w:rPr>
          <w:rFonts w:asciiTheme="majorBidi" w:hAnsiTheme="majorBidi" w:cstheme="majorBidi"/>
          <w:b/>
          <w:bCs/>
          <w:sz w:val="24"/>
          <w:szCs w:val="24"/>
        </w:rPr>
        <w:t>geological</w:t>
      </w:r>
      <w:r w:rsidRPr="00E959C0">
        <w:rPr>
          <w:rFonts w:asciiTheme="majorBidi" w:hAnsiTheme="majorBidi" w:cstheme="majorBidi"/>
          <w:b/>
          <w:bCs/>
          <w:sz w:val="24"/>
          <w:szCs w:val="24"/>
        </w:rPr>
        <w:t xml:space="preserve"> </w:t>
      </w:r>
      <w:r w:rsidR="00801C72" w:rsidRPr="00E959C0">
        <w:rPr>
          <w:rFonts w:asciiTheme="majorBidi" w:hAnsiTheme="majorBidi" w:cstheme="majorBidi"/>
          <w:b/>
          <w:bCs/>
          <w:sz w:val="24"/>
          <w:szCs w:val="24"/>
        </w:rPr>
        <w:t>setting</w:t>
      </w:r>
    </w:p>
    <w:p w:rsidR="00D73E35" w:rsidRDefault="007F2445" w:rsidP="00D73E3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Iran is an assemblage of marginal </w:t>
      </w:r>
      <w:proofErr w:type="spellStart"/>
      <w:r w:rsidRPr="0002084D">
        <w:rPr>
          <w:rFonts w:asciiTheme="majorBidi" w:hAnsiTheme="majorBidi" w:cstheme="majorBidi"/>
          <w:sz w:val="24"/>
          <w:szCs w:val="24"/>
          <w:shd w:val="clear" w:color="auto" w:fill="FFFFFF"/>
        </w:rPr>
        <w:t>Gondwana</w:t>
      </w:r>
      <w:proofErr w:type="spellEnd"/>
      <w:r w:rsidRPr="0002084D">
        <w:rPr>
          <w:rFonts w:asciiTheme="majorBidi" w:hAnsiTheme="majorBidi" w:cstheme="majorBidi"/>
          <w:sz w:val="24"/>
          <w:szCs w:val="24"/>
          <w:shd w:val="clear" w:color="auto" w:fill="FFFFFF"/>
        </w:rPr>
        <w:t xml:space="preserve"> fragments that detached from the </w:t>
      </w:r>
      <w:proofErr w:type="spellStart"/>
      <w:r w:rsidRPr="0002084D">
        <w:rPr>
          <w:rFonts w:asciiTheme="majorBidi" w:hAnsiTheme="majorBidi" w:cstheme="majorBidi"/>
          <w:sz w:val="24"/>
          <w:szCs w:val="24"/>
          <w:shd w:val="clear" w:color="auto" w:fill="FFFFFF"/>
        </w:rPr>
        <w:t>Gondwanan</w:t>
      </w:r>
      <w:proofErr w:type="spellEnd"/>
      <w:r w:rsidRPr="0002084D">
        <w:rPr>
          <w:rFonts w:asciiTheme="majorBidi" w:hAnsiTheme="majorBidi" w:cstheme="majorBidi"/>
          <w:sz w:val="24"/>
          <w:szCs w:val="24"/>
          <w:shd w:val="clear" w:color="auto" w:fill="FFFFFF"/>
        </w:rPr>
        <w:t>–Arabian plate during Permian or Early Triassic times (</w:t>
      </w:r>
      <w:proofErr w:type="spellStart"/>
      <w:r w:rsidRPr="0002084D">
        <w:rPr>
          <w:rFonts w:asciiTheme="majorBidi" w:hAnsiTheme="majorBidi" w:cstheme="majorBidi"/>
          <w:sz w:val="24"/>
          <w:szCs w:val="24"/>
          <w:shd w:val="clear" w:color="auto" w:fill="FFFFFF"/>
        </w:rPr>
        <w:t>Stöcklin</w:t>
      </w:r>
      <w:proofErr w:type="spellEnd"/>
      <w:r w:rsidRPr="0002084D">
        <w:rPr>
          <w:rFonts w:asciiTheme="majorBidi" w:hAnsiTheme="majorBidi" w:cstheme="majorBidi"/>
          <w:sz w:val="24"/>
          <w:szCs w:val="24"/>
          <w:shd w:val="clear" w:color="auto" w:fill="FFFFFF"/>
        </w:rPr>
        <w:t xml:space="preserve">, 1968; Nance et al., 2010). The Zagros </w:t>
      </w:r>
      <w:proofErr w:type="spellStart"/>
      <w:r w:rsidRPr="0002084D">
        <w:rPr>
          <w:rFonts w:asciiTheme="majorBidi" w:hAnsiTheme="majorBidi" w:cstheme="majorBidi"/>
          <w:sz w:val="24"/>
          <w:szCs w:val="24"/>
          <w:shd w:val="clear" w:color="auto" w:fill="FFFFFF"/>
        </w:rPr>
        <w:t>orogenic</w:t>
      </w:r>
      <w:proofErr w:type="spellEnd"/>
      <w:r w:rsidRPr="0002084D">
        <w:rPr>
          <w:rFonts w:asciiTheme="majorBidi" w:hAnsiTheme="majorBidi" w:cstheme="majorBidi"/>
          <w:sz w:val="24"/>
          <w:szCs w:val="24"/>
          <w:shd w:val="clear" w:color="auto" w:fill="FFFFFF"/>
        </w:rPr>
        <w:t xml:space="preserve"> belt is part of the Alpine–Himalayan Mountain Range and extends in a NW–SE direction from eastern Turkey to the </w:t>
      </w:r>
      <w:proofErr w:type="spellStart"/>
      <w:r w:rsidRPr="0002084D">
        <w:rPr>
          <w:rFonts w:asciiTheme="majorBidi" w:hAnsiTheme="majorBidi" w:cstheme="majorBidi"/>
          <w:sz w:val="24"/>
          <w:szCs w:val="24"/>
          <w:shd w:val="clear" w:color="auto" w:fill="FFFFFF"/>
        </w:rPr>
        <w:t>Minab</w:t>
      </w:r>
      <w:proofErr w:type="spellEnd"/>
      <w:r w:rsidRPr="0002084D">
        <w:rPr>
          <w:rFonts w:asciiTheme="majorBidi" w:hAnsiTheme="majorBidi" w:cstheme="majorBidi"/>
          <w:sz w:val="24"/>
          <w:szCs w:val="24"/>
          <w:shd w:val="clear" w:color="auto" w:fill="FFFFFF"/>
        </w:rPr>
        <w:t xml:space="preserve"> Fault System in southern Iran (Haynes and </w:t>
      </w:r>
      <w:proofErr w:type="spellStart"/>
      <w:r w:rsidRPr="0002084D">
        <w:rPr>
          <w:rFonts w:asciiTheme="majorBidi" w:hAnsiTheme="majorBidi" w:cstheme="majorBidi"/>
          <w:sz w:val="24"/>
          <w:szCs w:val="24"/>
          <w:shd w:val="clear" w:color="auto" w:fill="FFFFFF"/>
        </w:rPr>
        <w:t>McQuillan</w:t>
      </w:r>
      <w:proofErr w:type="spellEnd"/>
      <w:r w:rsidRPr="0002084D">
        <w:rPr>
          <w:rFonts w:asciiTheme="majorBidi" w:hAnsiTheme="majorBidi" w:cstheme="majorBidi"/>
          <w:sz w:val="24"/>
          <w:szCs w:val="24"/>
          <w:shd w:val="clear" w:color="auto" w:fill="FFFFFF"/>
        </w:rPr>
        <w:t xml:space="preserve">, 1974; </w:t>
      </w:r>
      <w:proofErr w:type="spellStart"/>
      <w:r w:rsidRPr="0002084D">
        <w:rPr>
          <w:rFonts w:asciiTheme="majorBidi" w:hAnsiTheme="majorBidi" w:cstheme="majorBidi"/>
          <w:sz w:val="24"/>
          <w:szCs w:val="24"/>
          <w:shd w:val="clear" w:color="auto" w:fill="FFFFFF"/>
        </w:rPr>
        <w:t>Stöcklin</w:t>
      </w:r>
      <w:proofErr w:type="spellEnd"/>
      <w:r w:rsidRPr="0002084D">
        <w:rPr>
          <w:rFonts w:asciiTheme="majorBidi" w:hAnsiTheme="majorBidi" w:cstheme="majorBidi"/>
          <w:sz w:val="24"/>
          <w:szCs w:val="24"/>
          <w:shd w:val="clear" w:color="auto" w:fill="FFFFFF"/>
        </w:rPr>
        <w:t xml:space="preserve">, 1968). The Zagros </w:t>
      </w:r>
      <w:proofErr w:type="spellStart"/>
      <w:r w:rsidRPr="0002084D">
        <w:rPr>
          <w:rFonts w:asciiTheme="majorBidi" w:hAnsiTheme="majorBidi" w:cstheme="majorBidi"/>
          <w:sz w:val="24"/>
          <w:szCs w:val="24"/>
          <w:shd w:val="clear" w:color="auto" w:fill="FFFFFF"/>
        </w:rPr>
        <w:t>orogenic</w:t>
      </w:r>
      <w:proofErr w:type="spellEnd"/>
      <w:r w:rsidRPr="0002084D">
        <w:rPr>
          <w:rFonts w:asciiTheme="majorBidi" w:hAnsiTheme="majorBidi" w:cstheme="majorBidi"/>
          <w:sz w:val="24"/>
          <w:szCs w:val="24"/>
          <w:shd w:val="clear" w:color="auto" w:fill="FFFFFF"/>
        </w:rPr>
        <w:t xml:space="preserve"> belt is considered to be a complex product of an Early Mesozoic separation of the Iranian continental block from the rest of the </w:t>
      </w:r>
      <w:proofErr w:type="spellStart"/>
      <w:r w:rsidRPr="0002084D">
        <w:rPr>
          <w:rFonts w:asciiTheme="majorBidi" w:hAnsiTheme="majorBidi" w:cstheme="majorBidi"/>
          <w:sz w:val="24"/>
          <w:szCs w:val="24"/>
          <w:shd w:val="clear" w:color="auto" w:fill="FFFFFF"/>
        </w:rPr>
        <w:t>Gondwana</w:t>
      </w:r>
      <w:proofErr w:type="spellEnd"/>
      <w:r w:rsidRPr="0002084D">
        <w:rPr>
          <w:rFonts w:asciiTheme="majorBidi" w:hAnsiTheme="majorBidi" w:cstheme="majorBidi"/>
          <w:sz w:val="24"/>
          <w:szCs w:val="24"/>
          <w:shd w:val="clear" w:color="auto" w:fill="FFFFFF"/>
        </w:rPr>
        <w:t xml:space="preserve"> landmass </w:t>
      </w:r>
      <w:r w:rsidRPr="0002084D">
        <w:rPr>
          <w:rFonts w:asciiTheme="majorBidi" w:hAnsiTheme="majorBidi" w:cstheme="majorBidi"/>
          <w:sz w:val="24"/>
          <w:szCs w:val="24"/>
          <w:shd w:val="clear" w:color="auto" w:fill="FFFFFF"/>
        </w:rPr>
        <w:lastRenderedPageBreak/>
        <w:t xml:space="preserve">followed by a NE-dipping </w:t>
      </w:r>
      <w:proofErr w:type="spellStart"/>
      <w:r w:rsidRPr="0002084D">
        <w:rPr>
          <w:rFonts w:asciiTheme="majorBidi" w:hAnsiTheme="majorBidi" w:cstheme="majorBidi"/>
          <w:sz w:val="24"/>
          <w:szCs w:val="24"/>
          <w:shd w:val="clear" w:color="auto" w:fill="FFFFFF"/>
        </w:rPr>
        <w:t>subduction</w:t>
      </w:r>
      <w:proofErr w:type="spellEnd"/>
      <w:r w:rsidRPr="0002084D">
        <w:rPr>
          <w:rFonts w:asciiTheme="majorBidi" w:hAnsiTheme="majorBidi" w:cstheme="majorBidi"/>
          <w:sz w:val="24"/>
          <w:szCs w:val="24"/>
          <w:shd w:val="clear" w:color="auto" w:fill="FFFFFF"/>
        </w:rPr>
        <w:t xml:space="preserve"> of the newly generated Neo-</w:t>
      </w:r>
      <w:proofErr w:type="spellStart"/>
      <w:r w:rsidRPr="0002084D">
        <w:rPr>
          <w:rFonts w:asciiTheme="majorBidi" w:hAnsiTheme="majorBidi" w:cstheme="majorBidi"/>
          <w:sz w:val="24"/>
          <w:szCs w:val="24"/>
          <w:shd w:val="clear" w:color="auto" w:fill="FFFFFF"/>
        </w:rPr>
        <w:t>Tethyan</w:t>
      </w:r>
      <w:proofErr w:type="spellEnd"/>
      <w:r w:rsidRPr="0002084D">
        <w:rPr>
          <w:rFonts w:asciiTheme="majorBidi" w:hAnsiTheme="majorBidi" w:cstheme="majorBidi"/>
          <w:sz w:val="24"/>
          <w:szCs w:val="24"/>
          <w:shd w:val="clear" w:color="auto" w:fill="FFFFFF"/>
        </w:rPr>
        <w:t xml:space="preserve"> oceanic crust below the Central Iranian </w:t>
      </w:r>
      <w:proofErr w:type="spellStart"/>
      <w:r w:rsidRPr="0002084D">
        <w:rPr>
          <w:rFonts w:asciiTheme="majorBidi" w:hAnsiTheme="majorBidi" w:cstheme="majorBidi"/>
          <w:sz w:val="24"/>
          <w:szCs w:val="24"/>
          <w:shd w:val="clear" w:color="auto" w:fill="FFFFFF"/>
        </w:rPr>
        <w:t>microcontinents</w:t>
      </w:r>
      <w:proofErr w:type="spellEnd"/>
      <w:r w:rsidRPr="0002084D">
        <w:rPr>
          <w:rFonts w:asciiTheme="majorBidi" w:hAnsiTheme="majorBidi" w:cstheme="majorBidi"/>
          <w:sz w:val="24"/>
          <w:szCs w:val="24"/>
          <w:shd w:val="clear" w:color="auto" w:fill="FFFFFF"/>
        </w:rPr>
        <w:t xml:space="preserve"> and subsequent collision between the Afro-Arabian and Central Iranian </w:t>
      </w:r>
      <w:proofErr w:type="spellStart"/>
      <w:r w:rsidRPr="0002084D">
        <w:rPr>
          <w:rFonts w:asciiTheme="majorBidi" w:hAnsiTheme="majorBidi" w:cstheme="majorBidi"/>
          <w:sz w:val="24"/>
          <w:szCs w:val="24"/>
          <w:shd w:val="clear" w:color="auto" w:fill="FFFFFF"/>
        </w:rPr>
        <w:t>microcontinents</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Berberian</w:t>
      </w:r>
      <w:proofErr w:type="spellEnd"/>
      <w:r w:rsidRPr="0002084D">
        <w:rPr>
          <w:rFonts w:asciiTheme="majorBidi" w:hAnsiTheme="majorBidi" w:cstheme="majorBidi"/>
          <w:sz w:val="24"/>
          <w:szCs w:val="24"/>
          <w:shd w:val="clear" w:color="auto" w:fill="FFFFFF"/>
        </w:rPr>
        <w:t xml:space="preserve">&amp; King, 1981; </w:t>
      </w:r>
      <w:proofErr w:type="spellStart"/>
      <w:r w:rsidRPr="0002084D">
        <w:rPr>
          <w:rFonts w:asciiTheme="majorBidi" w:hAnsiTheme="majorBidi" w:cstheme="majorBidi"/>
          <w:sz w:val="24"/>
          <w:szCs w:val="24"/>
          <w:shd w:val="clear" w:color="auto" w:fill="FFFFFF"/>
        </w:rPr>
        <w:t>Alavi</w:t>
      </w:r>
      <w:proofErr w:type="spellEnd"/>
      <w:r w:rsidRPr="0002084D">
        <w:rPr>
          <w:rFonts w:asciiTheme="majorBidi" w:hAnsiTheme="majorBidi" w:cstheme="majorBidi"/>
          <w:sz w:val="24"/>
          <w:szCs w:val="24"/>
          <w:shd w:val="clear" w:color="auto" w:fill="FFFFFF"/>
        </w:rPr>
        <w:t xml:space="preserve">, 1994, 2004; </w:t>
      </w:r>
      <w:proofErr w:type="spellStart"/>
      <w:r w:rsidRPr="0002084D">
        <w:rPr>
          <w:rFonts w:ascii="Times New Roman" w:hAnsi="Times New Roman" w:cs="Times New Roman"/>
          <w:sz w:val="24"/>
          <w:szCs w:val="24"/>
        </w:rPr>
        <w:t>Faghih</w:t>
      </w:r>
      <w:proofErr w:type="spellEnd"/>
      <w:r w:rsidRPr="0002084D">
        <w:rPr>
          <w:rFonts w:ascii="Times New Roman" w:hAnsi="Times New Roman" w:cs="Times New Roman"/>
          <w:sz w:val="24"/>
          <w:szCs w:val="24"/>
        </w:rPr>
        <w:t xml:space="preserve"> et al</w:t>
      </w:r>
      <w:r w:rsidR="00790DC8">
        <w:rPr>
          <w:rFonts w:ascii="Times New Roman" w:hAnsi="Times New Roman" w:cs="Times New Roman"/>
          <w:sz w:val="24"/>
          <w:szCs w:val="24"/>
        </w:rPr>
        <w:t>.</w:t>
      </w:r>
      <w:r w:rsidRPr="0002084D">
        <w:rPr>
          <w:rFonts w:ascii="Times New Roman" w:hAnsi="Times New Roman" w:cs="Times New Roman"/>
          <w:sz w:val="24"/>
          <w:szCs w:val="24"/>
        </w:rPr>
        <w:t xml:space="preserve">, 2023; </w:t>
      </w:r>
      <w:proofErr w:type="spellStart"/>
      <w:r w:rsidRPr="0002084D">
        <w:rPr>
          <w:rFonts w:ascii="Times New Roman" w:hAnsi="Times New Roman" w:cs="Times New Roman"/>
          <w:sz w:val="24"/>
          <w:szCs w:val="24"/>
        </w:rPr>
        <w:t>Keshavarz</w:t>
      </w:r>
      <w:proofErr w:type="spellEnd"/>
      <w:r w:rsidRPr="0002084D">
        <w:rPr>
          <w:rFonts w:ascii="Times New Roman" w:hAnsi="Times New Roman" w:cs="Times New Roman"/>
          <w:sz w:val="24"/>
          <w:szCs w:val="24"/>
        </w:rPr>
        <w:t xml:space="preserve"> et al</w:t>
      </w:r>
      <w:r w:rsidR="00790DC8">
        <w:rPr>
          <w:rFonts w:ascii="Times New Roman" w:hAnsi="Times New Roman" w:cs="Times New Roman"/>
          <w:sz w:val="24"/>
          <w:szCs w:val="24"/>
        </w:rPr>
        <w:t>.</w:t>
      </w:r>
      <w:r w:rsidRPr="0002084D">
        <w:rPr>
          <w:rFonts w:ascii="Times New Roman" w:hAnsi="Times New Roman" w:cs="Times New Roman"/>
          <w:sz w:val="24"/>
          <w:szCs w:val="24"/>
        </w:rPr>
        <w:t>, 2024</w:t>
      </w:r>
      <w:r w:rsidRPr="0002084D">
        <w:rPr>
          <w:rFonts w:asciiTheme="majorBidi" w:hAnsiTheme="majorBidi" w:cstheme="majorBidi"/>
          <w:sz w:val="24"/>
          <w:szCs w:val="24"/>
          <w:shd w:val="clear" w:color="auto" w:fill="FFFFFF"/>
        </w:rPr>
        <w:t xml:space="preserve">). The Late Cretaceous to Tertiary convergence between the Afro-Arabian continent and Central Iranian </w:t>
      </w:r>
      <w:proofErr w:type="spellStart"/>
      <w:r w:rsidRPr="0002084D">
        <w:rPr>
          <w:rFonts w:asciiTheme="majorBidi" w:hAnsiTheme="majorBidi" w:cstheme="majorBidi"/>
          <w:sz w:val="24"/>
          <w:szCs w:val="24"/>
          <w:shd w:val="clear" w:color="auto" w:fill="FFFFFF"/>
        </w:rPr>
        <w:t>microcontinents</w:t>
      </w:r>
      <w:proofErr w:type="spellEnd"/>
      <w:r w:rsidRPr="0002084D">
        <w:rPr>
          <w:rFonts w:asciiTheme="majorBidi" w:hAnsiTheme="majorBidi" w:cstheme="majorBidi"/>
          <w:sz w:val="24"/>
          <w:szCs w:val="24"/>
          <w:shd w:val="clear" w:color="auto" w:fill="FFFFFF"/>
        </w:rPr>
        <w:t xml:space="preserve"> accounts for thrusting and large-scale strike-slip faulting associated with crustal shortening in the Zagros </w:t>
      </w:r>
      <w:proofErr w:type="spellStart"/>
      <w:r w:rsidRPr="0002084D">
        <w:rPr>
          <w:rFonts w:asciiTheme="majorBidi" w:hAnsiTheme="majorBidi" w:cstheme="majorBidi"/>
          <w:sz w:val="24"/>
          <w:szCs w:val="24"/>
          <w:shd w:val="clear" w:color="auto" w:fill="FFFFFF"/>
        </w:rPr>
        <w:t>Orogen</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Alavi</w:t>
      </w:r>
      <w:proofErr w:type="spellEnd"/>
      <w:r w:rsidRPr="0002084D">
        <w:rPr>
          <w:rFonts w:asciiTheme="majorBidi" w:hAnsiTheme="majorBidi" w:cstheme="majorBidi"/>
          <w:sz w:val="24"/>
          <w:szCs w:val="24"/>
          <w:shd w:val="clear" w:color="auto" w:fill="FFFFFF"/>
        </w:rPr>
        <w:t xml:space="preserve">, 1994; </w:t>
      </w:r>
      <w:proofErr w:type="spellStart"/>
      <w:r w:rsidRPr="0002084D">
        <w:rPr>
          <w:rFonts w:asciiTheme="majorBidi" w:hAnsiTheme="majorBidi" w:cstheme="majorBidi"/>
          <w:sz w:val="24"/>
          <w:szCs w:val="24"/>
          <w:shd w:val="clear" w:color="auto" w:fill="FFFFFF"/>
        </w:rPr>
        <w:t>Mohajjel</w:t>
      </w:r>
      <w:proofErr w:type="spellEnd"/>
      <w:r w:rsidRPr="0002084D">
        <w:rPr>
          <w:rFonts w:asciiTheme="majorBidi" w:hAnsiTheme="majorBidi" w:cstheme="majorBidi"/>
          <w:sz w:val="24"/>
          <w:szCs w:val="24"/>
          <w:shd w:val="clear" w:color="auto" w:fill="FFFFFF"/>
        </w:rPr>
        <w:t xml:space="preserve"> and Fergusson, 2000; </w:t>
      </w:r>
      <w:proofErr w:type="spellStart"/>
      <w:r w:rsidRPr="0002084D">
        <w:rPr>
          <w:rFonts w:asciiTheme="majorBidi" w:hAnsiTheme="majorBidi" w:cstheme="majorBidi"/>
          <w:sz w:val="24"/>
          <w:szCs w:val="24"/>
          <w:shd w:val="clear" w:color="auto" w:fill="FFFFFF"/>
        </w:rPr>
        <w:t>Sepehr</w:t>
      </w:r>
      <w:proofErr w:type="spellEnd"/>
      <w:r w:rsidRPr="0002084D">
        <w:rPr>
          <w:rFonts w:asciiTheme="majorBidi" w:hAnsiTheme="majorBidi" w:cstheme="majorBidi"/>
          <w:sz w:val="24"/>
          <w:szCs w:val="24"/>
          <w:shd w:val="clear" w:color="auto" w:fill="FFFFFF"/>
        </w:rPr>
        <w:t xml:space="preserve"> and Cosgrove, 2005; Lacombe et al.</w:t>
      </w:r>
      <w:r w:rsidR="00790DC8">
        <w:rPr>
          <w:rFonts w:asciiTheme="majorBidi" w:hAnsiTheme="majorBidi" w:cstheme="majorBidi"/>
          <w:sz w:val="24"/>
          <w:szCs w:val="24"/>
          <w:shd w:val="clear" w:color="auto" w:fill="FFFFFF"/>
        </w:rPr>
        <w:t>,</w:t>
      </w:r>
      <w:r w:rsidRPr="0002084D">
        <w:rPr>
          <w:rFonts w:asciiTheme="majorBidi" w:hAnsiTheme="majorBidi" w:cstheme="majorBidi"/>
          <w:sz w:val="24"/>
          <w:szCs w:val="24"/>
          <w:shd w:val="clear" w:color="auto" w:fill="FFFFFF"/>
        </w:rPr>
        <w:t xml:space="preserve"> 2006). Collision is still an ongoing </w:t>
      </w:r>
      <w:proofErr w:type="spellStart"/>
      <w:r w:rsidRPr="0002084D">
        <w:rPr>
          <w:rFonts w:asciiTheme="majorBidi" w:hAnsiTheme="majorBidi" w:cstheme="majorBidi"/>
          <w:sz w:val="24"/>
          <w:szCs w:val="24"/>
          <w:shd w:val="clear" w:color="auto" w:fill="FFFFFF"/>
        </w:rPr>
        <w:t>orogenic</w:t>
      </w:r>
      <w:proofErr w:type="spellEnd"/>
      <w:r w:rsidRPr="0002084D">
        <w:rPr>
          <w:rFonts w:asciiTheme="majorBidi" w:hAnsiTheme="majorBidi" w:cstheme="majorBidi"/>
          <w:sz w:val="24"/>
          <w:szCs w:val="24"/>
          <w:shd w:val="clear" w:color="auto" w:fill="FFFFFF"/>
        </w:rPr>
        <w:t xml:space="preserve"> process (</w:t>
      </w:r>
      <w:proofErr w:type="spellStart"/>
      <w:r w:rsidRPr="0002084D">
        <w:rPr>
          <w:rFonts w:asciiTheme="majorBidi" w:hAnsiTheme="majorBidi" w:cstheme="majorBidi"/>
          <w:sz w:val="24"/>
          <w:szCs w:val="24"/>
          <w:shd w:val="clear" w:color="auto" w:fill="FFFFFF"/>
        </w:rPr>
        <w:t>Talebian</w:t>
      </w:r>
      <w:proofErr w:type="spellEnd"/>
      <w:r w:rsidRPr="0002084D">
        <w:rPr>
          <w:rFonts w:asciiTheme="majorBidi" w:hAnsiTheme="majorBidi" w:cstheme="majorBidi"/>
          <w:sz w:val="24"/>
          <w:szCs w:val="24"/>
          <w:shd w:val="clear" w:color="auto" w:fill="FFFFFF"/>
        </w:rPr>
        <w:t xml:space="preserve"> and Jackson, 2002; Allen et al., 2004;</w:t>
      </w:r>
      <w:r w:rsidR="00790DC8">
        <w:rPr>
          <w:rFonts w:asciiTheme="majorBidi" w:hAnsiTheme="majorBidi" w:cstheme="majorBidi"/>
          <w:sz w:val="24"/>
          <w:szCs w:val="24"/>
          <w:shd w:val="clear" w:color="auto" w:fill="FFFFFF"/>
        </w:rPr>
        <w:t xml:space="preserve"> </w:t>
      </w:r>
      <w:proofErr w:type="spellStart"/>
      <w:r w:rsidRPr="0002084D">
        <w:rPr>
          <w:rFonts w:ascii="Times New Roman" w:hAnsi="Times New Roman" w:cs="Times New Roman"/>
          <w:sz w:val="24"/>
          <w:szCs w:val="24"/>
        </w:rPr>
        <w:t>Keshavarz</w:t>
      </w:r>
      <w:proofErr w:type="spellEnd"/>
      <w:r w:rsidRPr="0002084D">
        <w:rPr>
          <w:rFonts w:ascii="Times New Roman" w:hAnsi="Times New Roman" w:cs="Times New Roman"/>
          <w:sz w:val="24"/>
          <w:szCs w:val="24"/>
        </w:rPr>
        <w:t xml:space="preserve"> and </w:t>
      </w:r>
      <w:proofErr w:type="spellStart"/>
      <w:r w:rsidRPr="0002084D">
        <w:rPr>
          <w:rFonts w:ascii="Times New Roman" w:hAnsi="Times New Roman" w:cs="Times New Roman"/>
          <w:sz w:val="24"/>
          <w:szCs w:val="24"/>
        </w:rPr>
        <w:t>Faghih</w:t>
      </w:r>
      <w:proofErr w:type="spellEnd"/>
      <w:r w:rsidRPr="0002084D">
        <w:rPr>
          <w:rFonts w:ascii="Times New Roman" w:hAnsi="Times New Roman" w:cs="Times New Roman"/>
          <w:sz w:val="24"/>
          <w:szCs w:val="24"/>
        </w:rPr>
        <w:t>, 2020</w:t>
      </w:r>
      <w:r w:rsidRPr="0002084D">
        <w:rPr>
          <w:rFonts w:asciiTheme="majorBidi" w:hAnsiTheme="majorBidi" w:cstheme="majorBidi"/>
          <w:sz w:val="24"/>
          <w:szCs w:val="24"/>
          <w:shd w:val="clear" w:color="auto" w:fill="FFFFFF"/>
        </w:rPr>
        <w:t>) with a convergence rate of approximately 20± 2 mmyr−1 (</w:t>
      </w:r>
      <w:proofErr w:type="spellStart"/>
      <w:r w:rsidRPr="0002084D">
        <w:rPr>
          <w:rFonts w:asciiTheme="majorBidi" w:hAnsiTheme="majorBidi" w:cstheme="majorBidi"/>
          <w:sz w:val="24"/>
          <w:szCs w:val="24"/>
          <w:shd w:val="clear" w:color="auto" w:fill="FFFFFF"/>
        </w:rPr>
        <w:t>Vernant</w:t>
      </w:r>
      <w:proofErr w:type="spellEnd"/>
      <w:r w:rsidRPr="0002084D">
        <w:rPr>
          <w:rFonts w:asciiTheme="majorBidi" w:hAnsiTheme="majorBidi" w:cstheme="majorBidi"/>
          <w:sz w:val="24"/>
          <w:szCs w:val="24"/>
          <w:shd w:val="clear" w:color="auto" w:fill="FFFFFF"/>
        </w:rPr>
        <w:t xml:space="preserve"> et al., 2004). During the Infra-Cambrian (about 600 to 540 Ma), the Hormuz series and its equivalent in the south Oman (the </w:t>
      </w:r>
      <w:proofErr w:type="spellStart"/>
      <w:r w:rsidRPr="0002084D">
        <w:rPr>
          <w:rFonts w:asciiTheme="majorBidi" w:hAnsiTheme="majorBidi" w:cstheme="majorBidi"/>
          <w:sz w:val="24"/>
          <w:szCs w:val="24"/>
          <w:shd w:val="clear" w:color="auto" w:fill="FFFFFF"/>
        </w:rPr>
        <w:t>Ara</w:t>
      </w:r>
      <w:proofErr w:type="spellEnd"/>
      <w:r w:rsidRPr="0002084D">
        <w:rPr>
          <w:rFonts w:asciiTheme="majorBidi" w:hAnsiTheme="majorBidi" w:cstheme="majorBidi"/>
          <w:sz w:val="24"/>
          <w:szCs w:val="24"/>
          <w:shd w:val="clear" w:color="auto" w:fill="FFFFFF"/>
        </w:rPr>
        <w:t xml:space="preserve"> formation), the central Iran (the </w:t>
      </w:r>
      <w:proofErr w:type="spellStart"/>
      <w:r w:rsidRPr="0002084D">
        <w:rPr>
          <w:rFonts w:asciiTheme="majorBidi" w:hAnsiTheme="majorBidi" w:cstheme="majorBidi"/>
          <w:sz w:val="24"/>
          <w:szCs w:val="24"/>
          <w:shd w:val="clear" w:color="auto" w:fill="FFFFFF"/>
        </w:rPr>
        <w:t>Ravar</w:t>
      </w:r>
      <w:proofErr w:type="spellEnd"/>
      <w:r w:rsidRPr="0002084D">
        <w:rPr>
          <w:rFonts w:asciiTheme="majorBidi" w:hAnsiTheme="majorBidi" w:cstheme="majorBidi"/>
          <w:sz w:val="24"/>
          <w:szCs w:val="24"/>
          <w:shd w:val="clear" w:color="auto" w:fill="FFFFFF"/>
        </w:rPr>
        <w:t xml:space="preserve"> formation) and north of Pakistan (the Salt Range formation) were deposited in the proto-Tethys, subsiding rift basins along the Middle Eastern edge of the </w:t>
      </w:r>
      <w:proofErr w:type="spellStart"/>
      <w:r w:rsidRPr="0002084D">
        <w:rPr>
          <w:rFonts w:asciiTheme="majorBidi" w:hAnsiTheme="majorBidi" w:cstheme="majorBidi"/>
          <w:sz w:val="24"/>
          <w:szCs w:val="24"/>
          <w:shd w:val="clear" w:color="auto" w:fill="FFFFFF"/>
        </w:rPr>
        <w:t>Gondwana</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Husseini</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Husseini</w:t>
      </w:r>
      <w:proofErr w:type="spellEnd"/>
      <w:r w:rsidRPr="0002084D">
        <w:rPr>
          <w:rFonts w:asciiTheme="majorBidi" w:hAnsiTheme="majorBidi" w:cstheme="majorBidi"/>
          <w:sz w:val="24"/>
          <w:szCs w:val="24"/>
          <w:shd w:val="clear" w:color="auto" w:fill="FFFFFF"/>
        </w:rPr>
        <w:t>, 1990). It seems this rifting events controlled the deposition of the Hormuz salt and the initiation of movement of Hormuz salt that occurred in the Lower Paleozoic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et al., 2009). Differential loading was the primary and major driving force for initiating and driving </w:t>
      </w:r>
      <w:proofErr w:type="spellStart"/>
      <w:r w:rsidRPr="0002084D">
        <w:rPr>
          <w:rFonts w:asciiTheme="majorBidi" w:hAnsiTheme="majorBidi" w:cstheme="majorBidi"/>
          <w:sz w:val="24"/>
          <w:szCs w:val="24"/>
          <w:shd w:val="clear" w:color="auto" w:fill="FFFFFF"/>
        </w:rPr>
        <w:t>halokinesis</w:t>
      </w:r>
      <w:proofErr w:type="spellEnd"/>
      <w:r w:rsidRPr="0002084D">
        <w:rPr>
          <w:rFonts w:asciiTheme="majorBidi" w:hAnsiTheme="majorBidi" w:cstheme="majorBidi"/>
          <w:sz w:val="24"/>
          <w:szCs w:val="24"/>
          <w:shd w:val="clear" w:color="auto" w:fill="FFFFFF"/>
        </w:rPr>
        <w:t xml:space="preserve"> in the Hormuz salt basin in the Early </w:t>
      </w:r>
      <w:proofErr w:type="spellStart"/>
      <w:r w:rsidRPr="0002084D">
        <w:rPr>
          <w:rFonts w:asciiTheme="majorBidi" w:hAnsiTheme="majorBidi" w:cstheme="majorBidi"/>
          <w:sz w:val="24"/>
          <w:szCs w:val="24"/>
          <w:shd w:val="clear" w:color="auto" w:fill="FFFFFF"/>
        </w:rPr>
        <w:t>Palaeozoic</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Hudec</w:t>
      </w:r>
      <w:proofErr w:type="spellEnd"/>
      <w:r w:rsidRPr="0002084D">
        <w:rPr>
          <w:rFonts w:asciiTheme="majorBidi" w:hAnsiTheme="majorBidi" w:cstheme="majorBidi"/>
          <w:sz w:val="24"/>
          <w:szCs w:val="24"/>
          <w:shd w:val="clear" w:color="auto" w:fill="FFFFFF"/>
        </w:rPr>
        <w:t xml:space="preserve"> and Jackson, 2007; </w:t>
      </w:r>
      <w:proofErr w:type="spellStart"/>
      <w:r w:rsidRPr="0002084D">
        <w:rPr>
          <w:rFonts w:asciiTheme="majorBidi" w:hAnsiTheme="majorBidi" w:cstheme="majorBidi"/>
          <w:sz w:val="24"/>
          <w:szCs w:val="24"/>
          <w:shd w:val="clear" w:color="auto" w:fill="FFFFFF"/>
        </w:rPr>
        <w:t>Callot</w:t>
      </w:r>
      <w:proofErr w:type="spellEnd"/>
      <w:r w:rsidRPr="0002084D">
        <w:rPr>
          <w:rFonts w:asciiTheme="majorBidi" w:hAnsiTheme="majorBidi" w:cstheme="majorBidi"/>
          <w:sz w:val="24"/>
          <w:szCs w:val="24"/>
          <w:shd w:val="clear" w:color="auto" w:fill="FFFFFF"/>
        </w:rPr>
        <w:t xml:space="preserve"> et al., 2012). The Zagros basin was a relatively stable platform during most of the Paleozoic and </w:t>
      </w:r>
      <w:proofErr w:type="spellStart"/>
      <w:r w:rsidRPr="0002084D">
        <w:rPr>
          <w:rFonts w:asciiTheme="majorBidi" w:hAnsiTheme="majorBidi" w:cstheme="majorBidi"/>
          <w:sz w:val="24"/>
          <w:szCs w:val="24"/>
          <w:shd w:val="clear" w:color="auto" w:fill="FFFFFF"/>
        </w:rPr>
        <w:t>epicontinental</w:t>
      </w:r>
      <w:proofErr w:type="spellEnd"/>
      <w:r w:rsidRPr="0002084D">
        <w:rPr>
          <w:rFonts w:asciiTheme="majorBidi" w:hAnsiTheme="majorBidi" w:cstheme="majorBidi"/>
          <w:sz w:val="24"/>
          <w:szCs w:val="24"/>
          <w:shd w:val="clear" w:color="auto" w:fill="FFFFFF"/>
        </w:rPr>
        <w:t xml:space="preserve"> shelf sediments such as shallow-marine and fluvial sandstone, siltstone, and shale that deposited conformably on the low-relief erosion surface formed either on the Pre-Cambrian basement or on the Hormuz basins without major </w:t>
      </w:r>
      <w:proofErr w:type="spellStart"/>
      <w:r w:rsidRPr="0002084D">
        <w:rPr>
          <w:rFonts w:asciiTheme="majorBidi" w:hAnsiTheme="majorBidi" w:cstheme="majorBidi"/>
          <w:sz w:val="24"/>
          <w:szCs w:val="24"/>
          <w:shd w:val="clear" w:color="auto" w:fill="FFFFFF"/>
        </w:rPr>
        <w:t>magmatism</w:t>
      </w:r>
      <w:proofErr w:type="spellEnd"/>
      <w:r w:rsidRPr="0002084D">
        <w:rPr>
          <w:rFonts w:asciiTheme="majorBidi" w:hAnsiTheme="majorBidi" w:cstheme="majorBidi"/>
          <w:sz w:val="24"/>
          <w:szCs w:val="24"/>
          <w:shd w:val="clear" w:color="auto" w:fill="FFFFFF"/>
        </w:rPr>
        <w:t xml:space="preserve"> or deformation (</w:t>
      </w:r>
      <w:proofErr w:type="spellStart"/>
      <w:r w:rsidRPr="0002084D">
        <w:rPr>
          <w:rFonts w:asciiTheme="majorBidi" w:hAnsiTheme="majorBidi" w:cstheme="majorBidi"/>
          <w:sz w:val="24"/>
          <w:szCs w:val="24"/>
          <w:shd w:val="clear" w:color="auto" w:fill="FFFFFF"/>
        </w:rPr>
        <w:t>Berberian</w:t>
      </w:r>
      <w:proofErr w:type="spellEnd"/>
      <w:r w:rsidRPr="0002084D">
        <w:rPr>
          <w:rFonts w:asciiTheme="majorBidi" w:hAnsiTheme="majorBidi" w:cstheme="majorBidi"/>
          <w:sz w:val="24"/>
          <w:szCs w:val="24"/>
          <w:shd w:val="clear" w:color="auto" w:fill="FFFFFF"/>
        </w:rPr>
        <w:t xml:space="preserve"> and King, 1981; </w:t>
      </w:r>
      <w:proofErr w:type="spellStart"/>
      <w:r w:rsidRPr="0002084D">
        <w:rPr>
          <w:rFonts w:asciiTheme="majorBidi" w:hAnsiTheme="majorBidi" w:cstheme="majorBidi"/>
          <w:sz w:val="24"/>
          <w:szCs w:val="24"/>
          <w:shd w:val="clear" w:color="auto" w:fill="FFFFFF"/>
        </w:rPr>
        <w:t>Beydoun</w:t>
      </w:r>
      <w:proofErr w:type="spellEnd"/>
      <w:r w:rsidRPr="0002084D">
        <w:rPr>
          <w:rFonts w:asciiTheme="majorBidi" w:hAnsiTheme="majorBidi" w:cstheme="majorBidi"/>
          <w:sz w:val="24"/>
          <w:szCs w:val="24"/>
          <w:shd w:val="clear" w:color="auto" w:fill="FFFFFF"/>
        </w:rPr>
        <w:t xml:space="preserve"> et al., 1992; </w:t>
      </w:r>
      <w:proofErr w:type="spellStart"/>
      <w:r w:rsidRPr="0002084D">
        <w:rPr>
          <w:rFonts w:asciiTheme="majorBidi" w:hAnsiTheme="majorBidi" w:cstheme="majorBidi"/>
          <w:sz w:val="24"/>
          <w:szCs w:val="24"/>
          <w:shd w:val="clear" w:color="auto" w:fill="FFFFFF"/>
        </w:rPr>
        <w:t>Stöcklin</w:t>
      </w:r>
      <w:proofErr w:type="spellEnd"/>
      <w:r w:rsidRPr="0002084D">
        <w:rPr>
          <w:rFonts w:asciiTheme="majorBidi" w:hAnsiTheme="majorBidi" w:cstheme="majorBidi"/>
          <w:sz w:val="24"/>
          <w:szCs w:val="24"/>
          <w:shd w:val="clear" w:color="auto" w:fill="FFFFFF"/>
        </w:rPr>
        <w:t xml:space="preserve">, 1968, 1974; </w:t>
      </w:r>
      <w:proofErr w:type="spellStart"/>
      <w:r w:rsidRPr="0002084D">
        <w:rPr>
          <w:rFonts w:asciiTheme="majorBidi" w:hAnsiTheme="majorBidi" w:cstheme="majorBidi"/>
          <w:sz w:val="24"/>
          <w:szCs w:val="24"/>
          <w:shd w:val="clear" w:color="auto" w:fill="FFFFFF"/>
        </w:rPr>
        <w:t>Sepehr</w:t>
      </w:r>
      <w:proofErr w:type="spellEnd"/>
      <w:r w:rsidRPr="0002084D">
        <w:rPr>
          <w:rFonts w:asciiTheme="majorBidi" w:hAnsiTheme="majorBidi" w:cstheme="majorBidi"/>
          <w:sz w:val="24"/>
          <w:szCs w:val="24"/>
          <w:shd w:val="clear" w:color="auto" w:fill="FFFFFF"/>
        </w:rPr>
        <w:t xml:space="preserve"> and Cosgrove, 2004). The lower sequence of Hormuz salt was cyclic (Talbot, 1998) and included beds of multicolored salt with dispersed anhydrite that are inter bedded with dark </w:t>
      </w:r>
      <w:proofErr w:type="spellStart"/>
      <w:r w:rsidRPr="0002084D">
        <w:rPr>
          <w:rFonts w:asciiTheme="majorBidi" w:hAnsiTheme="majorBidi" w:cstheme="majorBidi"/>
          <w:sz w:val="24"/>
          <w:szCs w:val="24"/>
          <w:shd w:val="clear" w:color="auto" w:fill="FFFFFF"/>
        </w:rPr>
        <w:t>foetid</w:t>
      </w:r>
      <w:proofErr w:type="spellEnd"/>
      <w:r w:rsidRPr="0002084D">
        <w:rPr>
          <w:rFonts w:asciiTheme="majorBidi" w:hAnsiTheme="majorBidi" w:cstheme="majorBidi"/>
          <w:sz w:val="24"/>
          <w:szCs w:val="24"/>
          <w:shd w:val="clear" w:color="auto" w:fill="FFFFFF"/>
        </w:rPr>
        <w:t xml:space="preserve"> dolomite and thin </w:t>
      </w:r>
      <w:r w:rsidRPr="0002084D">
        <w:rPr>
          <w:rFonts w:asciiTheme="majorBidi" w:hAnsiTheme="majorBidi" w:cstheme="majorBidi"/>
          <w:sz w:val="24"/>
          <w:szCs w:val="24"/>
          <w:shd w:val="clear" w:color="auto" w:fill="FFFFFF"/>
        </w:rPr>
        <w:lastRenderedPageBreak/>
        <w:t xml:space="preserve">red, purple, or greenish sandstones, siltstones or marls with local </w:t>
      </w:r>
      <w:proofErr w:type="spellStart"/>
      <w:r w:rsidRPr="0002084D">
        <w:rPr>
          <w:rFonts w:asciiTheme="majorBidi" w:hAnsiTheme="majorBidi" w:cstheme="majorBidi"/>
          <w:sz w:val="24"/>
          <w:szCs w:val="24"/>
          <w:shd w:val="clear" w:color="auto" w:fill="FFFFFF"/>
        </w:rPr>
        <w:t>yellowbrownortho</w:t>
      </w:r>
      <w:proofErr w:type="spellEnd"/>
      <w:r w:rsidRPr="0002084D">
        <w:rPr>
          <w:rFonts w:asciiTheme="majorBidi" w:hAnsiTheme="majorBidi" w:cstheme="majorBidi"/>
          <w:sz w:val="24"/>
          <w:szCs w:val="24"/>
          <w:shd w:val="clear" w:color="auto" w:fill="FFFFFF"/>
        </w:rPr>
        <w:t>-quartzite (</w:t>
      </w:r>
      <w:proofErr w:type="spellStart"/>
      <w:r w:rsidRPr="0002084D">
        <w:rPr>
          <w:rFonts w:asciiTheme="majorBidi" w:hAnsiTheme="majorBidi" w:cstheme="majorBidi"/>
          <w:sz w:val="24"/>
          <w:szCs w:val="24"/>
          <w:shd w:val="clear" w:color="auto" w:fill="FFFFFF"/>
        </w:rPr>
        <w:t>Stöcklin</w:t>
      </w:r>
      <w:proofErr w:type="spellEnd"/>
      <w:r w:rsidRPr="0002084D">
        <w:rPr>
          <w:rFonts w:asciiTheme="majorBidi" w:hAnsiTheme="majorBidi" w:cstheme="majorBidi"/>
          <w:sz w:val="24"/>
          <w:szCs w:val="24"/>
          <w:shd w:val="clear" w:color="auto" w:fill="FFFFFF"/>
        </w:rPr>
        <w:t xml:space="preserve">, 1968; Talbot and </w:t>
      </w:r>
      <w:proofErr w:type="spellStart"/>
      <w:r w:rsidRPr="0002084D">
        <w:rPr>
          <w:rFonts w:asciiTheme="majorBidi" w:hAnsiTheme="majorBidi" w:cstheme="majorBidi"/>
          <w:sz w:val="24"/>
          <w:szCs w:val="24"/>
          <w:shd w:val="clear" w:color="auto" w:fill="FFFFFF"/>
        </w:rPr>
        <w:t>Alavi</w:t>
      </w:r>
      <w:proofErr w:type="spellEnd"/>
      <w:r w:rsidRPr="0002084D">
        <w:rPr>
          <w:rFonts w:asciiTheme="majorBidi" w:hAnsiTheme="majorBidi" w:cstheme="majorBidi"/>
          <w:sz w:val="24"/>
          <w:szCs w:val="24"/>
          <w:shd w:val="clear" w:color="auto" w:fill="FFFFFF"/>
        </w:rPr>
        <w:t xml:space="preserve">, 1996). The younger Hormuz salt consists of thick beds of a relatively pure uniform gray or buff </w:t>
      </w:r>
      <w:proofErr w:type="spellStart"/>
      <w:r w:rsidRPr="0002084D">
        <w:rPr>
          <w:rFonts w:asciiTheme="majorBidi" w:hAnsiTheme="majorBidi" w:cstheme="majorBidi"/>
          <w:sz w:val="24"/>
          <w:szCs w:val="24"/>
          <w:shd w:val="clear" w:color="auto" w:fill="FFFFFF"/>
        </w:rPr>
        <w:t>anhydritic</w:t>
      </w:r>
      <w:proofErr w:type="spellEnd"/>
      <w:r w:rsidRPr="0002084D">
        <w:rPr>
          <w:rFonts w:asciiTheme="majorBidi" w:hAnsiTheme="majorBidi" w:cstheme="majorBidi"/>
          <w:sz w:val="24"/>
          <w:szCs w:val="24"/>
          <w:shd w:val="clear" w:color="auto" w:fill="FFFFFF"/>
        </w:rPr>
        <w:t xml:space="preserve"> salt interrupted by accessional red beds containing trilobites up to mid- Cambrian in age (Talbot et al., 1996). The Hormuz salt basin is limited westwards against the normal </w:t>
      </w:r>
      <w:proofErr w:type="spellStart"/>
      <w:r w:rsidRPr="0002084D">
        <w:rPr>
          <w:rFonts w:asciiTheme="majorBidi" w:hAnsiTheme="majorBidi" w:cstheme="majorBidi"/>
          <w:sz w:val="24"/>
          <w:szCs w:val="24"/>
          <w:shd w:val="clear" w:color="auto" w:fill="FFFFFF"/>
        </w:rPr>
        <w:t>paleo</w:t>
      </w:r>
      <w:proofErr w:type="spellEnd"/>
      <w:r w:rsidRPr="0002084D">
        <w:rPr>
          <w:rFonts w:asciiTheme="majorBidi" w:hAnsiTheme="majorBidi" w:cstheme="majorBidi"/>
          <w:sz w:val="24"/>
          <w:szCs w:val="24"/>
          <w:shd w:val="clear" w:color="auto" w:fill="FFFFFF"/>
        </w:rPr>
        <w:t>-faults bounding of the Qatar Arch and the stable Arabian plate, but extends northwards in the southeastern Fars province (</w:t>
      </w:r>
      <w:proofErr w:type="spellStart"/>
      <w:r w:rsidRPr="0002084D">
        <w:rPr>
          <w:rFonts w:asciiTheme="majorBidi" w:hAnsiTheme="majorBidi" w:cstheme="majorBidi"/>
          <w:sz w:val="24"/>
          <w:szCs w:val="24"/>
          <w:shd w:val="clear" w:color="auto" w:fill="FFFFFF"/>
        </w:rPr>
        <w:t>Callot</w:t>
      </w:r>
      <w:proofErr w:type="spellEnd"/>
      <w:r w:rsidRPr="0002084D">
        <w:rPr>
          <w:rFonts w:asciiTheme="majorBidi" w:hAnsiTheme="majorBidi" w:cstheme="majorBidi"/>
          <w:sz w:val="24"/>
          <w:szCs w:val="24"/>
          <w:shd w:val="clear" w:color="auto" w:fill="FFFFFF"/>
        </w:rPr>
        <w:t xml:space="preserve"> et al., 2012). In the three past decades, geoscientists have interpreted thousands of salt sheets in more than thirty-five basins worldwide (</w:t>
      </w:r>
      <w:r w:rsidRPr="0002084D">
        <w:rPr>
          <w:rFonts w:asciiTheme="majorBidi" w:hAnsiTheme="majorBidi" w:cstheme="majorBidi"/>
          <w:sz w:val="24"/>
          <w:szCs w:val="24"/>
        </w:rPr>
        <w:t>Fig. 1</w:t>
      </w:r>
      <w:r w:rsidRPr="0002084D">
        <w:rPr>
          <w:rFonts w:asciiTheme="majorBidi" w:hAnsiTheme="majorBidi" w:cstheme="majorBidi"/>
          <w:sz w:val="24"/>
          <w:szCs w:val="24"/>
          <w:shd w:val="clear" w:color="auto" w:fill="FFFFFF"/>
        </w:rPr>
        <w:t xml:space="preserve">). More than 200 exposed salt </w:t>
      </w:r>
      <w:proofErr w:type="spellStart"/>
      <w:r w:rsidRPr="0002084D">
        <w:rPr>
          <w:rFonts w:asciiTheme="majorBidi" w:hAnsiTheme="majorBidi" w:cstheme="majorBidi"/>
          <w:sz w:val="24"/>
          <w:szCs w:val="24"/>
          <w:shd w:val="clear" w:color="auto" w:fill="FFFFFF"/>
        </w:rPr>
        <w:t>diapirs</w:t>
      </w:r>
      <w:proofErr w:type="spellEnd"/>
      <w:r w:rsidRPr="0002084D">
        <w:rPr>
          <w:rFonts w:asciiTheme="majorBidi" w:hAnsiTheme="majorBidi" w:cstheme="majorBidi"/>
          <w:sz w:val="24"/>
          <w:szCs w:val="24"/>
          <w:shd w:val="clear" w:color="auto" w:fill="FFFFFF"/>
        </w:rPr>
        <w:t xml:space="preserve"> have been identified in northeastern Arabia and the Zagros (Kent, 1970, 1979; Ala, 1974; Jackson and Talbot, 1986; </w:t>
      </w:r>
      <w:proofErr w:type="spellStart"/>
      <w:r w:rsidRPr="0002084D">
        <w:rPr>
          <w:rFonts w:asciiTheme="majorBidi" w:hAnsiTheme="majorBidi" w:cstheme="majorBidi"/>
          <w:sz w:val="24"/>
          <w:szCs w:val="24"/>
          <w:shd w:val="clear" w:color="auto" w:fill="FFFFFF"/>
        </w:rPr>
        <w:t>Edgell</w:t>
      </w:r>
      <w:proofErr w:type="spellEnd"/>
      <w:r w:rsidRPr="0002084D">
        <w:rPr>
          <w:rFonts w:asciiTheme="majorBidi" w:hAnsiTheme="majorBidi" w:cstheme="majorBidi"/>
          <w:sz w:val="24"/>
          <w:szCs w:val="24"/>
          <w:shd w:val="clear" w:color="auto" w:fill="FFFFFF"/>
        </w:rPr>
        <w:t xml:space="preserve">, 1996; Talbot and </w:t>
      </w:r>
      <w:proofErr w:type="spellStart"/>
      <w:r w:rsidRPr="0002084D">
        <w:rPr>
          <w:rFonts w:asciiTheme="majorBidi" w:hAnsiTheme="majorBidi" w:cstheme="majorBidi"/>
          <w:sz w:val="24"/>
          <w:szCs w:val="24"/>
          <w:shd w:val="clear" w:color="auto" w:fill="FFFFFF"/>
        </w:rPr>
        <w:t>Alavi</w:t>
      </w:r>
      <w:proofErr w:type="spellEnd"/>
      <w:r w:rsidRPr="0002084D">
        <w:rPr>
          <w:rFonts w:asciiTheme="majorBidi" w:hAnsiTheme="majorBidi" w:cstheme="majorBidi"/>
          <w:sz w:val="24"/>
          <w:szCs w:val="24"/>
          <w:shd w:val="clear" w:color="auto" w:fill="FFFFFF"/>
        </w:rPr>
        <w:t xml:space="preserve">, 1996; </w:t>
      </w:r>
      <w:proofErr w:type="spellStart"/>
      <w:r w:rsidRPr="0002084D">
        <w:rPr>
          <w:rFonts w:asciiTheme="majorBidi" w:hAnsiTheme="majorBidi" w:cstheme="majorBidi"/>
          <w:sz w:val="24"/>
          <w:szCs w:val="24"/>
          <w:shd w:val="clear" w:color="auto" w:fill="FFFFFF"/>
        </w:rPr>
        <w:t>Bahroudi</w:t>
      </w:r>
      <w:proofErr w:type="spellEnd"/>
      <w:r w:rsidRPr="0002084D">
        <w:rPr>
          <w:rFonts w:asciiTheme="majorBidi" w:hAnsiTheme="majorBidi" w:cstheme="majorBidi"/>
          <w:sz w:val="24"/>
          <w:szCs w:val="24"/>
          <w:shd w:val="clear" w:color="auto" w:fill="FFFFFF"/>
        </w:rPr>
        <w:t>, 2003).</w:t>
      </w:r>
      <w:r w:rsidR="00D73E35">
        <w:rPr>
          <w:rFonts w:asciiTheme="majorBidi" w:hAnsiTheme="majorBidi" w:cstheme="majorBidi"/>
          <w:sz w:val="24"/>
          <w:szCs w:val="24"/>
          <w:shd w:val="clear" w:color="auto" w:fill="FFFFFF"/>
        </w:rPr>
        <w:t xml:space="preserve"> </w:t>
      </w:r>
      <w:r w:rsidRPr="0002084D">
        <w:rPr>
          <w:rFonts w:asciiTheme="majorBidi" w:hAnsiTheme="majorBidi" w:cstheme="majorBidi"/>
          <w:sz w:val="24"/>
          <w:szCs w:val="24"/>
          <w:shd w:val="clear" w:color="auto" w:fill="FFFFFF"/>
        </w:rPr>
        <w:t xml:space="preserve">The Hormuz (Infra-Cambrian) salt extruded from many tens of </w:t>
      </w:r>
      <w:proofErr w:type="spellStart"/>
      <w:r w:rsidRPr="0002084D">
        <w:rPr>
          <w:rFonts w:asciiTheme="majorBidi" w:hAnsiTheme="majorBidi" w:cstheme="majorBidi"/>
          <w:sz w:val="24"/>
          <w:szCs w:val="24"/>
          <w:shd w:val="clear" w:color="auto" w:fill="FFFFFF"/>
        </w:rPr>
        <w:t>diapirs</w:t>
      </w:r>
      <w:proofErr w:type="spellEnd"/>
      <w:r w:rsidRPr="0002084D">
        <w:rPr>
          <w:rFonts w:asciiTheme="majorBidi" w:hAnsiTheme="majorBidi" w:cstheme="majorBidi"/>
          <w:sz w:val="24"/>
          <w:szCs w:val="24"/>
          <w:shd w:val="clear" w:color="auto" w:fill="FFFFFF"/>
        </w:rPr>
        <w:t>. The thick autochthonous Infra-Cambrian Hormuz complex at depth decouples crystalline basement from a 14 km thick sedimentary succession (</w:t>
      </w:r>
      <w:proofErr w:type="spellStart"/>
      <w:r w:rsidRPr="0002084D">
        <w:rPr>
          <w:rFonts w:asciiTheme="majorBidi" w:hAnsiTheme="majorBidi" w:cstheme="majorBidi"/>
          <w:sz w:val="24"/>
          <w:szCs w:val="24"/>
          <w:shd w:val="clear" w:color="auto" w:fill="FFFFFF"/>
        </w:rPr>
        <w:t>Motamedi</w:t>
      </w:r>
      <w:proofErr w:type="spellEnd"/>
      <w:r w:rsidRPr="0002084D">
        <w:rPr>
          <w:rFonts w:asciiTheme="majorBidi" w:hAnsiTheme="majorBidi" w:cstheme="majorBidi"/>
          <w:sz w:val="24"/>
          <w:szCs w:val="24"/>
          <w:shd w:val="clear" w:color="auto" w:fill="FFFFFF"/>
        </w:rPr>
        <w:t xml:space="preserve"> et al., 2011) making up the Zagros Mountains. The first </w:t>
      </w:r>
      <w:proofErr w:type="spellStart"/>
      <w:r w:rsidRPr="0002084D">
        <w:rPr>
          <w:rFonts w:asciiTheme="majorBidi" w:hAnsiTheme="majorBidi" w:cstheme="majorBidi"/>
          <w:sz w:val="24"/>
          <w:szCs w:val="24"/>
          <w:shd w:val="clear" w:color="auto" w:fill="FFFFFF"/>
        </w:rPr>
        <w:t>diapirs</w:t>
      </w:r>
      <w:proofErr w:type="spellEnd"/>
      <w:r w:rsidRPr="0002084D">
        <w:rPr>
          <w:rFonts w:asciiTheme="majorBidi" w:hAnsiTheme="majorBidi" w:cstheme="majorBidi"/>
          <w:sz w:val="24"/>
          <w:szCs w:val="24"/>
          <w:shd w:val="clear" w:color="auto" w:fill="FFFFFF"/>
        </w:rPr>
        <w:t xml:space="preserve"> of Hormuz salt rose early in the Paleozoic soon after deposition and </w:t>
      </w:r>
      <w:proofErr w:type="spellStart"/>
      <w:r w:rsidRPr="0002084D">
        <w:rPr>
          <w:rFonts w:asciiTheme="majorBidi" w:hAnsiTheme="majorBidi" w:cstheme="majorBidi"/>
          <w:sz w:val="24"/>
          <w:szCs w:val="24"/>
          <w:shd w:val="clear" w:color="auto" w:fill="FFFFFF"/>
        </w:rPr>
        <w:t>halokinesis</w:t>
      </w:r>
      <w:proofErr w:type="spellEnd"/>
      <w:r w:rsidRPr="0002084D">
        <w:rPr>
          <w:rFonts w:asciiTheme="majorBidi" w:hAnsiTheme="majorBidi" w:cstheme="majorBidi"/>
          <w:sz w:val="24"/>
          <w:szCs w:val="24"/>
          <w:shd w:val="clear" w:color="auto" w:fill="FFFFFF"/>
        </w:rPr>
        <w:t xml:space="preserve"> of the Hormuz salt was almost continuous from an early Paleozoic rifting right up to the present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et al., 2009; </w:t>
      </w:r>
      <w:proofErr w:type="spellStart"/>
      <w:r w:rsidRPr="0002084D">
        <w:rPr>
          <w:rFonts w:asciiTheme="majorBidi" w:hAnsiTheme="majorBidi" w:cstheme="majorBidi"/>
          <w:sz w:val="24"/>
          <w:szCs w:val="24"/>
          <w:shd w:val="clear" w:color="auto" w:fill="FFFFFF"/>
        </w:rPr>
        <w:t>Motamedi</w:t>
      </w:r>
      <w:proofErr w:type="spellEnd"/>
      <w:r w:rsidRPr="0002084D">
        <w:rPr>
          <w:rFonts w:asciiTheme="majorBidi" w:hAnsiTheme="majorBidi" w:cstheme="majorBidi"/>
          <w:sz w:val="24"/>
          <w:szCs w:val="24"/>
          <w:shd w:val="clear" w:color="auto" w:fill="FFFFFF"/>
        </w:rPr>
        <w:t xml:space="preserve"> et al., 2011; Al-</w:t>
      </w:r>
      <w:proofErr w:type="spellStart"/>
      <w:r w:rsidRPr="0002084D">
        <w:rPr>
          <w:rFonts w:asciiTheme="majorBidi" w:hAnsiTheme="majorBidi" w:cstheme="majorBidi"/>
          <w:sz w:val="24"/>
          <w:szCs w:val="24"/>
          <w:shd w:val="clear" w:color="auto" w:fill="FFFFFF"/>
        </w:rPr>
        <w:t>Siyabi</w:t>
      </w:r>
      <w:proofErr w:type="spellEnd"/>
      <w:r w:rsidRPr="0002084D">
        <w:rPr>
          <w:rFonts w:asciiTheme="majorBidi" w:hAnsiTheme="majorBidi" w:cstheme="majorBidi"/>
          <w:sz w:val="24"/>
          <w:szCs w:val="24"/>
          <w:shd w:val="clear" w:color="auto" w:fill="FFFFFF"/>
        </w:rPr>
        <w:t xml:space="preserve">, 2005). The </w:t>
      </w:r>
      <w:proofErr w:type="spellStart"/>
      <w:r w:rsidRPr="0002084D">
        <w:rPr>
          <w:rFonts w:asciiTheme="majorBidi" w:hAnsiTheme="majorBidi" w:cstheme="majorBidi"/>
          <w:sz w:val="24"/>
          <w:szCs w:val="24"/>
          <w:shd w:val="clear" w:color="auto" w:fill="FFFFFF"/>
        </w:rPr>
        <w:t>diapir</w:t>
      </w:r>
      <w:proofErr w:type="spellEnd"/>
      <w:r w:rsidRPr="0002084D">
        <w:rPr>
          <w:rFonts w:asciiTheme="majorBidi" w:hAnsiTheme="majorBidi" w:cstheme="majorBidi"/>
          <w:sz w:val="24"/>
          <w:szCs w:val="24"/>
          <w:shd w:val="clear" w:color="auto" w:fill="FFFFFF"/>
        </w:rPr>
        <w:t xml:space="preserve"> density is maximum in the south-eastern Fars Province and the northern part of the Persian Gulf which possibly corresponds to a part of the Hormuz basin where the salt layers were originally and particularly thick layers (Player, 1969;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et al., 2007). </w:t>
      </w:r>
    </w:p>
    <w:p w:rsidR="00D73E35" w:rsidRDefault="00D73E35" w:rsidP="00D73E35">
      <w:pPr>
        <w:spacing w:line="480" w:lineRule="auto"/>
        <w:jc w:val="center"/>
        <w:rPr>
          <w:rFonts w:asciiTheme="majorBidi" w:hAnsiTheme="majorBidi" w:cstheme="majorBidi"/>
          <w:sz w:val="24"/>
          <w:szCs w:val="24"/>
          <w:shd w:val="clear" w:color="auto" w:fill="FFFFFF"/>
        </w:rPr>
      </w:pPr>
      <w:r w:rsidRPr="00D73E35">
        <w:rPr>
          <w:rFonts w:asciiTheme="majorBidi" w:hAnsiTheme="majorBidi" w:cstheme="majorBidi"/>
          <w:noProof/>
          <w:sz w:val="24"/>
          <w:szCs w:val="24"/>
          <w:shd w:val="clear" w:color="auto" w:fill="FFFFFF"/>
        </w:rPr>
        <w:lastRenderedPageBreak/>
        <w:drawing>
          <wp:inline distT="0" distB="0" distL="0" distR="0">
            <wp:extent cx="4273171" cy="2720861"/>
            <wp:effectExtent l="19050" t="0" r="0" b="0"/>
            <wp:docPr id="2" name="Picture 1" descr="I:\Earth sciences research journal\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arth sciences research journal\Fig 1.jpg"/>
                    <pic:cNvPicPr>
                      <a:picLocks noChangeAspect="1" noChangeArrowheads="1"/>
                    </pic:cNvPicPr>
                  </pic:nvPicPr>
                  <pic:blipFill>
                    <a:blip r:embed="rId9" cstate="print"/>
                    <a:srcRect/>
                    <a:stretch>
                      <a:fillRect/>
                    </a:stretch>
                  </pic:blipFill>
                  <pic:spPr bwMode="auto">
                    <a:xfrm>
                      <a:off x="0" y="0"/>
                      <a:ext cx="4273866" cy="2721303"/>
                    </a:xfrm>
                    <a:prstGeom prst="rect">
                      <a:avLst/>
                    </a:prstGeom>
                    <a:noFill/>
                    <a:ln w="9525">
                      <a:noFill/>
                      <a:miter lim="800000"/>
                      <a:headEnd/>
                      <a:tailEnd/>
                    </a:ln>
                  </pic:spPr>
                </pic:pic>
              </a:graphicData>
            </a:graphic>
          </wp:inline>
        </w:drawing>
      </w:r>
    </w:p>
    <w:p w:rsidR="00D73E35" w:rsidRPr="00575918" w:rsidRDefault="00D73E35" w:rsidP="00E959C0">
      <w:pPr>
        <w:spacing w:line="480" w:lineRule="auto"/>
        <w:jc w:val="center"/>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46034C"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1</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Global distribution of salt basins (Jackson and </w:t>
      </w:r>
      <w:proofErr w:type="spellStart"/>
      <w:r w:rsidRPr="00575918">
        <w:rPr>
          <w:rFonts w:asciiTheme="majorBidi" w:hAnsiTheme="majorBidi" w:cstheme="majorBidi"/>
          <w:sz w:val="20"/>
          <w:szCs w:val="20"/>
          <w:shd w:val="clear" w:color="auto" w:fill="FFFFFF"/>
        </w:rPr>
        <w:t>Hudec</w:t>
      </w:r>
      <w:proofErr w:type="spellEnd"/>
      <w:r w:rsidRPr="00575918">
        <w:rPr>
          <w:rFonts w:asciiTheme="majorBidi" w:hAnsiTheme="majorBidi" w:cstheme="majorBidi"/>
          <w:sz w:val="20"/>
          <w:szCs w:val="20"/>
          <w:shd w:val="clear" w:color="auto" w:fill="FFFFFF"/>
        </w:rPr>
        <w:t>, 2017).</w:t>
      </w:r>
    </w:p>
    <w:p w:rsidR="007F2445" w:rsidRPr="0002084D" w:rsidRDefault="007F2445" w:rsidP="00D73E3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Many </w:t>
      </w:r>
      <w:proofErr w:type="spellStart"/>
      <w:r w:rsidRPr="0002084D">
        <w:rPr>
          <w:rFonts w:asciiTheme="majorBidi" w:hAnsiTheme="majorBidi" w:cstheme="majorBidi"/>
          <w:sz w:val="24"/>
          <w:szCs w:val="24"/>
          <w:shd w:val="clear" w:color="auto" w:fill="FFFFFF"/>
        </w:rPr>
        <w:t>diapirs</w:t>
      </w:r>
      <w:proofErr w:type="spellEnd"/>
      <w:r w:rsidRPr="0002084D">
        <w:rPr>
          <w:rFonts w:asciiTheme="majorBidi" w:hAnsiTheme="majorBidi" w:cstheme="majorBidi"/>
          <w:sz w:val="24"/>
          <w:szCs w:val="24"/>
          <w:shd w:val="clear" w:color="auto" w:fill="FFFFFF"/>
        </w:rPr>
        <w:t xml:space="preserve"> were close to the surface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et al., 2007) and some had reached even the surface in Triassic times (Ala, 1974). Extensive activity in Lower Cretaceous related to inversion of lateral extension to lateral shortening during collision between two continents. The compressive events during Late Cretaceous-Tertiary rejuvenated the salt ascent for most of the </w:t>
      </w:r>
      <w:proofErr w:type="spellStart"/>
      <w:r w:rsidRPr="0002084D">
        <w:rPr>
          <w:rFonts w:asciiTheme="majorBidi" w:hAnsiTheme="majorBidi" w:cstheme="majorBidi"/>
          <w:sz w:val="24"/>
          <w:szCs w:val="24"/>
          <w:shd w:val="clear" w:color="auto" w:fill="FFFFFF"/>
        </w:rPr>
        <w:t>diapirs</w:t>
      </w:r>
      <w:proofErr w:type="spellEnd"/>
      <w:r w:rsidRPr="0002084D">
        <w:rPr>
          <w:rFonts w:asciiTheme="majorBidi" w:hAnsiTheme="majorBidi" w:cstheme="majorBidi"/>
          <w:sz w:val="24"/>
          <w:szCs w:val="24"/>
          <w:shd w:val="clear" w:color="auto" w:fill="FFFFFF"/>
        </w:rPr>
        <w:t xml:space="preserve"> and a majority of them breached to the surface due to folding and erosion (</w:t>
      </w:r>
      <w:proofErr w:type="spellStart"/>
      <w:r w:rsidRPr="0002084D">
        <w:rPr>
          <w:rFonts w:asciiTheme="majorBidi" w:hAnsiTheme="majorBidi" w:cstheme="majorBidi"/>
          <w:sz w:val="24"/>
          <w:szCs w:val="24"/>
          <w:shd w:val="clear" w:color="auto" w:fill="FFFFFF"/>
        </w:rPr>
        <w:t>Callot</w:t>
      </w:r>
      <w:proofErr w:type="spellEnd"/>
      <w:r w:rsidRPr="0002084D">
        <w:rPr>
          <w:rFonts w:asciiTheme="majorBidi" w:hAnsiTheme="majorBidi" w:cstheme="majorBidi"/>
          <w:sz w:val="24"/>
          <w:szCs w:val="24"/>
          <w:shd w:val="clear" w:color="auto" w:fill="FFFFFF"/>
        </w:rPr>
        <w:t xml:space="preserve"> et al., 2012). </w:t>
      </w:r>
    </w:p>
    <w:p w:rsidR="007F2445" w:rsidRPr="00E959C0" w:rsidRDefault="007F2445" w:rsidP="0046034C">
      <w:pPr>
        <w:spacing w:line="480" w:lineRule="auto"/>
        <w:rPr>
          <w:rFonts w:asciiTheme="majorBidi" w:hAnsiTheme="majorBidi" w:cstheme="majorBidi"/>
          <w:b/>
          <w:bCs/>
          <w:sz w:val="24"/>
          <w:szCs w:val="24"/>
        </w:rPr>
      </w:pPr>
      <w:proofErr w:type="spellStart"/>
      <w:r w:rsidRPr="00E959C0">
        <w:rPr>
          <w:rFonts w:asciiTheme="majorBidi" w:hAnsiTheme="majorBidi" w:cstheme="majorBidi"/>
          <w:b/>
          <w:bCs/>
          <w:sz w:val="24"/>
          <w:szCs w:val="24"/>
        </w:rPr>
        <w:t>M</w:t>
      </w:r>
      <w:r w:rsidR="0046034C" w:rsidRPr="00E959C0">
        <w:rPr>
          <w:rFonts w:asciiTheme="majorBidi" w:hAnsiTheme="majorBidi" w:cstheme="majorBidi"/>
          <w:b/>
          <w:bCs/>
          <w:sz w:val="24"/>
          <w:szCs w:val="24"/>
        </w:rPr>
        <w:t>esijune</w:t>
      </w:r>
      <w:proofErr w:type="spellEnd"/>
      <w:r w:rsidRPr="00E959C0">
        <w:rPr>
          <w:rFonts w:asciiTheme="majorBidi" w:hAnsiTheme="majorBidi" w:cstheme="majorBidi"/>
          <w:b/>
          <w:bCs/>
          <w:sz w:val="24"/>
          <w:szCs w:val="24"/>
        </w:rPr>
        <w:t xml:space="preserve"> </w:t>
      </w:r>
      <w:r w:rsidR="0046034C" w:rsidRPr="00E959C0">
        <w:rPr>
          <w:rFonts w:asciiTheme="majorBidi" w:hAnsiTheme="majorBidi" w:cstheme="majorBidi"/>
          <w:b/>
          <w:bCs/>
          <w:sz w:val="24"/>
          <w:szCs w:val="24"/>
        </w:rPr>
        <w:t>salt</w:t>
      </w:r>
      <w:r w:rsidRPr="00E959C0">
        <w:rPr>
          <w:rFonts w:asciiTheme="majorBidi" w:hAnsiTheme="majorBidi" w:cstheme="majorBidi"/>
          <w:b/>
          <w:bCs/>
          <w:sz w:val="24"/>
          <w:szCs w:val="24"/>
        </w:rPr>
        <w:t xml:space="preserve"> </w:t>
      </w:r>
      <w:r w:rsidR="0046034C" w:rsidRPr="00E959C0">
        <w:rPr>
          <w:rFonts w:asciiTheme="majorBidi" w:hAnsiTheme="majorBidi" w:cstheme="majorBidi"/>
          <w:b/>
          <w:bCs/>
          <w:sz w:val="24"/>
          <w:szCs w:val="24"/>
        </w:rPr>
        <w:t>plug</w:t>
      </w:r>
    </w:p>
    <w:p w:rsidR="00D73E35"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The study area is part of the Zagros Fold and Thrust Belt and is located 295 km SE of Shiraz city. Figure 2a and b shows the location of study area in the Zagros Fold and Thrust Belt and the satellite image of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diaper. </w:t>
      </w:r>
      <w:proofErr w:type="spellStart"/>
      <w:r w:rsidRPr="0002084D">
        <w:rPr>
          <w:rFonts w:asciiTheme="majorBidi" w:hAnsiTheme="majorBidi" w:cstheme="majorBidi"/>
          <w:sz w:val="24"/>
          <w:szCs w:val="24"/>
          <w:shd w:val="clear" w:color="auto" w:fill="FFFFFF"/>
        </w:rPr>
        <w:t>Bondasht</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Gach</w:t>
      </w:r>
      <w:proofErr w:type="spellEnd"/>
      <w:r w:rsidRPr="0002084D">
        <w:rPr>
          <w:rFonts w:asciiTheme="majorBidi" w:hAnsiTheme="majorBidi" w:cstheme="majorBidi"/>
          <w:sz w:val="24"/>
          <w:szCs w:val="24"/>
          <w:shd w:val="clear" w:color="auto" w:fill="FFFFFF"/>
        </w:rPr>
        <w:t xml:space="preserve"> anticlines are the most important anticlines in the study area. the outcrops of the </w:t>
      </w:r>
      <w:proofErr w:type="spellStart"/>
      <w:r w:rsidRPr="0002084D">
        <w:rPr>
          <w:rFonts w:asciiTheme="majorBidi" w:hAnsiTheme="majorBidi" w:cstheme="majorBidi"/>
          <w:sz w:val="24"/>
          <w:szCs w:val="24"/>
          <w:shd w:val="clear" w:color="auto" w:fill="FFFFFF"/>
        </w:rPr>
        <w:t>Hormoz</w:t>
      </w:r>
      <w:proofErr w:type="spellEnd"/>
      <w:r w:rsidRPr="0002084D">
        <w:rPr>
          <w:rFonts w:asciiTheme="majorBidi" w:hAnsiTheme="majorBidi" w:cstheme="majorBidi"/>
          <w:sz w:val="24"/>
          <w:szCs w:val="24"/>
          <w:shd w:val="clear" w:color="auto" w:fill="FFFFFF"/>
        </w:rPr>
        <w:t xml:space="preserve"> salt series with the Infra-Cambrian age is the oldest rock unit and the upper Cretaceous rock units (</w:t>
      </w:r>
      <w:proofErr w:type="spellStart"/>
      <w:r w:rsidRPr="0002084D">
        <w:rPr>
          <w:rFonts w:asciiTheme="majorBidi" w:hAnsiTheme="majorBidi" w:cstheme="majorBidi"/>
          <w:sz w:val="24"/>
          <w:szCs w:val="24"/>
          <w:shd w:val="clear" w:color="auto" w:fill="FFFFFF"/>
        </w:rPr>
        <w:t>Tarbour</w:t>
      </w:r>
      <w:proofErr w:type="spellEnd"/>
      <w:r w:rsidRPr="0002084D">
        <w:rPr>
          <w:rFonts w:asciiTheme="majorBidi" w:hAnsiTheme="majorBidi" w:cstheme="majorBidi"/>
          <w:sz w:val="24"/>
          <w:szCs w:val="24"/>
          <w:shd w:val="clear" w:color="auto" w:fill="FFFFFF"/>
        </w:rPr>
        <w:t xml:space="preserve"> Formation) to Cenozoic rock units (</w:t>
      </w:r>
      <w:proofErr w:type="spellStart"/>
      <w:r w:rsidRPr="0002084D">
        <w:rPr>
          <w:rFonts w:asciiTheme="majorBidi" w:hAnsiTheme="majorBidi" w:cstheme="majorBidi"/>
          <w:sz w:val="24"/>
          <w:szCs w:val="24"/>
          <w:shd w:val="clear" w:color="auto" w:fill="FFFFFF"/>
        </w:rPr>
        <w:t>Sachun</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Asmari</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Gachsaran</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Mishan</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Aghajari</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Bakhtiari</w:t>
      </w:r>
      <w:proofErr w:type="spellEnd"/>
      <w:r w:rsidRPr="0002084D">
        <w:rPr>
          <w:rFonts w:asciiTheme="majorBidi" w:hAnsiTheme="majorBidi" w:cstheme="majorBidi"/>
          <w:sz w:val="24"/>
          <w:szCs w:val="24"/>
          <w:shd w:val="clear" w:color="auto" w:fill="FFFFFF"/>
        </w:rPr>
        <w:t xml:space="preserve"> conglomerates) and recent alluvial deposits </w:t>
      </w:r>
      <w:r w:rsidRPr="0002084D">
        <w:rPr>
          <w:rFonts w:asciiTheme="majorBidi" w:hAnsiTheme="majorBidi" w:cstheme="majorBidi"/>
          <w:sz w:val="24"/>
          <w:szCs w:val="24"/>
          <w:shd w:val="clear" w:color="auto" w:fill="FFFFFF"/>
        </w:rPr>
        <w:lastRenderedPageBreak/>
        <w:t xml:space="preserve">are the most important outcrops in the study area. Figure 3 shows the geological map of the study area. </w:t>
      </w:r>
    </w:p>
    <w:p w:rsidR="00D73E35" w:rsidRDefault="00D73E35" w:rsidP="00D73E35">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3882092" cy="2067636"/>
            <wp:effectExtent l="19050" t="0" r="4108" b="0"/>
            <wp:docPr id="6" name="Picture 5" descr="I:\Earth sciences research journal\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Earth sciences research journal\Fig 2.jpg"/>
                    <pic:cNvPicPr>
                      <a:picLocks noChangeAspect="1" noChangeArrowheads="1"/>
                    </pic:cNvPicPr>
                  </pic:nvPicPr>
                  <pic:blipFill>
                    <a:blip r:embed="rId10" cstate="print"/>
                    <a:srcRect/>
                    <a:stretch>
                      <a:fillRect/>
                    </a:stretch>
                  </pic:blipFill>
                  <pic:spPr bwMode="auto">
                    <a:xfrm>
                      <a:off x="0" y="0"/>
                      <a:ext cx="3881938" cy="2067554"/>
                    </a:xfrm>
                    <a:prstGeom prst="rect">
                      <a:avLst/>
                    </a:prstGeom>
                    <a:noFill/>
                    <a:ln w="9525">
                      <a:noFill/>
                      <a:miter lim="800000"/>
                      <a:headEnd/>
                      <a:tailEnd/>
                    </a:ln>
                  </pic:spPr>
                </pic:pic>
              </a:graphicData>
            </a:graphic>
          </wp:inline>
        </w:drawing>
      </w:r>
    </w:p>
    <w:p w:rsidR="00D73E35" w:rsidRPr="00575918" w:rsidRDefault="00D73E35" w:rsidP="00575918">
      <w:pPr>
        <w:spacing w:line="480" w:lineRule="auto"/>
        <w:jc w:val="center"/>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2</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a) Shaded relief map of Zagros Fold and Thrust. b) Satellite image of the </w:t>
      </w:r>
      <w:proofErr w:type="spellStart"/>
      <w:r w:rsidRPr="00575918">
        <w:rPr>
          <w:rFonts w:asciiTheme="majorBidi" w:hAnsiTheme="majorBidi" w:cstheme="majorBidi"/>
          <w:sz w:val="20"/>
          <w:szCs w:val="20"/>
          <w:shd w:val="clear" w:color="auto" w:fill="FFFFFF"/>
        </w:rPr>
        <w:t>Mesijune</w:t>
      </w:r>
      <w:proofErr w:type="spellEnd"/>
      <w:r w:rsidRPr="00575918">
        <w:rPr>
          <w:rFonts w:asciiTheme="majorBidi" w:hAnsiTheme="majorBidi" w:cstheme="majorBidi"/>
          <w:sz w:val="20"/>
          <w:szCs w:val="20"/>
          <w:shd w:val="clear" w:color="auto" w:fill="FFFFFF"/>
        </w:rPr>
        <w:t xml:space="preserve"> salt diaper.</w:t>
      </w:r>
    </w:p>
    <w:p w:rsidR="00D73E35" w:rsidRDefault="00D73E35" w:rsidP="00D73E35">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4634836" cy="2110303"/>
            <wp:effectExtent l="19050" t="0" r="0" b="0"/>
            <wp:docPr id="5" name="Picture 4" descr="I:\Earth sciences research journal\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Earth sciences research journal\Fig 3.jpg"/>
                    <pic:cNvPicPr>
                      <a:picLocks noChangeAspect="1" noChangeArrowheads="1"/>
                    </pic:cNvPicPr>
                  </pic:nvPicPr>
                  <pic:blipFill>
                    <a:blip r:embed="rId11" cstate="print"/>
                    <a:srcRect/>
                    <a:stretch>
                      <a:fillRect/>
                    </a:stretch>
                  </pic:blipFill>
                  <pic:spPr bwMode="auto">
                    <a:xfrm>
                      <a:off x="0" y="0"/>
                      <a:ext cx="4634296" cy="2110057"/>
                    </a:xfrm>
                    <a:prstGeom prst="rect">
                      <a:avLst/>
                    </a:prstGeom>
                    <a:noFill/>
                    <a:ln w="9525">
                      <a:noFill/>
                      <a:miter lim="800000"/>
                      <a:headEnd/>
                      <a:tailEnd/>
                    </a:ln>
                  </pic:spPr>
                </pic:pic>
              </a:graphicData>
            </a:graphic>
          </wp:inline>
        </w:drawing>
      </w:r>
    </w:p>
    <w:p w:rsidR="00D73E35" w:rsidRPr="00575918" w:rsidRDefault="00D73E35" w:rsidP="00E959C0">
      <w:pPr>
        <w:spacing w:line="480" w:lineRule="auto"/>
        <w:jc w:val="center"/>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3</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The geological map of the study area.</w:t>
      </w:r>
    </w:p>
    <w:p w:rsidR="00D73E35" w:rsidRDefault="00D73E35" w:rsidP="00D73E35">
      <w:pPr>
        <w:spacing w:line="480" w:lineRule="auto"/>
        <w:jc w:val="center"/>
        <w:rPr>
          <w:rFonts w:asciiTheme="majorBidi" w:hAnsiTheme="majorBidi" w:cstheme="majorBidi"/>
          <w:sz w:val="24"/>
          <w:szCs w:val="24"/>
          <w:shd w:val="clear" w:color="auto" w:fill="FFFFFF"/>
        </w:rPr>
      </w:pPr>
    </w:p>
    <w:p w:rsidR="007F2445" w:rsidRDefault="007F2445" w:rsidP="00D35953">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plug has been exposed at the southern plunge of the </w:t>
      </w:r>
      <w:proofErr w:type="spellStart"/>
      <w:r w:rsidRPr="0002084D">
        <w:rPr>
          <w:rFonts w:asciiTheme="majorBidi" w:hAnsiTheme="majorBidi" w:cstheme="majorBidi"/>
          <w:sz w:val="24"/>
          <w:szCs w:val="24"/>
          <w:shd w:val="clear" w:color="auto" w:fill="FFFFFF"/>
        </w:rPr>
        <w:t>Ghach</w:t>
      </w:r>
      <w:proofErr w:type="spellEnd"/>
      <w:r w:rsidRPr="0002084D">
        <w:rPr>
          <w:rFonts w:asciiTheme="majorBidi" w:hAnsiTheme="majorBidi" w:cstheme="majorBidi"/>
          <w:sz w:val="24"/>
          <w:szCs w:val="24"/>
          <w:shd w:val="clear" w:color="auto" w:fill="FFFFFF"/>
        </w:rPr>
        <w:t xml:space="preserve"> anticline with a maximum length of 15 km and minimum width 8 km.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plug structure is composed of two parts, i.e. of the plug itself and of the large areal glacier flow completely encircling the core (</w:t>
      </w:r>
      <w:proofErr w:type="spellStart"/>
      <w:r w:rsidRPr="0002084D">
        <w:rPr>
          <w:rFonts w:asciiTheme="majorBidi" w:hAnsiTheme="majorBidi" w:cstheme="majorBidi"/>
          <w:sz w:val="24"/>
          <w:szCs w:val="24"/>
          <w:shd w:val="clear" w:color="auto" w:fill="FFFFFF"/>
        </w:rPr>
        <w:t>Bosák</w:t>
      </w:r>
      <w:proofErr w:type="spellEnd"/>
      <w:r w:rsidRPr="0002084D">
        <w:rPr>
          <w:rFonts w:asciiTheme="majorBidi" w:hAnsiTheme="majorBidi" w:cstheme="majorBidi"/>
          <w:sz w:val="24"/>
          <w:szCs w:val="24"/>
          <w:shd w:val="clear" w:color="auto" w:fill="FFFFFF"/>
        </w:rPr>
        <w:t xml:space="preserve"> et al., 1998; Elliott et al., 2024). The </w:t>
      </w:r>
      <w:proofErr w:type="spellStart"/>
      <w:r w:rsidRPr="0002084D">
        <w:rPr>
          <w:rFonts w:asciiTheme="majorBidi" w:hAnsiTheme="majorBidi" w:cstheme="majorBidi"/>
          <w:sz w:val="24"/>
          <w:szCs w:val="24"/>
          <w:shd w:val="clear" w:color="auto" w:fill="FFFFFF"/>
        </w:rPr>
        <w:t>Mesijunediapir</w:t>
      </w:r>
      <w:proofErr w:type="spellEnd"/>
      <w:r w:rsidRPr="0002084D">
        <w:rPr>
          <w:rFonts w:asciiTheme="majorBidi" w:hAnsiTheme="majorBidi" w:cstheme="majorBidi"/>
          <w:sz w:val="24"/>
          <w:szCs w:val="24"/>
          <w:shd w:val="clear" w:color="auto" w:fill="FFFFFF"/>
        </w:rPr>
        <w:t xml:space="preserve">, forms the largest salt glacier in Iran </w:t>
      </w:r>
      <w:r w:rsidRPr="0002084D">
        <w:rPr>
          <w:rFonts w:asciiTheme="majorBidi" w:hAnsiTheme="majorBidi" w:cstheme="majorBidi"/>
          <w:sz w:val="24"/>
          <w:szCs w:val="24"/>
          <w:shd w:val="clear" w:color="auto" w:fill="FFFFFF"/>
        </w:rPr>
        <w:lastRenderedPageBreak/>
        <w:t>with uplift rate about 5 to 7 mm/year (</w:t>
      </w:r>
      <w:proofErr w:type="spellStart"/>
      <w:r w:rsidRPr="0002084D">
        <w:rPr>
          <w:rFonts w:asciiTheme="majorBidi" w:hAnsiTheme="majorBidi" w:cstheme="majorBidi"/>
          <w:sz w:val="24"/>
          <w:szCs w:val="24"/>
          <w:shd w:val="clear" w:color="auto" w:fill="FFFFFF"/>
        </w:rPr>
        <w:t>Shami</w:t>
      </w:r>
      <w:proofErr w:type="spellEnd"/>
      <w:r w:rsidRPr="0002084D">
        <w:rPr>
          <w:rFonts w:asciiTheme="majorBidi" w:hAnsiTheme="majorBidi" w:cstheme="majorBidi"/>
          <w:sz w:val="24"/>
          <w:szCs w:val="24"/>
          <w:shd w:val="clear" w:color="auto" w:fill="FFFFFF"/>
        </w:rPr>
        <w:t xml:space="preserve"> et al., 2024). It has the classic fried-egg geometry of a salt fountain, with a prominent summit dome (Fig. 4 a, b). The plug core is small and circular elevated structure with diameter of 2 km. The summit lies at 1,368 m </w:t>
      </w:r>
      <w:proofErr w:type="spellStart"/>
      <w:r w:rsidRPr="0002084D">
        <w:rPr>
          <w:rFonts w:asciiTheme="majorBidi" w:hAnsiTheme="majorBidi" w:cstheme="majorBidi"/>
          <w:sz w:val="24"/>
          <w:szCs w:val="24"/>
          <w:shd w:val="clear" w:color="auto" w:fill="FFFFFF"/>
        </w:rPr>
        <w:t>a.s.l</w:t>
      </w:r>
      <w:proofErr w:type="spellEnd"/>
      <w:r w:rsidRPr="0002084D">
        <w:rPr>
          <w:rFonts w:asciiTheme="majorBidi" w:hAnsiTheme="majorBidi" w:cstheme="majorBidi"/>
          <w:sz w:val="24"/>
          <w:szCs w:val="24"/>
          <w:shd w:val="clear" w:color="auto" w:fill="FFFFFF"/>
        </w:rPr>
        <w:t xml:space="preserve">. and it is surrounded by the summit plateau about 1 km wide, with the basis at 1,300 m </w:t>
      </w:r>
      <w:proofErr w:type="spellStart"/>
      <w:r w:rsidRPr="0002084D">
        <w:rPr>
          <w:rFonts w:asciiTheme="majorBidi" w:hAnsiTheme="majorBidi" w:cstheme="majorBidi"/>
          <w:sz w:val="24"/>
          <w:szCs w:val="24"/>
          <w:shd w:val="clear" w:color="auto" w:fill="FFFFFF"/>
        </w:rPr>
        <w:t>a.s.l</w:t>
      </w:r>
      <w:proofErr w:type="spellEnd"/>
      <w:r w:rsidRPr="0002084D">
        <w:rPr>
          <w:rFonts w:asciiTheme="majorBidi" w:hAnsiTheme="majorBidi" w:cstheme="majorBidi"/>
          <w:sz w:val="24"/>
          <w:szCs w:val="24"/>
          <w:shd w:val="clear" w:color="auto" w:fill="FFFFFF"/>
        </w:rPr>
        <w:t xml:space="preserve">. The plug foothills are at 1,100 to 1,180 m </w:t>
      </w:r>
      <w:proofErr w:type="spellStart"/>
      <w:r w:rsidRPr="0002084D">
        <w:rPr>
          <w:rFonts w:asciiTheme="majorBidi" w:hAnsiTheme="majorBidi" w:cstheme="majorBidi"/>
          <w:sz w:val="24"/>
          <w:szCs w:val="24"/>
          <w:shd w:val="clear" w:color="auto" w:fill="FFFFFF"/>
        </w:rPr>
        <w:t>a.s.l</w:t>
      </w:r>
      <w:proofErr w:type="spellEnd"/>
      <w:r w:rsidRPr="0002084D">
        <w:rPr>
          <w:rFonts w:asciiTheme="majorBidi" w:hAnsiTheme="majorBidi" w:cstheme="majorBidi"/>
          <w:sz w:val="24"/>
          <w:szCs w:val="24"/>
          <w:shd w:val="clear" w:color="auto" w:fill="FFFFFF"/>
        </w:rPr>
        <w:t>. Triangular scarp (facet) of Tertiary sediments protrudes from steep south-eastern plug slope (</w:t>
      </w:r>
      <w:proofErr w:type="spellStart"/>
      <w:r w:rsidRPr="0002084D">
        <w:rPr>
          <w:rFonts w:asciiTheme="majorBidi" w:hAnsiTheme="majorBidi" w:cstheme="majorBidi"/>
          <w:sz w:val="24"/>
          <w:szCs w:val="24"/>
          <w:shd w:val="clear" w:color="auto" w:fill="FFFFFF"/>
        </w:rPr>
        <w:t>Bosák</w:t>
      </w:r>
      <w:proofErr w:type="spellEnd"/>
      <w:r w:rsidRPr="0002084D">
        <w:rPr>
          <w:rFonts w:asciiTheme="majorBidi" w:hAnsiTheme="majorBidi" w:cstheme="majorBidi"/>
          <w:sz w:val="24"/>
          <w:szCs w:val="24"/>
          <w:shd w:val="clear" w:color="auto" w:fill="FFFFFF"/>
        </w:rPr>
        <w:t xml:space="preserve"> et al., 1998). The salt glacier extended rather to structural valley in the NW and SE (syncline axes), than in the perpendicular direction where the flow was blocked by morphological elevations of anticline core built of Tertiary sediments (</w:t>
      </w:r>
      <w:proofErr w:type="spellStart"/>
      <w:r w:rsidRPr="0002084D">
        <w:rPr>
          <w:rFonts w:asciiTheme="majorBidi" w:hAnsiTheme="majorBidi" w:cstheme="majorBidi"/>
          <w:sz w:val="24"/>
          <w:szCs w:val="24"/>
          <w:shd w:val="clear" w:color="auto" w:fill="FFFFFF"/>
        </w:rPr>
        <w:t>Bosák</w:t>
      </w:r>
      <w:proofErr w:type="spellEnd"/>
      <w:r w:rsidRPr="0002084D">
        <w:rPr>
          <w:rFonts w:asciiTheme="majorBidi" w:hAnsiTheme="majorBidi" w:cstheme="majorBidi"/>
          <w:sz w:val="24"/>
          <w:szCs w:val="24"/>
          <w:shd w:val="clear" w:color="auto" w:fill="FFFFFF"/>
        </w:rPr>
        <w:t xml:space="preserve"> et al., 1998). The size of plug core and of glacier flow indicate intensive </w:t>
      </w:r>
      <w:proofErr w:type="spellStart"/>
      <w:r w:rsidRPr="0002084D">
        <w:rPr>
          <w:rFonts w:asciiTheme="majorBidi" w:hAnsiTheme="majorBidi" w:cstheme="majorBidi"/>
          <w:sz w:val="24"/>
          <w:szCs w:val="24"/>
          <w:shd w:val="clear" w:color="auto" w:fill="FFFFFF"/>
        </w:rPr>
        <w:t>diapirism</w:t>
      </w:r>
      <w:proofErr w:type="spellEnd"/>
      <w:r w:rsidRPr="0002084D">
        <w:rPr>
          <w:rFonts w:asciiTheme="majorBidi" w:hAnsiTheme="majorBidi" w:cstheme="majorBidi"/>
          <w:sz w:val="24"/>
          <w:szCs w:val="24"/>
          <w:shd w:val="clear" w:color="auto" w:fill="FFFFFF"/>
        </w:rPr>
        <w:t>, whose beginning is difficult to date (</w:t>
      </w:r>
      <w:proofErr w:type="gramStart"/>
      <w:r w:rsidRPr="0002084D">
        <w:rPr>
          <w:rFonts w:asciiTheme="majorBidi" w:hAnsiTheme="majorBidi" w:cstheme="majorBidi"/>
          <w:sz w:val="24"/>
          <w:szCs w:val="24"/>
          <w:shd w:val="clear" w:color="auto" w:fill="FFFFFF"/>
        </w:rPr>
        <w:t>?Pliocene</w:t>
      </w:r>
      <w:proofErr w:type="gramEnd"/>
      <w:r w:rsidRPr="0002084D">
        <w:rPr>
          <w:rFonts w:asciiTheme="majorBidi" w:hAnsiTheme="majorBidi" w:cstheme="majorBidi"/>
          <w:sz w:val="24"/>
          <w:szCs w:val="24"/>
          <w:shd w:val="clear" w:color="auto" w:fill="FFFFFF"/>
        </w:rPr>
        <w:t>), as no plug-derived material was discovered in Tertiary formations of the anticline (</w:t>
      </w:r>
      <w:proofErr w:type="spellStart"/>
      <w:r w:rsidRPr="0002084D">
        <w:rPr>
          <w:rFonts w:asciiTheme="majorBidi" w:hAnsiTheme="majorBidi" w:cstheme="majorBidi"/>
          <w:sz w:val="24"/>
          <w:szCs w:val="24"/>
          <w:shd w:val="clear" w:color="auto" w:fill="FFFFFF"/>
        </w:rPr>
        <w:t>Bosák</w:t>
      </w:r>
      <w:proofErr w:type="spellEnd"/>
      <w:r w:rsidRPr="0002084D">
        <w:rPr>
          <w:rFonts w:asciiTheme="majorBidi" w:hAnsiTheme="majorBidi" w:cstheme="majorBidi"/>
          <w:sz w:val="24"/>
          <w:szCs w:val="24"/>
          <w:shd w:val="clear" w:color="auto" w:fill="FFFFFF"/>
        </w:rPr>
        <w:t xml:space="preserve"> et al., 1998).</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3247339" cy="2988859"/>
            <wp:effectExtent l="19050" t="0" r="0" b="0"/>
            <wp:docPr id="7" name="Picture 6" descr="I:\Earth sciences research journal\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Earth sciences research journal\Fig 4.jpg"/>
                    <pic:cNvPicPr>
                      <a:picLocks noChangeAspect="1" noChangeArrowheads="1"/>
                    </pic:cNvPicPr>
                  </pic:nvPicPr>
                  <pic:blipFill>
                    <a:blip r:embed="rId12" cstate="print"/>
                    <a:srcRect/>
                    <a:stretch>
                      <a:fillRect/>
                    </a:stretch>
                  </pic:blipFill>
                  <pic:spPr bwMode="auto">
                    <a:xfrm>
                      <a:off x="0" y="0"/>
                      <a:ext cx="3247066" cy="2988608"/>
                    </a:xfrm>
                    <a:prstGeom prst="rect">
                      <a:avLst/>
                    </a:prstGeom>
                    <a:noFill/>
                    <a:ln w="9525">
                      <a:noFill/>
                      <a:miter lim="800000"/>
                      <a:headEnd/>
                      <a:tailEnd/>
                    </a:ln>
                  </pic:spPr>
                </pic:pic>
              </a:graphicData>
            </a:graphic>
          </wp:inline>
        </w:drawing>
      </w:r>
    </w:p>
    <w:p w:rsidR="00D35953" w:rsidRPr="00575918" w:rsidRDefault="00D35953" w:rsidP="00E959C0">
      <w:pPr>
        <w:spacing w:line="480" w:lineRule="auto"/>
        <w:jc w:val="both"/>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4</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a) The </w:t>
      </w:r>
      <w:proofErr w:type="spellStart"/>
      <w:r w:rsidRPr="00575918">
        <w:rPr>
          <w:rFonts w:asciiTheme="majorBidi" w:hAnsiTheme="majorBidi" w:cstheme="majorBidi"/>
          <w:sz w:val="20"/>
          <w:szCs w:val="20"/>
          <w:shd w:val="clear" w:color="auto" w:fill="FFFFFF"/>
        </w:rPr>
        <w:t>Mesijune</w:t>
      </w:r>
      <w:proofErr w:type="spellEnd"/>
      <w:r w:rsidRPr="00575918">
        <w:rPr>
          <w:rFonts w:asciiTheme="majorBidi" w:hAnsiTheme="majorBidi" w:cstheme="majorBidi"/>
          <w:sz w:val="20"/>
          <w:szCs w:val="20"/>
          <w:shd w:val="clear" w:color="auto" w:fill="FFFFFF"/>
        </w:rPr>
        <w:t xml:space="preserve"> salt glacier flows over the Holocene alluvium. b) Eroded salt from the summit dome is deposited atop other parts of the salt glacier. Aerial view looking northwest, photographs by Jean </w:t>
      </w:r>
      <w:proofErr w:type="spellStart"/>
      <w:r w:rsidRPr="00575918">
        <w:rPr>
          <w:rFonts w:asciiTheme="majorBidi" w:hAnsiTheme="majorBidi" w:cstheme="majorBidi"/>
          <w:sz w:val="20"/>
          <w:szCs w:val="20"/>
          <w:shd w:val="clear" w:color="auto" w:fill="FFFFFF"/>
        </w:rPr>
        <w:t>Letouzey</w:t>
      </w:r>
      <w:proofErr w:type="spellEnd"/>
      <w:r w:rsidRPr="00575918">
        <w:rPr>
          <w:rFonts w:asciiTheme="majorBidi" w:hAnsiTheme="majorBidi" w:cstheme="majorBidi"/>
          <w:sz w:val="20"/>
          <w:szCs w:val="20"/>
          <w:shd w:val="clear" w:color="auto" w:fill="FFFFFF"/>
        </w:rPr>
        <w:t xml:space="preserve"> (Alsop et al., 1996).</w:t>
      </w:r>
    </w:p>
    <w:p w:rsidR="007F2445" w:rsidRPr="00E959C0" w:rsidRDefault="009927A0" w:rsidP="009927A0">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Material and methods</w:t>
      </w:r>
    </w:p>
    <w:p w:rsidR="007F2445" w:rsidRDefault="007F2445" w:rsidP="0000574F">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In the present study, Landsat 8 OLI and TIRS sensors data of 11 December 202</w:t>
      </w:r>
      <w:r w:rsidR="0000574F">
        <w:rPr>
          <w:rFonts w:asciiTheme="majorBidi" w:hAnsiTheme="majorBidi" w:cstheme="majorBidi"/>
          <w:sz w:val="24"/>
          <w:szCs w:val="24"/>
          <w:shd w:val="clear" w:color="auto" w:fill="FFFFFF"/>
        </w:rPr>
        <w:t>4</w:t>
      </w:r>
      <w:r w:rsidRPr="0002084D">
        <w:rPr>
          <w:rFonts w:asciiTheme="majorBidi" w:hAnsiTheme="majorBidi" w:cstheme="majorBidi"/>
          <w:sz w:val="24"/>
          <w:szCs w:val="24"/>
          <w:shd w:val="clear" w:color="auto" w:fill="FFFFFF"/>
        </w:rPr>
        <w:t xml:space="preserve"> (morning time) was used to remotely sense land surface temperature (LST). Thermal sensors are able to retrieve surface temperature by recording the thermal radiance emitted from the ground surface. There are different remote sensing methods such as Single-Window, Split-Window and Dual-Angle algorithms can be used for LST estimation. Due to that surface temperature is a key parameter in the physics of surface phenomena behaviors, its calculation accuracy may be affected by different factors which must be considered in the mentioned algorithms. In this research, because of that Landsat 8 satellite provides two thermal bands in the wavelength range of 10.5 and 12.5 </w:t>
      </w:r>
      <w:proofErr w:type="spellStart"/>
      <w:r w:rsidRPr="0002084D">
        <w:rPr>
          <w:rFonts w:asciiTheme="majorBidi" w:hAnsiTheme="majorBidi" w:cstheme="majorBidi"/>
          <w:sz w:val="24"/>
          <w:szCs w:val="24"/>
          <w:shd w:val="clear" w:color="auto" w:fill="FFFFFF"/>
        </w:rPr>
        <w:t>μm</w:t>
      </w:r>
      <w:proofErr w:type="spellEnd"/>
      <w:r w:rsidRPr="0002084D">
        <w:rPr>
          <w:rFonts w:asciiTheme="majorBidi" w:hAnsiTheme="majorBidi" w:cstheme="majorBidi"/>
          <w:sz w:val="24"/>
          <w:szCs w:val="24"/>
          <w:shd w:val="clear" w:color="auto" w:fill="FFFFFF"/>
        </w:rPr>
        <w:t xml:space="preserve">, the Split-Window algorithm has been used to consider the total energy emitted in these two ranges for LST calculation. Figure 5 shows the flowchart of land surface temperature calculation using the Split-Window algorithm.  </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3696477" cy="3225242"/>
            <wp:effectExtent l="19050" t="0" r="0" b="0"/>
            <wp:docPr id="8" name="Picture 7" descr="I:\Earth sciences research journal\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Earth sciences research journal\Fig 5.jpg"/>
                    <pic:cNvPicPr>
                      <a:picLocks noChangeAspect="1" noChangeArrowheads="1"/>
                    </pic:cNvPicPr>
                  </pic:nvPicPr>
                  <pic:blipFill>
                    <a:blip r:embed="rId13"/>
                    <a:srcRect/>
                    <a:stretch>
                      <a:fillRect/>
                    </a:stretch>
                  </pic:blipFill>
                  <pic:spPr bwMode="auto">
                    <a:xfrm>
                      <a:off x="0" y="0"/>
                      <a:ext cx="3698531" cy="3227034"/>
                    </a:xfrm>
                    <a:prstGeom prst="rect">
                      <a:avLst/>
                    </a:prstGeom>
                    <a:noFill/>
                    <a:ln w="9525">
                      <a:noFill/>
                      <a:miter lim="800000"/>
                      <a:headEnd/>
                      <a:tailEnd/>
                    </a:ln>
                  </pic:spPr>
                </pic:pic>
              </a:graphicData>
            </a:graphic>
          </wp:inline>
        </w:drawing>
      </w:r>
    </w:p>
    <w:p w:rsidR="00D35953" w:rsidRPr="00575918" w:rsidRDefault="00D35953" w:rsidP="00E959C0">
      <w:pPr>
        <w:spacing w:line="480" w:lineRule="auto"/>
        <w:jc w:val="center"/>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5</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The flowchart of LST calculation using the Split-Window algorithm.</w:t>
      </w:r>
    </w:p>
    <w:p w:rsidR="009927A0" w:rsidRPr="00E959C0" w:rsidRDefault="009927A0" w:rsidP="009927A0">
      <w:pPr>
        <w:spacing w:line="480" w:lineRule="auto"/>
        <w:rPr>
          <w:rFonts w:asciiTheme="majorBidi" w:hAnsiTheme="majorBidi" w:cstheme="majorBidi"/>
          <w:b/>
          <w:bCs/>
          <w:sz w:val="24"/>
          <w:szCs w:val="24"/>
        </w:rPr>
      </w:pPr>
      <w:r w:rsidRPr="00E959C0">
        <w:rPr>
          <w:rFonts w:asciiTheme="majorBidi" w:hAnsiTheme="majorBidi" w:cstheme="majorBidi"/>
          <w:b/>
          <w:bCs/>
          <w:sz w:val="24"/>
          <w:szCs w:val="24"/>
        </w:rPr>
        <w:lastRenderedPageBreak/>
        <w:t>Discussion and results</w:t>
      </w:r>
    </w:p>
    <w:p w:rsidR="009927A0" w:rsidRPr="007C2293" w:rsidRDefault="007C2293" w:rsidP="007F2445">
      <w:pPr>
        <w:spacing w:line="480" w:lineRule="auto"/>
        <w:jc w:val="both"/>
        <w:rPr>
          <w:rFonts w:asciiTheme="majorBidi" w:hAnsiTheme="majorBidi" w:cstheme="majorBidi"/>
          <w:b/>
          <w:bCs/>
          <w:shd w:val="clear" w:color="auto" w:fill="FFFFFF"/>
          <w:rtl/>
        </w:rPr>
      </w:pPr>
      <w:r>
        <w:rPr>
          <w:rFonts w:asciiTheme="majorBidi" w:hAnsiTheme="majorBidi" w:cstheme="majorBidi"/>
          <w:b/>
          <w:bCs/>
          <w:shd w:val="clear" w:color="auto" w:fill="FFFFFF"/>
        </w:rPr>
        <w:t>N</w:t>
      </w:r>
      <w:r w:rsidRPr="007C2293">
        <w:rPr>
          <w:rFonts w:asciiTheme="majorBidi" w:hAnsiTheme="majorBidi" w:cstheme="majorBidi"/>
          <w:b/>
          <w:bCs/>
          <w:shd w:val="clear" w:color="auto" w:fill="FFFFFF"/>
        </w:rPr>
        <w:t>ormalized difference vegetation index (NDVI)</w:t>
      </w:r>
    </w:p>
    <w:p w:rsidR="007F2445" w:rsidRPr="0002084D" w:rsidRDefault="007F2445" w:rsidP="007C2293">
      <w:pPr>
        <w:spacing w:line="480" w:lineRule="auto"/>
        <w:jc w:val="both"/>
        <w:rPr>
          <w:rFonts w:asciiTheme="majorBidi" w:hAnsiTheme="majorBidi" w:cstheme="majorBidi"/>
          <w:sz w:val="24"/>
          <w:szCs w:val="24"/>
          <w:shd w:val="clear" w:color="auto" w:fill="FFFFFF"/>
          <w:rtl/>
        </w:rPr>
      </w:pPr>
      <w:r w:rsidRPr="0002084D">
        <w:rPr>
          <w:rFonts w:asciiTheme="majorBidi" w:hAnsiTheme="majorBidi" w:cstheme="majorBidi"/>
          <w:sz w:val="24"/>
          <w:szCs w:val="24"/>
          <w:shd w:val="clear" w:color="auto" w:fill="FFFFFF"/>
        </w:rPr>
        <w:t>The normalized difference vegetation index (NDVI) can be considered as one of the effective and vital factors for LST calculation, due to that this index has an important role in energy transfer between earth surface and atmosphere, and affects different climatic elements, including surface temperature. This index is most sensitive to vegetation cover changes and is less sensitive to the atmospheric effects and soil conditions (except in areas with low vegetation cover). Red (4) and Near-Infrared (5) bands of Landsat 8 images are used to calculate the NDVI vegetation index using following equation (</w:t>
      </w:r>
      <w:r w:rsidR="007C2293" w:rsidRPr="009C214F">
        <w:rPr>
          <w:rFonts w:asciiTheme="majorBidi" w:hAnsiTheme="majorBidi" w:cstheme="majorBidi"/>
          <w:sz w:val="24"/>
          <w:szCs w:val="24"/>
          <w:shd w:val="clear" w:color="auto" w:fill="FFFFFF"/>
        </w:rPr>
        <w:t xml:space="preserve">Reutter et al., 1994, </w:t>
      </w:r>
      <w:proofErr w:type="spellStart"/>
      <w:r w:rsidR="007C2293" w:rsidRPr="009C214F">
        <w:rPr>
          <w:rFonts w:asciiTheme="majorBidi" w:hAnsiTheme="majorBidi" w:cstheme="majorBidi"/>
          <w:sz w:val="24"/>
          <w:szCs w:val="24"/>
          <w:shd w:val="clear" w:color="auto" w:fill="FFFFFF"/>
        </w:rPr>
        <w:t>Rajeshwari</w:t>
      </w:r>
      <w:proofErr w:type="spellEnd"/>
      <w:r w:rsidR="007C2293" w:rsidRPr="009C214F">
        <w:rPr>
          <w:rFonts w:asciiTheme="majorBidi" w:hAnsiTheme="majorBidi" w:cstheme="majorBidi"/>
          <w:sz w:val="24"/>
          <w:szCs w:val="24"/>
          <w:shd w:val="clear" w:color="auto" w:fill="FFFFFF"/>
        </w:rPr>
        <w:t xml:space="preserve"> and Mani, 2014</w:t>
      </w:r>
      <w:r w:rsidRPr="009C214F">
        <w:rPr>
          <w:rFonts w:asciiTheme="majorBidi" w:hAnsiTheme="majorBidi" w:cstheme="majorBidi"/>
          <w:sz w:val="24"/>
          <w:szCs w:val="24"/>
          <w:shd w:val="clear" w:color="auto" w:fill="FFFFFF"/>
        </w:rPr>
        <w:t>):</w:t>
      </w:r>
    </w:p>
    <w:p w:rsidR="007F2445" w:rsidRPr="00966380" w:rsidRDefault="007F2445" w:rsidP="007F2445">
      <w:pPr>
        <w:spacing w:after="0" w:line="480" w:lineRule="auto"/>
        <w:jc w:val="right"/>
        <w:rPr>
          <w:rFonts w:ascii="Times New Roman" w:hAnsi="Times New Roman" w:cs="B Lotus"/>
        </w:rPr>
      </w:pPr>
      <w:r w:rsidRPr="00966380">
        <w:rPr>
          <w:rFonts w:ascii="Times New Roman" w:hAnsi="Times New Roman" w:cs="B Lotus"/>
        </w:rPr>
        <w:t xml:space="preserve">            NDVI</w:t>
      </w:r>
      <w:proofErr w:type="gramStart"/>
      <w:r w:rsidRPr="00966380">
        <w:rPr>
          <w:rFonts w:ascii="Times New Roman" w:hAnsi="Times New Roman" w:cs="B Lotus"/>
        </w:rPr>
        <w:t>=(</w:t>
      </w:r>
      <w:proofErr w:type="gramEnd"/>
      <w:r w:rsidRPr="00966380">
        <w:rPr>
          <w:rFonts w:ascii="Times New Roman" w:hAnsi="Times New Roman" w:cs="B Lotus"/>
        </w:rPr>
        <w:t>NIR-Red)/(</w:t>
      </w:r>
      <w:proofErr w:type="spellStart"/>
      <w:r w:rsidRPr="00966380">
        <w:rPr>
          <w:rFonts w:ascii="Times New Roman" w:hAnsi="Times New Roman" w:cs="B Lotus"/>
        </w:rPr>
        <w:t>NIR+Red</w:t>
      </w:r>
      <w:proofErr w:type="spellEnd"/>
      <w:r w:rsidRPr="00966380">
        <w:rPr>
          <w:rFonts w:ascii="Times New Roman" w:hAnsi="Times New Roman" w:cs="B Lotus"/>
        </w:rPr>
        <w:t xml:space="preserve">)                                                                         (1)  </w:t>
      </w:r>
    </w:p>
    <w:p w:rsidR="007F2445" w:rsidRDefault="007F2445" w:rsidP="001207E8">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The output values of NDVI index are in the range of </w:t>
      </w:r>
      <w:r w:rsidR="00983912">
        <w:rPr>
          <w:rFonts w:asciiTheme="majorBidi" w:hAnsiTheme="majorBidi" w:cstheme="majorBidi"/>
          <w:sz w:val="24"/>
          <w:szCs w:val="24"/>
          <w:shd w:val="clear" w:color="auto" w:fill="FFFFFF"/>
        </w:rPr>
        <w:t>-1</w:t>
      </w:r>
      <w:r w:rsidRPr="0002084D">
        <w:rPr>
          <w:rFonts w:asciiTheme="majorBidi" w:hAnsiTheme="majorBidi" w:cstheme="majorBidi"/>
          <w:sz w:val="24"/>
          <w:szCs w:val="24"/>
          <w:shd w:val="clear" w:color="auto" w:fill="FFFFFF"/>
        </w:rPr>
        <w:t xml:space="preserve"> and 1. Negative values, zero and up to 0.1 in this index indicate the absence of vegetation and larger values than 0.1 show areas with poor vegetation cover to dense vegetation in the range of 0.8-1</w:t>
      </w:r>
      <w:r w:rsidR="00983912">
        <w:rPr>
          <w:rFonts w:asciiTheme="majorBidi" w:hAnsiTheme="majorBidi" w:cstheme="majorBidi"/>
          <w:sz w:val="24"/>
          <w:szCs w:val="24"/>
          <w:shd w:val="clear" w:color="auto" w:fill="FFFFFF"/>
        </w:rPr>
        <w:t xml:space="preserve">. Figure 6 shows the NDVI map on the </w:t>
      </w:r>
      <w:proofErr w:type="spellStart"/>
      <w:r w:rsidR="00983912">
        <w:rPr>
          <w:rFonts w:asciiTheme="majorBidi" w:hAnsiTheme="majorBidi" w:cstheme="majorBidi"/>
          <w:sz w:val="24"/>
          <w:szCs w:val="24"/>
          <w:shd w:val="clear" w:color="auto" w:fill="FFFFFF"/>
        </w:rPr>
        <w:t>Mesijune</w:t>
      </w:r>
      <w:proofErr w:type="spellEnd"/>
      <w:r w:rsidR="00983912">
        <w:rPr>
          <w:rFonts w:asciiTheme="majorBidi" w:hAnsiTheme="majorBidi" w:cstheme="majorBidi"/>
          <w:sz w:val="24"/>
          <w:szCs w:val="24"/>
          <w:shd w:val="clear" w:color="auto" w:fill="FFFFFF"/>
        </w:rPr>
        <w:t xml:space="preserve"> salt dam that is in ranges of </w:t>
      </w:r>
      <w:r w:rsidR="001207E8">
        <w:rPr>
          <w:rFonts w:asciiTheme="majorBidi" w:hAnsiTheme="majorBidi" w:cstheme="majorBidi"/>
          <w:sz w:val="24"/>
          <w:szCs w:val="24"/>
          <w:shd w:val="clear" w:color="auto" w:fill="FFFFFF"/>
        </w:rPr>
        <w:t>-1</w:t>
      </w:r>
      <w:r w:rsidR="00983912">
        <w:rPr>
          <w:rFonts w:asciiTheme="majorBidi" w:hAnsiTheme="majorBidi" w:cstheme="majorBidi"/>
          <w:sz w:val="24"/>
          <w:szCs w:val="24"/>
          <w:shd w:val="clear" w:color="auto" w:fill="FFFFFF"/>
        </w:rPr>
        <w:t xml:space="preserve"> to 0.2 with poor vegetation cover</w:t>
      </w:r>
      <w:r w:rsidRPr="0002084D">
        <w:rPr>
          <w:rFonts w:asciiTheme="majorBidi" w:hAnsiTheme="majorBidi" w:cstheme="majorBidi"/>
          <w:sz w:val="24"/>
          <w:szCs w:val="24"/>
          <w:shd w:val="clear" w:color="auto" w:fill="FFFFFF"/>
        </w:rPr>
        <w:t>.</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4415051" cy="2394599"/>
            <wp:effectExtent l="0" t="0" r="5080" b="5715"/>
            <wp:docPr id="9" name="Picture 8" descr="I:\Earth sciences research journal\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Earth sciences research journal\Fig 6.jpg"/>
                    <pic:cNvPicPr>
                      <a:picLocks noChangeAspect="1" noChangeArrowheads="1"/>
                    </pic:cNvPicPr>
                  </pic:nvPicPr>
                  <pic:blipFill>
                    <a:blip r:embed="rId14" cstate="print"/>
                    <a:srcRect/>
                    <a:stretch>
                      <a:fillRect/>
                    </a:stretch>
                  </pic:blipFill>
                  <pic:spPr bwMode="auto">
                    <a:xfrm>
                      <a:off x="0" y="0"/>
                      <a:ext cx="4427375" cy="2401283"/>
                    </a:xfrm>
                    <a:prstGeom prst="rect">
                      <a:avLst/>
                    </a:prstGeom>
                    <a:noFill/>
                    <a:ln w="9525">
                      <a:noFill/>
                      <a:miter lim="800000"/>
                      <a:headEnd/>
                      <a:tailEnd/>
                    </a:ln>
                  </pic:spPr>
                </pic:pic>
              </a:graphicData>
            </a:graphic>
          </wp:inline>
        </w:drawing>
      </w:r>
    </w:p>
    <w:p w:rsidR="00D35953" w:rsidRPr="00575918" w:rsidRDefault="00D35953" w:rsidP="00E959C0">
      <w:pPr>
        <w:spacing w:line="480" w:lineRule="auto"/>
        <w:jc w:val="center"/>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6</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NDVI index map in the </w:t>
      </w:r>
      <w:proofErr w:type="spellStart"/>
      <w:r w:rsidRPr="00575918">
        <w:rPr>
          <w:rFonts w:asciiTheme="majorBidi" w:hAnsiTheme="majorBidi" w:cstheme="majorBidi"/>
          <w:sz w:val="20"/>
          <w:szCs w:val="20"/>
          <w:shd w:val="clear" w:color="auto" w:fill="FFFFFF"/>
        </w:rPr>
        <w:t>Mesijune</w:t>
      </w:r>
      <w:proofErr w:type="spellEnd"/>
      <w:r w:rsidRPr="00575918">
        <w:rPr>
          <w:rFonts w:asciiTheme="majorBidi" w:hAnsiTheme="majorBidi" w:cstheme="majorBidi"/>
          <w:sz w:val="20"/>
          <w:szCs w:val="20"/>
          <w:shd w:val="clear" w:color="auto" w:fill="FFFFFF"/>
        </w:rPr>
        <w:t xml:space="preserve"> salt plug.</w:t>
      </w:r>
    </w:p>
    <w:p w:rsidR="00155384" w:rsidRPr="00155384" w:rsidRDefault="00155384" w:rsidP="00AD6B22">
      <w:pPr>
        <w:spacing w:line="480" w:lineRule="auto"/>
        <w:jc w:val="both"/>
        <w:rPr>
          <w:rFonts w:asciiTheme="majorBidi" w:hAnsiTheme="majorBidi" w:cstheme="majorBidi"/>
          <w:b/>
          <w:bCs/>
          <w:shd w:val="clear" w:color="auto" w:fill="FFFFFF"/>
          <w:rtl/>
        </w:rPr>
      </w:pPr>
      <w:r w:rsidRPr="00155384">
        <w:rPr>
          <w:rFonts w:asciiTheme="majorBidi" w:hAnsiTheme="majorBidi" w:cstheme="majorBidi"/>
          <w:b/>
          <w:bCs/>
          <w:shd w:val="clear" w:color="auto" w:fill="FFFFFF"/>
        </w:rPr>
        <w:lastRenderedPageBreak/>
        <w:t xml:space="preserve">Fractional </w:t>
      </w:r>
      <w:r w:rsidR="00AD6B22">
        <w:rPr>
          <w:rFonts w:asciiTheme="majorBidi" w:hAnsiTheme="majorBidi" w:cstheme="majorBidi"/>
          <w:b/>
          <w:bCs/>
          <w:shd w:val="clear" w:color="auto" w:fill="FFFFFF"/>
        </w:rPr>
        <w:t>v</w:t>
      </w:r>
      <w:r w:rsidRPr="00155384">
        <w:rPr>
          <w:rFonts w:asciiTheme="majorBidi" w:hAnsiTheme="majorBidi" w:cstheme="majorBidi"/>
          <w:b/>
          <w:bCs/>
          <w:shd w:val="clear" w:color="auto" w:fill="FFFFFF"/>
        </w:rPr>
        <w:t xml:space="preserve">egetation </w:t>
      </w:r>
      <w:r w:rsidR="00AD6B22">
        <w:rPr>
          <w:rFonts w:asciiTheme="majorBidi" w:hAnsiTheme="majorBidi" w:cstheme="majorBidi"/>
          <w:b/>
          <w:bCs/>
          <w:shd w:val="clear" w:color="auto" w:fill="FFFFFF"/>
        </w:rPr>
        <w:t>c</w:t>
      </w:r>
      <w:r w:rsidRPr="00155384">
        <w:rPr>
          <w:rFonts w:asciiTheme="majorBidi" w:hAnsiTheme="majorBidi" w:cstheme="majorBidi"/>
          <w:b/>
          <w:bCs/>
          <w:shd w:val="clear" w:color="auto" w:fill="FFFFFF"/>
        </w:rPr>
        <w:t>over (FVC)</w:t>
      </w:r>
    </w:p>
    <w:p w:rsidR="007F2445" w:rsidRPr="0002084D" w:rsidRDefault="007F2445" w:rsidP="000A3A63">
      <w:pPr>
        <w:spacing w:line="480" w:lineRule="auto"/>
        <w:jc w:val="both"/>
        <w:rPr>
          <w:rFonts w:asciiTheme="majorBidi" w:hAnsiTheme="majorBidi" w:cstheme="majorBidi"/>
          <w:sz w:val="24"/>
          <w:szCs w:val="24"/>
          <w:shd w:val="clear" w:color="auto" w:fill="FFFFFF"/>
          <w:rtl/>
        </w:rPr>
      </w:pPr>
      <w:r w:rsidRPr="0002084D">
        <w:rPr>
          <w:rFonts w:asciiTheme="majorBidi" w:hAnsiTheme="majorBidi" w:cstheme="majorBidi"/>
          <w:sz w:val="24"/>
          <w:szCs w:val="24"/>
          <w:shd w:val="clear" w:color="auto" w:fill="FFFFFF"/>
        </w:rPr>
        <w:t>Fractional Vegetation Cover (FVC) index is one of the main parameters that have been used in many environmental and climate change studies. A common approach to calculate FVC by using equation 2 involves a nonlinear combination of two spectral elements of bare soil and green vegetation using satellite images (</w:t>
      </w:r>
      <w:proofErr w:type="spellStart"/>
      <w:r w:rsidR="000A3A63" w:rsidRPr="009C214F">
        <w:rPr>
          <w:rFonts w:asciiTheme="majorBidi" w:hAnsiTheme="majorBidi" w:cstheme="majorBidi"/>
          <w:sz w:val="24"/>
          <w:szCs w:val="24"/>
          <w:shd w:val="clear" w:color="auto" w:fill="FFFFFF"/>
        </w:rPr>
        <w:t>Shaouhua</w:t>
      </w:r>
      <w:proofErr w:type="spellEnd"/>
      <w:r w:rsidR="000A3A63" w:rsidRPr="009C214F">
        <w:rPr>
          <w:rFonts w:asciiTheme="majorBidi" w:hAnsiTheme="majorBidi" w:cstheme="majorBidi"/>
          <w:sz w:val="24"/>
          <w:szCs w:val="24"/>
          <w:shd w:val="clear" w:color="auto" w:fill="FFFFFF"/>
        </w:rPr>
        <w:t xml:space="preserve"> et al., 2009; </w:t>
      </w:r>
      <w:proofErr w:type="spellStart"/>
      <w:r w:rsidR="000A3A63" w:rsidRPr="009C214F">
        <w:rPr>
          <w:rFonts w:asciiTheme="majorBidi" w:hAnsiTheme="majorBidi" w:cstheme="majorBidi"/>
          <w:sz w:val="24"/>
          <w:szCs w:val="24"/>
          <w:shd w:val="clear" w:color="auto" w:fill="FFFFFF"/>
        </w:rPr>
        <w:t>Rajeshwari</w:t>
      </w:r>
      <w:proofErr w:type="spellEnd"/>
      <w:r w:rsidR="000A3A63" w:rsidRPr="009C214F">
        <w:rPr>
          <w:rFonts w:asciiTheme="majorBidi" w:hAnsiTheme="majorBidi" w:cstheme="majorBidi"/>
          <w:sz w:val="24"/>
          <w:szCs w:val="24"/>
          <w:shd w:val="clear" w:color="auto" w:fill="FFFFFF"/>
        </w:rPr>
        <w:t xml:space="preserve"> and Mani, 2014</w:t>
      </w:r>
      <w:r w:rsidRPr="0002084D">
        <w:rPr>
          <w:rFonts w:asciiTheme="majorBidi" w:hAnsiTheme="majorBidi" w:cstheme="majorBidi"/>
          <w:sz w:val="24"/>
          <w:szCs w:val="24"/>
          <w:shd w:val="clear" w:color="auto" w:fill="FFFFFF"/>
        </w:rPr>
        <w:t>).</w:t>
      </w:r>
    </w:p>
    <w:p w:rsidR="007F2445" w:rsidRPr="00966380" w:rsidRDefault="007F2445" w:rsidP="00AF730F">
      <w:pPr>
        <w:spacing w:after="0" w:line="480" w:lineRule="auto"/>
        <w:jc w:val="center"/>
        <w:rPr>
          <w:rFonts w:ascii="Times New Roman" w:hAnsi="Times New Roman" w:cs="Times New Roman"/>
        </w:rPr>
      </w:pPr>
      <w:r w:rsidRPr="00966380">
        <w:rPr>
          <w:rFonts w:ascii="Times New Roman" w:hAnsi="Times New Roman" w:cs="Times New Roman"/>
        </w:rPr>
        <w:t>FVC</w:t>
      </w:r>
      <w:proofErr w:type="gramStart"/>
      <w:r w:rsidRPr="00966380">
        <w:rPr>
          <w:rFonts w:ascii="Times New Roman" w:hAnsi="Times New Roman" w:cs="Times New Roman"/>
        </w:rPr>
        <w:t>=(</w:t>
      </w:r>
      <w:proofErr w:type="gramEnd"/>
      <w:r w:rsidRPr="00966380">
        <w:rPr>
          <w:rFonts w:ascii="Times New Roman" w:hAnsi="Times New Roman" w:cs="Times New Roman"/>
        </w:rPr>
        <w:t>NDVI-NDVI</w:t>
      </w:r>
      <w:r w:rsidRPr="00966380">
        <w:rPr>
          <w:rFonts w:ascii="Times New Roman" w:hAnsi="Times New Roman" w:cs="Times New Roman"/>
          <w:vertAlign w:val="subscript"/>
        </w:rPr>
        <w:t>S</w:t>
      </w:r>
      <w:r w:rsidRPr="00966380">
        <w:rPr>
          <w:rFonts w:ascii="Times New Roman" w:hAnsi="Times New Roman" w:cs="Times New Roman"/>
        </w:rPr>
        <w:t>)/(NDVI</w:t>
      </w:r>
      <w:r w:rsidRPr="00966380">
        <w:rPr>
          <w:rFonts w:ascii="Times New Roman" w:hAnsi="Times New Roman" w:cs="Times New Roman"/>
          <w:vertAlign w:val="subscript"/>
        </w:rPr>
        <w:t>V</w:t>
      </w:r>
      <w:r w:rsidRPr="00966380">
        <w:rPr>
          <w:rFonts w:ascii="Times New Roman" w:hAnsi="Times New Roman" w:cs="Times New Roman"/>
        </w:rPr>
        <w:t>-NDVI</w:t>
      </w:r>
      <w:r w:rsidRPr="00966380">
        <w:rPr>
          <w:rFonts w:ascii="Times New Roman" w:hAnsi="Times New Roman" w:cs="Times New Roman"/>
          <w:vertAlign w:val="subscript"/>
        </w:rPr>
        <w:t>S</w:t>
      </w:r>
      <w:r w:rsidRPr="00966380">
        <w:rPr>
          <w:rFonts w:ascii="Times New Roman" w:hAnsi="Times New Roman" w:cs="Times New Roman"/>
        </w:rPr>
        <w:t xml:space="preserve">)                                                                       </w:t>
      </w:r>
      <w:r w:rsidRPr="00966380">
        <w:rPr>
          <w:rFonts w:ascii="Times New Roman" w:hAnsi="Times New Roman" w:cs="B Lotus"/>
        </w:rPr>
        <w:t>(2)</w:t>
      </w:r>
    </w:p>
    <w:p w:rsidR="007F2445" w:rsidRPr="0002084D" w:rsidRDefault="007F2445" w:rsidP="007F2445">
      <w:pPr>
        <w:spacing w:after="0" w:line="480" w:lineRule="auto"/>
        <w:jc w:val="both"/>
        <w:rPr>
          <w:rFonts w:ascii="Times New Roman" w:hAnsi="Times New Roman" w:cs="Times New Roman"/>
          <w:sz w:val="24"/>
          <w:szCs w:val="24"/>
        </w:rPr>
      </w:pPr>
      <w:r w:rsidRPr="0002084D">
        <w:rPr>
          <w:rFonts w:asciiTheme="majorBidi" w:hAnsiTheme="majorBidi" w:cstheme="majorBidi"/>
          <w:sz w:val="24"/>
          <w:szCs w:val="24"/>
          <w:shd w:val="clear" w:color="auto" w:fill="FFFFFF"/>
        </w:rPr>
        <w:t xml:space="preserve">Where, </w:t>
      </w:r>
      <w:r w:rsidRPr="0002084D">
        <w:rPr>
          <w:rFonts w:ascii="Times New Roman" w:hAnsi="Times New Roman" w:cs="Times New Roman"/>
          <w:sz w:val="24"/>
          <w:szCs w:val="24"/>
        </w:rPr>
        <w:t>NDVI</w:t>
      </w:r>
      <w:r w:rsidRPr="0002084D">
        <w:rPr>
          <w:rFonts w:ascii="Times New Roman" w:hAnsi="Times New Roman" w:cs="Times New Roman"/>
          <w:sz w:val="24"/>
          <w:szCs w:val="24"/>
          <w:vertAlign w:val="subscript"/>
        </w:rPr>
        <w:t>S</w:t>
      </w:r>
      <w:r w:rsidRPr="0002084D">
        <w:rPr>
          <w:rFonts w:asciiTheme="majorBidi" w:hAnsiTheme="majorBidi" w:cstheme="majorBidi"/>
          <w:sz w:val="24"/>
          <w:szCs w:val="24"/>
          <w:shd w:val="clear" w:color="auto" w:fill="FFFFFF"/>
        </w:rPr>
        <w:t xml:space="preserve"> is bare soil NDVI with 0.2 value and </w:t>
      </w:r>
      <w:r w:rsidRPr="0002084D">
        <w:rPr>
          <w:rFonts w:ascii="Times New Roman" w:hAnsi="Times New Roman" w:cs="Times New Roman"/>
          <w:sz w:val="24"/>
          <w:szCs w:val="24"/>
        </w:rPr>
        <w:t>NDVI</w:t>
      </w:r>
      <w:r w:rsidRPr="0002084D">
        <w:rPr>
          <w:rFonts w:ascii="Times New Roman" w:hAnsi="Times New Roman" w:cs="Times New Roman"/>
          <w:sz w:val="24"/>
          <w:szCs w:val="24"/>
          <w:vertAlign w:val="subscript"/>
        </w:rPr>
        <w:t>V</w:t>
      </w:r>
      <w:r w:rsidRPr="0002084D">
        <w:rPr>
          <w:rFonts w:asciiTheme="majorBidi" w:hAnsiTheme="majorBidi" w:cstheme="majorBidi"/>
          <w:sz w:val="24"/>
          <w:szCs w:val="24"/>
          <w:shd w:val="clear" w:color="auto" w:fill="FFFFFF"/>
        </w:rPr>
        <w:t xml:space="preserve"> = 0.8 is used as NDVI value of dense vegetation cover.</w:t>
      </w:r>
    </w:p>
    <w:p w:rsidR="00AD6B22" w:rsidRPr="00AD6B22" w:rsidRDefault="00AD6B22" w:rsidP="007F2445">
      <w:pPr>
        <w:spacing w:line="480" w:lineRule="auto"/>
        <w:jc w:val="both"/>
        <w:rPr>
          <w:rFonts w:asciiTheme="majorBidi" w:hAnsiTheme="majorBidi" w:cstheme="majorBidi"/>
          <w:b/>
          <w:bCs/>
          <w:shd w:val="clear" w:color="auto" w:fill="FFFFFF"/>
        </w:rPr>
      </w:pPr>
      <w:r w:rsidRPr="00AD6B22">
        <w:rPr>
          <w:rFonts w:asciiTheme="majorBidi" w:hAnsiTheme="majorBidi" w:cstheme="majorBidi"/>
          <w:b/>
          <w:bCs/>
          <w:shd w:val="clear" w:color="auto" w:fill="FFFFFF"/>
        </w:rPr>
        <w:t>Land Surface Emissivity (LSE)</w:t>
      </w:r>
    </w:p>
    <w:p w:rsidR="007F2445" w:rsidRPr="0002084D" w:rsidRDefault="007F2445" w:rsidP="00AD6B22">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Land Surface Emissivity (LSE) is a necessary factor for calculating LST index. This factor is separately calculated using both thermal bands of Landsat 8 for vegetation and soil. The calculation of LSE index is performed using the following formula (</w:t>
      </w:r>
      <w:proofErr w:type="spellStart"/>
      <w:r w:rsidR="00AD6B22" w:rsidRPr="009C214F">
        <w:rPr>
          <w:rFonts w:asciiTheme="majorBidi" w:hAnsiTheme="majorBidi" w:cstheme="majorBidi"/>
          <w:sz w:val="24"/>
          <w:szCs w:val="24"/>
          <w:shd w:val="clear" w:color="auto" w:fill="FFFFFF"/>
        </w:rPr>
        <w:t>Shaouhua</w:t>
      </w:r>
      <w:proofErr w:type="spellEnd"/>
      <w:r w:rsidR="00AD6B22" w:rsidRPr="009C214F">
        <w:rPr>
          <w:rFonts w:asciiTheme="majorBidi" w:hAnsiTheme="majorBidi" w:cstheme="majorBidi"/>
          <w:sz w:val="24"/>
          <w:szCs w:val="24"/>
          <w:shd w:val="clear" w:color="auto" w:fill="FFFFFF"/>
        </w:rPr>
        <w:t xml:space="preserve"> et al., 2009; </w:t>
      </w:r>
      <w:proofErr w:type="spellStart"/>
      <w:r w:rsidR="00AD6B22" w:rsidRPr="009C214F">
        <w:rPr>
          <w:rFonts w:asciiTheme="majorBidi" w:hAnsiTheme="majorBidi" w:cstheme="majorBidi"/>
          <w:sz w:val="24"/>
          <w:szCs w:val="24"/>
          <w:shd w:val="clear" w:color="auto" w:fill="FFFFFF"/>
        </w:rPr>
        <w:t>Rajeshwari</w:t>
      </w:r>
      <w:proofErr w:type="spellEnd"/>
      <w:r w:rsidR="00AD6B22" w:rsidRPr="009C214F">
        <w:rPr>
          <w:rFonts w:asciiTheme="majorBidi" w:hAnsiTheme="majorBidi" w:cstheme="majorBidi"/>
          <w:sz w:val="24"/>
          <w:szCs w:val="24"/>
          <w:shd w:val="clear" w:color="auto" w:fill="FFFFFF"/>
        </w:rPr>
        <w:t xml:space="preserve"> and Mani, 2014</w:t>
      </w:r>
      <w:r w:rsidRPr="009C214F">
        <w:rPr>
          <w:rFonts w:asciiTheme="majorBidi" w:hAnsiTheme="majorBidi" w:cstheme="majorBidi"/>
          <w:sz w:val="24"/>
          <w:szCs w:val="24"/>
          <w:shd w:val="clear" w:color="auto" w:fill="FFFFFF"/>
        </w:rPr>
        <w:t>):</w:t>
      </w:r>
    </w:p>
    <w:p w:rsidR="007F2445" w:rsidRPr="00966380" w:rsidRDefault="007F2445" w:rsidP="007F2445">
      <w:pPr>
        <w:spacing w:after="0" w:line="480" w:lineRule="auto"/>
        <w:jc w:val="right"/>
        <w:rPr>
          <w:rFonts w:ascii="Times New Roman" w:hAnsi="Times New Roman" w:cs="B Lotus"/>
          <w:rtl/>
        </w:rPr>
      </w:pPr>
      <m:oMath>
        <m:r>
          <m:rPr>
            <m:sty m:val="p"/>
          </m:rPr>
          <w:rPr>
            <w:rFonts w:ascii="Cambria Math" w:hAnsi="Cambria Math"/>
          </w:rPr>
          <m:t>LSE=</m:t>
        </m:r>
        <m:r>
          <m:rPr>
            <m:sty m:val="p"/>
          </m:rPr>
          <w:rPr>
            <w:rFonts w:ascii="Cambria Math" w:eastAsia="Times New Roman" w:hAnsi="Cambria Math" w:cs="B Lotus"/>
          </w:rPr>
          <m:t>(</m:t>
        </m:r>
        <m:sSub>
          <m:sSubPr>
            <m:ctrlPr>
              <w:rPr>
                <w:rFonts w:ascii="Cambria Math" w:eastAsia="Times New Roman" w:hAnsi="Cambria Math" w:cs="B Lotus"/>
                <w:iCs/>
              </w:rPr>
            </m:ctrlPr>
          </m:sSubPr>
          <m:e>
            <m:r>
              <m:rPr>
                <m:sty m:val="p"/>
              </m:rPr>
              <w:rPr>
                <w:rFonts w:ascii="Cambria Math" w:eastAsia="Times New Roman" w:hAnsi="Cambria Math" w:cs="B Lotus"/>
              </w:rPr>
              <m:t>ε</m:t>
            </m:r>
          </m:e>
          <m:sub>
            <m:r>
              <m:rPr>
                <m:sty m:val="p"/>
              </m:rPr>
              <w:rPr>
                <w:rFonts w:ascii="Cambria Math" w:eastAsia="Times New Roman" w:hAnsi="Cambria Math" w:cs="B Lotus"/>
              </w:rPr>
              <m:t>v</m:t>
            </m:r>
          </m:sub>
        </m:sSub>
        <m:r>
          <m:rPr>
            <m:sty m:val="p"/>
          </m:rPr>
          <w:rPr>
            <w:rFonts w:ascii="Cambria Math" w:eastAsia="Times New Roman" w:hAnsi="Cambria Math" w:cs="B Lotus"/>
          </w:rPr>
          <m:t>×</m:t>
        </m:r>
        <m:r>
          <m:rPr>
            <m:sty m:val="p"/>
          </m:rPr>
          <w:rPr>
            <w:rFonts w:ascii="Cambria Math" w:hAnsi="Cambria Math"/>
          </w:rPr>
          <m:t>FVC</m:t>
        </m:r>
        <m:r>
          <m:rPr>
            <m:sty m:val="p"/>
          </m:rPr>
          <w:rPr>
            <w:rFonts w:ascii="Cambria Math" w:eastAsia="Times New Roman" w:hAnsi="Cambria Math" w:cs="B Lotus"/>
          </w:rPr>
          <m:t>)</m:t>
        </m:r>
        <m:r>
          <m:rPr>
            <m:sty m:val="p"/>
          </m:rPr>
          <w:rPr>
            <w:rFonts w:ascii="Cambria Math" w:hAnsi="Cambria Math"/>
          </w:rPr>
          <m:t>+</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ε</m:t>
                </m:r>
              </m:e>
              <m:sub>
                <m:r>
                  <m:rPr>
                    <m:sty m:val="p"/>
                  </m:rPr>
                  <w:rPr>
                    <w:rFonts w:ascii="Cambria Math" w:hAnsi="Cambria Math"/>
                  </w:rPr>
                  <m:t>s</m:t>
                </m:r>
              </m:sub>
            </m:sSub>
            <m:r>
              <m:rPr>
                <m:sty m:val="p"/>
              </m:rPr>
              <w:rPr>
                <w:rFonts w:ascii="Cambria Math" w:hAnsi="Cambria Math"/>
              </w:rPr>
              <m:t>×</m:t>
            </m:r>
            <m:d>
              <m:dPr>
                <m:ctrlPr>
                  <w:rPr>
                    <w:rFonts w:ascii="Cambria Math" w:hAnsi="Cambria Math"/>
                    <w:iCs/>
                  </w:rPr>
                </m:ctrlPr>
              </m:dPr>
              <m:e>
                <m:r>
                  <m:rPr>
                    <m:sty m:val="p"/>
                  </m:rPr>
                  <w:rPr>
                    <w:rFonts w:ascii="Cambria Math" w:hAnsi="Cambria Math"/>
                  </w:rPr>
                  <m:t>1-FVC</m:t>
                </m:r>
              </m:e>
            </m:d>
          </m:e>
        </m:d>
        <m:r>
          <m:rPr>
            <m:sty m:val="p"/>
          </m:rPr>
          <w:rPr>
            <w:rFonts w:ascii="Cambria Math" w:hAnsi="Cambria Math"/>
          </w:rPr>
          <m:t>+dε</m:t>
        </m:r>
      </m:oMath>
      <w:r w:rsidRPr="00966380">
        <w:rPr>
          <w:rFonts w:ascii="Times New Roman" w:hAnsi="Times New Roman" w:cs="B Lotus"/>
        </w:rPr>
        <w:t xml:space="preserve">                                                                  (3)</w:t>
      </w:r>
    </w:p>
    <w:p w:rsidR="007F2445" w:rsidRPr="0002084D"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Where, for Landsat 8, the following values were used: </w:t>
      </w:r>
      <m:oMath>
        <m:sSub>
          <m:sSubPr>
            <m:ctrlPr>
              <w:rPr>
                <w:rFonts w:ascii="Cambria Math" w:hAnsi="Cambria Math" w:cstheme="majorBidi"/>
                <w:sz w:val="24"/>
                <w:szCs w:val="24"/>
                <w:shd w:val="clear" w:color="auto" w:fill="FFFFFF"/>
              </w:rPr>
            </m:ctrlPr>
          </m:sSubPr>
          <m:e>
            <m:r>
              <m:rPr>
                <m:sty m:val="p"/>
              </m:rPr>
              <w:rPr>
                <w:rFonts w:ascii="Cambria Math" w:hAnsi="Cambria Math" w:cstheme="majorBidi"/>
                <w:sz w:val="24"/>
                <w:szCs w:val="24"/>
                <w:shd w:val="clear" w:color="auto" w:fill="FFFFFF"/>
              </w:rPr>
              <m:t>ε</m:t>
            </m:r>
          </m:e>
          <m:sub>
            <m:r>
              <m:rPr>
                <m:sty m:val="p"/>
              </m:rPr>
              <w:rPr>
                <w:rFonts w:ascii="Cambria Math" w:hAnsi="Cambria Math" w:cstheme="majorBidi"/>
                <w:sz w:val="24"/>
                <w:szCs w:val="24"/>
                <w:shd w:val="clear" w:color="auto" w:fill="FFFFFF"/>
              </w:rPr>
              <m:t>v</m:t>
            </m:r>
          </m:sub>
        </m:sSub>
      </m:oMath>
      <w:r w:rsidRPr="0002084D">
        <w:rPr>
          <w:rFonts w:asciiTheme="majorBidi" w:hAnsiTheme="majorBidi" w:cstheme="majorBidi"/>
          <w:sz w:val="24"/>
          <w:szCs w:val="24"/>
          <w:shd w:val="clear" w:color="auto" w:fill="FFFFFF"/>
        </w:rPr>
        <w:t xml:space="preserve"> = 0.987 for channel 10 and 0.989 for channel 11; </w:t>
      </w:r>
      <m:oMath>
        <m:sSub>
          <m:sSubPr>
            <m:ctrlPr>
              <w:rPr>
                <w:rFonts w:ascii="Cambria Math" w:hAnsi="Cambria Math" w:cstheme="majorBidi"/>
                <w:sz w:val="24"/>
                <w:szCs w:val="24"/>
                <w:shd w:val="clear" w:color="auto" w:fill="FFFFFF"/>
              </w:rPr>
            </m:ctrlPr>
          </m:sSubPr>
          <m:e>
            <m:r>
              <m:rPr>
                <m:sty m:val="p"/>
              </m:rPr>
              <w:rPr>
                <w:rFonts w:ascii="Cambria Math" w:hAnsi="Cambria Math" w:cstheme="majorBidi"/>
                <w:sz w:val="24"/>
                <w:szCs w:val="24"/>
                <w:shd w:val="clear" w:color="auto" w:fill="FFFFFF"/>
              </w:rPr>
              <m:t>ε</m:t>
            </m:r>
          </m:e>
          <m:sub>
            <m:r>
              <m:rPr>
                <m:sty m:val="p"/>
              </m:rPr>
              <w:rPr>
                <w:rFonts w:ascii="Cambria Math" w:hAnsi="Cambria Math" w:cstheme="majorBidi"/>
                <w:sz w:val="24"/>
                <w:szCs w:val="24"/>
                <w:shd w:val="clear" w:color="auto" w:fill="FFFFFF"/>
              </w:rPr>
              <m:t>s</m:t>
            </m:r>
          </m:sub>
        </m:sSub>
      </m:oMath>
      <w:r w:rsidRPr="0002084D">
        <w:rPr>
          <w:rFonts w:asciiTheme="majorBidi" w:hAnsiTheme="majorBidi" w:cstheme="majorBidi"/>
          <w:sz w:val="24"/>
          <w:szCs w:val="24"/>
          <w:shd w:val="clear" w:color="auto" w:fill="FFFFFF"/>
        </w:rPr>
        <w:t xml:space="preserve"> = 0.971 for channel 10 and 0.977 for channel 11. FVC is fractional vegetation cover (</w:t>
      </w:r>
      <w:proofErr w:type="spellStart"/>
      <w:r w:rsidRPr="0002084D">
        <w:rPr>
          <w:rFonts w:asciiTheme="majorBidi" w:hAnsiTheme="majorBidi" w:cstheme="majorBidi"/>
          <w:sz w:val="24"/>
          <w:szCs w:val="24"/>
          <w:shd w:val="clear" w:color="auto" w:fill="FFFFFF"/>
        </w:rPr>
        <w:t>Zareie</w:t>
      </w:r>
      <w:proofErr w:type="spellEnd"/>
      <w:r w:rsidRPr="0002084D">
        <w:rPr>
          <w:rFonts w:asciiTheme="majorBidi" w:hAnsiTheme="majorBidi" w:cstheme="majorBidi"/>
          <w:sz w:val="24"/>
          <w:szCs w:val="24"/>
          <w:shd w:val="clear" w:color="auto" w:fill="FFFFFF"/>
        </w:rPr>
        <w:t xml:space="preserve"> et al.</w:t>
      </w:r>
      <w:r w:rsidR="00790DC8">
        <w:rPr>
          <w:rFonts w:asciiTheme="majorBidi" w:hAnsiTheme="majorBidi" w:cstheme="majorBidi"/>
          <w:sz w:val="24"/>
          <w:szCs w:val="24"/>
          <w:shd w:val="clear" w:color="auto" w:fill="FFFFFF"/>
        </w:rPr>
        <w:t>,</w:t>
      </w:r>
      <w:r w:rsidRPr="0002084D">
        <w:rPr>
          <w:rFonts w:asciiTheme="majorBidi" w:hAnsiTheme="majorBidi" w:cstheme="majorBidi"/>
          <w:sz w:val="24"/>
          <w:szCs w:val="24"/>
          <w:shd w:val="clear" w:color="auto" w:fill="FFFFFF"/>
        </w:rPr>
        <w:t xml:space="preserve"> 2020). </w:t>
      </w:r>
      <m:oMath>
        <m:r>
          <m:rPr>
            <m:sty m:val="p"/>
          </m:rPr>
          <w:rPr>
            <w:rFonts w:ascii="Cambria Math" w:hAnsi="Cambria Math" w:cstheme="majorBidi"/>
            <w:sz w:val="24"/>
            <w:szCs w:val="24"/>
            <w:shd w:val="clear" w:color="auto" w:fill="FFFFFF"/>
          </w:rPr>
          <m:t>dε</m:t>
        </m:r>
      </m:oMath>
      <w:proofErr w:type="gramStart"/>
      <w:r w:rsidRPr="0002084D">
        <w:rPr>
          <w:rFonts w:asciiTheme="majorBidi" w:hAnsiTheme="majorBidi" w:cstheme="majorBidi"/>
          <w:sz w:val="24"/>
          <w:szCs w:val="24"/>
          <w:shd w:val="clear" w:color="auto" w:fill="FFFFFF"/>
        </w:rPr>
        <w:t>that</w:t>
      </w:r>
      <w:proofErr w:type="gramEnd"/>
      <w:r w:rsidRPr="0002084D">
        <w:rPr>
          <w:rFonts w:asciiTheme="majorBidi" w:hAnsiTheme="majorBidi" w:cstheme="majorBidi"/>
          <w:sz w:val="24"/>
          <w:szCs w:val="24"/>
          <w:shd w:val="clear" w:color="auto" w:fill="FFFFFF"/>
        </w:rPr>
        <w:t xml:space="preserve"> shows the geometric distribution effect of natural surfaces and their internal reflection is not considered for areas with little height difference.</w:t>
      </w:r>
    </w:p>
    <w:p w:rsidR="00A7001B" w:rsidRPr="00A7001B" w:rsidRDefault="00A7001B" w:rsidP="007F2445">
      <w:pPr>
        <w:spacing w:line="480" w:lineRule="auto"/>
        <w:jc w:val="both"/>
        <w:rPr>
          <w:rFonts w:asciiTheme="majorBidi" w:hAnsiTheme="majorBidi" w:cstheme="majorBidi"/>
          <w:b/>
          <w:bCs/>
          <w:shd w:val="clear" w:color="auto" w:fill="FFFFFF"/>
        </w:rPr>
      </w:pPr>
      <w:r w:rsidRPr="00A7001B">
        <w:rPr>
          <w:rFonts w:asciiTheme="majorBidi" w:hAnsiTheme="majorBidi" w:cstheme="majorBidi"/>
          <w:b/>
          <w:bCs/>
          <w:shd w:val="clear" w:color="auto" w:fill="FFFFFF"/>
        </w:rPr>
        <w:t>Spectral radiance</w:t>
      </w:r>
    </w:p>
    <w:p w:rsidR="007F2445" w:rsidRPr="0002084D" w:rsidRDefault="007F2445" w:rsidP="00935B6A">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Spectral radiance (</w:t>
      </w:r>
      <m:oMath>
        <m:sSub>
          <m:sSubPr>
            <m:ctrlPr>
              <w:rPr>
                <w:rFonts w:ascii="Cambria Math" w:hAnsi="Cambria Math" w:cstheme="majorBidi"/>
                <w:sz w:val="24"/>
                <w:szCs w:val="24"/>
                <w:shd w:val="clear" w:color="auto" w:fill="FFFFFF"/>
              </w:rPr>
            </m:ctrlPr>
          </m:sSubPr>
          <m:e>
            <m:r>
              <m:rPr>
                <m:sty m:val="p"/>
              </m:rPr>
              <w:rPr>
                <w:rFonts w:ascii="Cambria Math" w:hAnsi="Cambria Math" w:cstheme="majorBidi"/>
                <w:sz w:val="24"/>
                <w:szCs w:val="24"/>
                <w:shd w:val="clear" w:color="auto" w:fill="FFFFFF"/>
              </w:rPr>
              <m:t>L</m:t>
            </m:r>
          </m:e>
          <m:sub>
            <m:r>
              <m:rPr>
                <m:sty m:val="p"/>
              </m:rPr>
              <w:rPr>
                <w:rFonts w:ascii="Cambria Math" w:hAnsi="Cambria Math" w:cstheme="majorBidi"/>
                <w:sz w:val="24"/>
                <w:szCs w:val="24"/>
                <w:shd w:val="clear" w:color="auto" w:fill="FFFFFF"/>
              </w:rPr>
              <m:t>λ</m:t>
            </m:r>
          </m:sub>
        </m:sSub>
      </m:oMath>
      <w:r w:rsidRPr="0002084D">
        <w:rPr>
          <w:rFonts w:asciiTheme="majorBidi" w:hAnsiTheme="majorBidi" w:cstheme="majorBidi"/>
          <w:sz w:val="24"/>
          <w:szCs w:val="24"/>
          <w:shd w:val="clear" w:color="auto" w:fill="FFFFFF"/>
        </w:rPr>
        <w:t>) for thermal bands of Landsat 8 is calculated using the following equation (</w:t>
      </w:r>
      <w:proofErr w:type="spellStart"/>
      <w:r w:rsidR="00935B6A" w:rsidRPr="009C214F">
        <w:rPr>
          <w:rFonts w:asciiTheme="majorBidi" w:hAnsiTheme="majorBidi" w:cstheme="majorBidi"/>
          <w:sz w:val="24"/>
          <w:szCs w:val="24"/>
          <w:shd w:val="clear" w:color="auto" w:fill="FFFFFF"/>
        </w:rPr>
        <w:t>Shaouhua</w:t>
      </w:r>
      <w:proofErr w:type="spellEnd"/>
      <w:r w:rsidR="00935B6A" w:rsidRPr="009C214F">
        <w:rPr>
          <w:rFonts w:asciiTheme="majorBidi" w:hAnsiTheme="majorBidi" w:cstheme="majorBidi"/>
          <w:sz w:val="24"/>
          <w:szCs w:val="24"/>
          <w:shd w:val="clear" w:color="auto" w:fill="FFFFFF"/>
        </w:rPr>
        <w:t xml:space="preserve"> et al., 2009; </w:t>
      </w:r>
      <w:proofErr w:type="spellStart"/>
      <w:r w:rsidR="00935B6A" w:rsidRPr="009C214F">
        <w:rPr>
          <w:rFonts w:asciiTheme="majorBidi" w:hAnsiTheme="majorBidi" w:cstheme="majorBidi"/>
          <w:sz w:val="24"/>
          <w:szCs w:val="24"/>
          <w:shd w:val="clear" w:color="auto" w:fill="FFFFFF"/>
        </w:rPr>
        <w:t>Rajeshwari</w:t>
      </w:r>
      <w:proofErr w:type="spellEnd"/>
      <w:r w:rsidR="00935B6A" w:rsidRPr="009C214F">
        <w:rPr>
          <w:rFonts w:asciiTheme="majorBidi" w:hAnsiTheme="majorBidi" w:cstheme="majorBidi"/>
          <w:sz w:val="24"/>
          <w:szCs w:val="24"/>
          <w:shd w:val="clear" w:color="auto" w:fill="FFFFFF"/>
        </w:rPr>
        <w:t xml:space="preserve"> and Mani, 2014</w:t>
      </w:r>
      <w:r w:rsidRPr="009C214F">
        <w:rPr>
          <w:rFonts w:asciiTheme="majorBidi" w:hAnsiTheme="majorBidi" w:cstheme="majorBidi"/>
          <w:sz w:val="24"/>
          <w:szCs w:val="24"/>
          <w:shd w:val="clear" w:color="auto" w:fill="FFFFFF"/>
        </w:rPr>
        <w:t>):</w:t>
      </w:r>
    </w:p>
    <w:p w:rsidR="007F2445" w:rsidRPr="00966380" w:rsidRDefault="005144AF" w:rsidP="0002084D">
      <w:pPr>
        <w:spacing w:after="0" w:line="480" w:lineRule="auto"/>
        <w:jc w:val="center"/>
        <w:rPr>
          <w:rFonts w:ascii="Times New Roman" w:hAnsi="Times New Roman" w:cs="Times New Roman"/>
          <w:i/>
        </w:rPr>
      </w:pPr>
      <m:oMath>
        <m:sSub>
          <m:sSubPr>
            <m:ctrlPr>
              <w:rPr>
                <w:rFonts w:ascii="Cambria Math" w:hAnsi="Cambria Math" w:cs="Times New Roman"/>
                <w:iCs/>
              </w:rPr>
            </m:ctrlPr>
          </m:sSubPr>
          <m:e>
            <m:r>
              <m:rPr>
                <m:sty m:val="p"/>
              </m:rPr>
              <w:rPr>
                <w:rFonts w:ascii="Cambria Math" w:hAnsi="Cambria Math" w:cs="Times New Roman"/>
              </w:rPr>
              <m:t>L</m:t>
            </m:r>
          </m:e>
          <m:sub>
            <m:r>
              <m:rPr>
                <m:sty m:val="p"/>
              </m:rPr>
              <w:rPr>
                <w:rFonts w:ascii="Cambria Math" w:hAnsi="Cambria Math" w:cs="Times New Roman"/>
              </w:rPr>
              <m:t>λ</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M</m:t>
            </m:r>
          </m:e>
          <m:sub>
            <m:r>
              <m:rPr>
                <m:sty m:val="p"/>
              </m:rPr>
              <w:rPr>
                <w:rFonts w:ascii="Cambria Math" w:hAnsi="Cambria Math" w:cs="Times New Roman"/>
              </w:rPr>
              <m:t>L</m:t>
            </m:r>
          </m:sub>
        </m:sSub>
        <m:r>
          <m:rPr>
            <m:sty m:val="p"/>
          </m:rPr>
          <w:rPr>
            <w:rFonts w:ascii="Cambria Math" w:hAnsi="Cambria Math" w:cs="Times New Roman"/>
          </w:rPr>
          <m:t>×QCAL+</m:t>
        </m:r>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L</m:t>
            </m:r>
          </m:sub>
        </m:sSub>
        <m:r>
          <w:rPr>
            <w:rFonts w:ascii="Cambria Math" w:hAnsi="Cambria Math" w:cstheme="majorBidi"/>
          </w:rPr>
          <m:t xml:space="preserve">                                                                                 </m:t>
        </m:r>
      </m:oMath>
      <w:r w:rsidR="007F2445" w:rsidRPr="00966380">
        <w:rPr>
          <w:rFonts w:asciiTheme="majorBidi" w:hAnsiTheme="majorBidi" w:cstheme="majorBidi"/>
        </w:rPr>
        <w:t>(4)</w:t>
      </w:r>
    </w:p>
    <w:p w:rsidR="007F2445" w:rsidRPr="0002084D" w:rsidRDefault="007F2445" w:rsidP="007F2445">
      <w:pPr>
        <w:spacing w:line="480" w:lineRule="auto"/>
        <w:jc w:val="both"/>
        <w:rPr>
          <w:rFonts w:asciiTheme="majorBidi" w:hAnsiTheme="majorBidi" w:cstheme="majorBidi"/>
          <w:sz w:val="24"/>
          <w:szCs w:val="24"/>
        </w:rPr>
      </w:pPr>
      <w:r w:rsidRPr="0002084D">
        <w:rPr>
          <w:rFonts w:asciiTheme="majorBidi" w:hAnsiTheme="majorBidi" w:cstheme="majorBidi"/>
          <w:sz w:val="24"/>
          <w:szCs w:val="24"/>
        </w:rPr>
        <w:t xml:space="preserve">Where, </w:t>
      </w: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L</m:t>
            </m:r>
          </m:sub>
        </m:sSub>
      </m:oMath>
      <w:r w:rsidRPr="0002084D">
        <w:rPr>
          <w:rFonts w:asciiTheme="majorBidi" w:hAnsiTheme="majorBidi" w:cstheme="majorBidi"/>
          <w:sz w:val="24"/>
          <w:szCs w:val="24"/>
        </w:rPr>
        <w:t xml:space="preserve"> and </w:t>
      </w: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L</m:t>
            </m:r>
          </m:sub>
        </m:sSub>
      </m:oMath>
      <w:r w:rsidRPr="0002084D">
        <w:rPr>
          <w:rFonts w:asciiTheme="majorBidi" w:hAnsiTheme="majorBidi" w:cstheme="majorBidi"/>
          <w:sz w:val="24"/>
          <w:szCs w:val="24"/>
        </w:rPr>
        <w:t xml:space="preserve"> extracted from metadata of Landsat 8 are 0.1 and 0.0003342, respectively. And, </w:t>
      </w:r>
      <m:oMath>
        <m:r>
          <m:rPr>
            <m:sty m:val="p"/>
          </m:rPr>
          <w:rPr>
            <w:rFonts w:ascii="Cambria Math" w:hAnsiTheme="majorBidi" w:cstheme="majorBidi"/>
            <w:sz w:val="24"/>
            <w:szCs w:val="24"/>
          </w:rPr>
          <m:t>QCAL</m:t>
        </m:r>
      </m:oMath>
      <w:r w:rsidRPr="0002084D">
        <w:rPr>
          <w:rFonts w:asciiTheme="majorBidi" w:hAnsiTheme="majorBidi" w:cstheme="majorBidi"/>
          <w:sz w:val="24"/>
          <w:szCs w:val="24"/>
        </w:rPr>
        <w:t xml:space="preserve"> is raster of the 10th or 11th channel of Landsat 8.</w:t>
      </w:r>
    </w:p>
    <w:p w:rsidR="00A760BD" w:rsidRPr="00A760BD" w:rsidRDefault="00A760BD" w:rsidP="007F2445">
      <w:pPr>
        <w:spacing w:line="480" w:lineRule="auto"/>
        <w:jc w:val="both"/>
        <w:rPr>
          <w:rFonts w:asciiTheme="majorBidi" w:hAnsiTheme="majorBidi" w:cstheme="majorBidi"/>
          <w:b/>
          <w:bCs/>
          <w:shd w:val="clear" w:color="auto" w:fill="FFFFFF"/>
        </w:rPr>
      </w:pPr>
      <w:r w:rsidRPr="00A760BD">
        <w:rPr>
          <w:rFonts w:asciiTheme="majorBidi" w:hAnsiTheme="majorBidi" w:cstheme="majorBidi"/>
          <w:b/>
          <w:bCs/>
          <w:shd w:val="clear" w:color="auto" w:fill="FFFFFF"/>
        </w:rPr>
        <w:t>Brightness temperature (BT)</w:t>
      </w:r>
    </w:p>
    <w:p w:rsidR="007F2445" w:rsidRPr="0002084D" w:rsidRDefault="007F2445" w:rsidP="007F2445">
      <w:pPr>
        <w:spacing w:line="480" w:lineRule="auto"/>
        <w:jc w:val="both"/>
        <w:rPr>
          <w:sz w:val="24"/>
          <w:szCs w:val="24"/>
          <w:rtl/>
        </w:rPr>
      </w:pPr>
      <w:r w:rsidRPr="0002084D">
        <w:rPr>
          <w:rFonts w:asciiTheme="majorBidi" w:hAnsiTheme="majorBidi" w:cstheme="majorBidi"/>
          <w:sz w:val="24"/>
          <w:szCs w:val="24"/>
        </w:rPr>
        <w:t>Top of atmosphere temperature measured by sensors from space is known as brightness temperature (BT), which is less affected by atmospheric absorption and diffusion than the land surface temperature (</w:t>
      </w:r>
      <w:r w:rsidRPr="0002084D">
        <w:rPr>
          <w:rFonts w:ascii="Times New Roman" w:hAnsi="Times New Roman" w:cs="B Zar"/>
          <w:sz w:val="24"/>
          <w:szCs w:val="24"/>
        </w:rPr>
        <w:t>Reutter et al.</w:t>
      </w:r>
      <w:r w:rsidR="00790DC8">
        <w:rPr>
          <w:rFonts w:ascii="Times New Roman" w:hAnsi="Times New Roman" w:cs="B Zar"/>
          <w:sz w:val="24"/>
          <w:szCs w:val="24"/>
        </w:rPr>
        <w:t>,</w:t>
      </w:r>
      <w:r w:rsidRPr="0002084D">
        <w:rPr>
          <w:rFonts w:ascii="Times New Roman" w:hAnsi="Times New Roman" w:cs="B Zar"/>
          <w:sz w:val="24"/>
          <w:szCs w:val="24"/>
        </w:rPr>
        <w:t xml:space="preserve"> 1994</w:t>
      </w:r>
      <w:r w:rsidRPr="0002084D">
        <w:rPr>
          <w:rFonts w:asciiTheme="majorBidi" w:hAnsiTheme="majorBidi" w:cstheme="majorBidi"/>
          <w:sz w:val="24"/>
          <w:szCs w:val="24"/>
        </w:rPr>
        <w:t>). The following equation is used to convert spectral radiance to brightness temperature (Juan et al.</w:t>
      </w:r>
      <w:r w:rsidR="00790DC8">
        <w:rPr>
          <w:rFonts w:asciiTheme="majorBidi" w:hAnsiTheme="majorBidi" w:cstheme="majorBidi"/>
          <w:sz w:val="24"/>
          <w:szCs w:val="24"/>
        </w:rPr>
        <w:t>,</w:t>
      </w:r>
      <w:r w:rsidRPr="0002084D">
        <w:rPr>
          <w:rFonts w:asciiTheme="majorBidi" w:hAnsiTheme="majorBidi" w:cstheme="majorBidi"/>
          <w:sz w:val="24"/>
          <w:szCs w:val="24"/>
        </w:rPr>
        <w:t xml:space="preserve"> 2014, </w:t>
      </w:r>
      <w:proofErr w:type="spellStart"/>
      <w:r w:rsidRPr="0002084D">
        <w:rPr>
          <w:rFonts w:asciiTheme="majorBidi" w:hAnsiTheme="majorBidi" w:cstheme="majorBidi"/>
          <w:sz w:val="24"/>
          <w:szCs w:val="24"/>
        </w:rPr>
        <w:t>Zareie</w:t>
      </w:r>
      <w:proofErr w:type="spellEnd"/>
      <w:r w:rsidRPr="0002084D">
        <w:rPr>
          <w:rFonts w:asciiTheme="majorBidi" w:hAnsiTheme="majorBidi" w:cstheme="majorBidi"/>
          <w:sz w:val="24"/>
          <w:szCs w:val="24"/>
        </w:rPr>
        <w:t xml:space="preserve"> et al.</w:t>
      </w:r>
      <w:r w:rsidR="00790DC8">
        <w:rPr>
          <w:rFonts w:asciiTheme="majorBidi" w:hAnsiTheme="majorBidi" w:cstheme="majorBidi"/>
          <w:sz w:val="24"/>
          <w:szCs w:val="24"/>
        </w:rPr>
        <w:t>,</w:t>
      </w:r>
      <w:r w:rsidRPr="0002084D">
        <w:rPr>
          <w:rFonts w:asciiTheme="majorBidi" w:hAnsiTheme="majorBidi" w:cstheme="majorBidi"/>
          <w:sz w:val="24"/>
          <w:szCs w:val="24"/>
        </w:rPr>
        <w:t xml:space="preserve"> 2020): </w:t>
      </w:r>
    </w:p>
    <w:p w:rsidR="007F2445" w:rsidRPr="00966380" w:rsidRDefault="007F2445" w:rsidP="007F2445">
      <w:pPr>
        <w:spacing w:after="0" w:line="480" w:lineRule="auto"/>
        <w:jc w:val="right"/>
        <w:rPr>
          <w:rFonts w:asciiTheme="majorBidi" w:hAnsiTheme="majorBidi" w:cstheme="majorBidi"/>
          <w:b/>
          <w:bCs/>
          <w:rtl/>
        </w:rPr>
      </w:pPr>
      <m:oMath>
        <m:r>
          <m:rPr>
            <m:sty m:val="p"/>
          </m:rPr>
          <w:rPr>
            <w:rFonts w:ascii="Cambria Math" w:hAnsiTheme="majorBidi" w:cstheme="majorBidi"/>
          </w:rPr>
          <m:t>BT=</m:t>
        </m:r>
        <m:f>
          <m:fPr>
            <m:ctrlPr>
              <w:rPr>
                <w:rFonts w:ascii="Cambria Math" w:hAnsiTheme="majorBidi" w:cstheme="majorBidi"/>
                <w:bCs/>
              </w:rPr>
            </m:ctrlPr>
          </m:fPr>
          <m:num>
            <m:sSub>
              <m:sSubPr>
                <m:ctrlPr>
                  <w:rPr>
                    <w:rFonts w:ascii="Cambria Math" w:hAnsiTheme="majorBidi" w:cstheme="majorBidi"/>
                    <w:bCs/>
                    <w:iCs/>
                  </w:rPr>
                </m:ctrlPr>
              </m:sSubPr>
              <m:e>
                <m:r>
                  <m:rPr>
                    <m:sty m:val="p"/>
                  </m:rPr>
                  <w:rPr>
                    <w:rFonts w:ascii="Cambria Math" w:hAnsiTheme="majorBidi" w:cstheme="majorBidi"/>
                  </w:rPr>
                  <m:t>K</m:t>
                </m:r>
              </m:e>
              <m:sub>
                <m:r>
                  <m:rPr>
                    <m:sty m:val="p"/>
                  </m:rPr>
                  <w:rPr>
                    <w:rFonts w:ascii="Cambria Math" w:hAnsiTheme="majorBidi" w:cstheme="majorBidi"/>
                  </w:rPr>
                  <m:t>2</m:t>
                </m:r>
              </m:sub>
            </m:sSub>
          </m:num>
          <m:den>
            <m:sSub>
              <m:sSubPr>
                <m:ctrlPr>
                  <w:rPr>
                    <w:rFonts w:ascii="Cambria Math" w:hAnsiTheme="majorBidi" w:cstheme="majorBidi"/>
                    <w:bCs/>
                    <w:iCs/>
                  </w:rPr>
                </m:ctrlPr>
              </m:sSubPr>
              <m:e>
                <m:r>
                  <m:rPr>
                    <m:sty m:val="p"/>
                  </m:rPr>
                  <w:rPr>
                    <w:rFonts w:ascii="Cambria Math" w:hAnsiTheme="majorBidi" w:cstheme="majorBidi"/>
                  </w:rPr>
                  <m:t>L</m:t>
                </m:r>
              </m:e>
              <m:sub>
                <m:r>
                  <m:rPr>
                    <m:sty m:val="p"/>
                  </m:rPr>
                  <w:rPr>
                    <w:rFonts w:ascii="Cambria Math" w:hAnsiTheme="majorBidi" w:cstheme="majorBidi"/>
                  </w:rPr>
                  <m:t>n</m:t>
                </m:r>
              </m:sub>
            </m:sSub>
            <m:d>
              <m:dPr>
                <m:ctrlPr>
                  <w:rPr>
                    <w:rFonts w:ascii="Cambria Math" w:hAnsiTheme="majorBidi" w:cstheme="majorBidi"/>
                    <w:bCs/>
                  </w:rPr>
                </m:ctrlPr>
              </m:dPr>
              <m:e>
                <m:d>
                  <m:dPr>
                    <m:ctrlPr>
                      <w:rPr>
                        <w:rFonts w:ascii="Cambria Math" w:hAnsiTheme="majorBidi" w:cstheme="majorBidi"/>
                        <w:bCs/>
                      </w:rPr>
                    </m:ctrlPr>
                  </m:dPr>
                  <m:e>
                    <m:f>
                      <m:fPr>
                        <m:ctrlPr>
                          <w:rPr>
                            <w:rFonts w:ascii="Cambria Math" w:hAnsiTheme="majorBidi" w:cstheme="majorBidi"/>
                            <w:bCs/>
                            <w:iCs/>
                          </w:rPr>
                        </m:ctrlPr>
                      </m:fPr>
                      <m:num>
                        <m:sSub>
                          <m:sSubPr>
                            <m:ctrlPr>
                              <w:rPr>
                                <w:rFonts w:ascii="Cambria Math" w:hAnsiTheme="majorBidi" w:cstheme="majorBidi"/>
                                <w:bCs/>
                                <w:iCs/>
                              </w:rPr>
                            </m:ctrlPr>
                          </m:sSubPr>
                          <m:e>
                            <m:r>
                              <m:rPr>
                                <m:sty m:val="p"/>
                              </m:rPr>
                              <w:rPr>
                                <w:rFonts w:ascii="Cambria Math" w:hAnsiTheme="majorBidi" w:cstheme="majorBidi"/>
                              </w:rPr>
                              <m:t>K</m:t>
                            </m:r>
                          </m:e>
                          <m:sub>
                            <m:r>
                              <m:rPr>
                                <m:sty m:val="p"/>
                              </m:rPr>
                              <w:rPr>
                                <w:rFonts w:ascii="Cambria Math" w:hAnsiTheme="majorBidi" w:cstheme="majorBidi"/>
                              </w:rPr>
                              <m:t>1</m:t>
                            </m:r>
                          </m:sub>
                        </m:sSub>
                      </m:num>
                      <m:den>
                        <m:sSub>
                          <m:sSubPr>
                            <m:ctrlPr>
                              <w:rPr>
                                <w:rFonts w:ascii="Cambria Math" w:hAnsiTheme="majorBidi" w:cstheme="majorBidi"/>
                                <w:bCs/>
                                <w:iCs/>
                              </w:rPr>
                            </m:ctrlPr>
                          </m:sSubPr>
                          <m:e>
                            <m:r>
                              <m:rPr>
                                <m:sty m:val="p"/>
                              </m:rPr>
                              <w:rPr>
                                <w:rFonts w:ascii="Cambria Math" w:hAnsiTheme="majorBidi" w:cstheme="majorBidi"/>
                              </w:rPr>
                              <m:t>L</m:t>
                            </m:r>
                          </m:e>
                          <m:sub>
                            <m:r>
                              <m:rPr>
                                <m:sty m:val="p"/>
                              </m:rPr>
                              <w:rPr>
                                <w:rFonts w:ascii="Cambria Math" w:hAnsiTheme="majorBidi" w:cstheme="majorBidi"/>
                              </w:rPr>
                              <m:t>λ</m:t>
                            </m:r>
                          </m:sub>
                        </m:sSub>
                      </m:den>
                    </m:f>
                  </m:e>
                </m:d>
                <m:r>
                  <m:rPr>
                    <m:sty m:val="p"/>
                  </m:rPr>
                  <w:rPr>
                    <w:rFonts w:ascii="Cambria Math" w:hAnsiTheme="majorBidi" w:cstheme="majorBidi"/>
                  </w:rPr>
                  <m:t>+1</m:t>
                </m:r>
              </m:e>
            </m:d>
          </m:den>
        </m:f>
      </m:oMath>
      <w:r w:rsidRPr="00966380">
        <w:rPr>
          <w:rFonts w:asciiTheme="majorBidi" w:hAnsiTheme="majorBidi" w:cstheme="majorBidi"/>
          <w:bCs/>
        </w:rPr>
        <w:t xml:space="preserve">                                                                                                             (5)</w:t>
      </w:r>
    </w:p>
    <w:p w:rsidR="007F2445" w:rsidRPr="0002084D" w:rsidRDefault="007F2445" w:rsidP="007F2445">
      <w:pPr>
        <w:spacing w:line="480" w:lineRule="auto"/>
        <w:jc w:val="both"/>
        <w:rPr>
          <w:rFonts w:asciiTheme="majorBidi" w:hAnsiTheme="majorBidi" w:cstheme="majorBidi"/>
          <w:sz w:val="24"/>
          <w:szCs w:val="24"/>
        </w:rPr>
      </w:pPr>
      <w:r w:rsidRPr="0002084D">
        <w:rPr>
          <w:rFonts w:asciiTheme="majorBidi" w:hAnsiTheme="majorBidi" w:cstheme="majorBidi"/>
          <w:bCs/>
          <w:sz w:val="24"/>
          <w:szCs w:val="24"/>
        </w:rPr>
        <w:t xml:space="preserve">Where, TB is the satellite brightness temperature (Kelvin), and </w:t>
      </w:r>
      <w:proofErr w:type="spellStart"/>
      <w:r w:rsidRPr="0002084D">
        <w:rPr>
          <w:rFonts w:asciiTheme="majorBidi" w:hAnsiTheme="majorBidi" w:cstheme="majorBidi"/>
          <w:bCs/>
          <w:sz w:val="24"/>
          <w:szCs w:val="24"/>
        </w:rPr>
        <w:t>L</w:t>
      </w:r>
      <w:r w:rsidRPr="0002084D">
        <w:rPr>
          <w:rFonts w:asciiTheme="majorBidi" w:hAnsiTheme="majorBidi" w:cstheme="majorBidi"/>
          <w:bCs/>
          <w:sz w:val="24"/>
          <w:szCs w:val="24"/>
          <w:vertAlign w:val="subscript"/>
        </w:rPr>
        <w:t>λ</w:t>
      </w:r>
      <w:proofErr w:type="spellEnd"/>
      <w:r w:rsidRPr="0002084D">
        <w:rPr>
          <w:rFonts w:asciiTheme="majorBidi" w:hAnsiTheme="majorBidi" w:cstheme="majorBidi"/>
          <w:bCs/>
          <w:sz w:val="24"/>
          <w:szCs w:val="24"/>
        </w:rPr>
        <w:t xml:space="preserve"> is the spectral radiance (w</w:t>
      </w:r>
      <w:proofErr w:type="gramStart"/>
      <w:r w:rsidRPr="0002084D">
        <w:rPr>
          <w:rFonts w:asciiTheme="majorBidi" w:hAnsiTheme="majorBidi" w:cstheme="majorBidi"/>
          <w:bCs/>
          <w:sz w:val="24"/>
          <w:szCs w:val="24"/>
        </w:rPr>
        <w:t>/(</w:t>
      </w:r>
      <w:proofErr w:type="gramEnd"/>
      <w:r w:rsidRPr="0002084D">
        <w:rPr>
          <w:rFonts w:asciiTheme="majorBidi" w:hAnsiTheme="majorBidi" w:cstheme="majorBidi"/>
          <w:bCs/>
          <w:sz w:val="24"/>
          <w:szCs w:val="24"/>
        </w:rPr>
        <w:t xml:space="preserve">m2 × </w:t>
      </w:r>
      <w:proofErr w:type="spellStart"/>
      <w:r w:rsidRPr="0002084D">
        <w:rPr>
          <w:rFonts w:asciiTheme="majorBidi" w:hAnsiTheme="majorBidi" w:cstheme="majorBidi"/>
          <w:bCs/>
          <w:sz w:val="24"/>
          <w:szCs w:val="24"/>
        </w:rPr>
        <w:t>ster</w:t>
      </w:r>
      <w:proofErr w:type="spellEnd"/>
      <w:r w:rsidRPr="0002084D">
        <w:rPr>
          <w:rFonts w:asciiTheme="majorBidi" w:hAnsiTheme="majorBidi" w:cstheme="majorBidi"/>
          <w:bCs/>
          <w:sz w:val="24"/>
          <w:szCs w:val="24"/>
        </w:rPr>
        <w:t xml:space="preserve"> × </w:t>
      </w:r>
      <w:proofErr w:type="spellStart"/>
      <w:r w:rsidRPr="0002084D">
        <w:rPr>
          <w:rFonts w:asciiTheme="majorBidi" w:hAnsiTheme="majorBidi" w:cstheme="majorBidi"/>
          <w:bCs/>
          <w:sz w:val="24"/>
          <w:szCs w:val="24"/>
        </w:rPr>
        <w:t>μm</w:t>
      </w:r>
      <w:proofErr w:type="spellEnd"/>
      <w:r w:rsidRPr="0002084D">
        <w:rPr>
          <w:rFonts w:asciiTheme="majorBidi" w:hAnsiTheme="majorBidi" w:cstheme="majorBidi"/>
          <w:bCs/>
          <w:sz w:val="24"/>
          <w:szCs w:val="24"/>
        </w:rPr>
        <w:t xml:space="preserve">)). Calibration constants of  </w:t>
      </w:r>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1</m:t>
            </m:r>
          </m:sub>
        </m:sSub>
      </m:oMath>
      <w:r w:rsidRPr="0002084D">
        <w:rPr>
          <w:rFonts w:asciiTheme="majorBidi" w:hAnsiTheme="majorBidi" w:cstheme="majorBidi"/>
          <w:bCs/>
          <w:iCs/>
          <w:sz w:val="24"/>
          <w:szCs w:val="24"/>
        </w:rPr>
        <w:t xml:space="preserve"> and </w:t>
      </w:r>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2</m:t>
            </m:r>
          </m:sub>
        </m:sSub>
      </m:oMath>
      <w:r w:rsidRPr="0002084D">
        <w:rPr>
          <w:rFonts w:asciiTheme="majorBidi" w:hAnsiTheme="majorBidi" w:cstheme="majorBidi"/>
          <w:sz w:val="24"/>
          <w:szCs w:val="24"/>
        </w:rPr>
        <w:t>have the following different values for channels 10 and 11</w:t>
      </w:r>
      <w:proofErr w:type="gramStart"/>
      <w:r w:rsidRPr="0002084D">
        <w:rPr>
          <w:rFonts w:asciiTheme="majorBidi" w:hAnsiTheme="majorBidi" w:cstheme="majorBidi"/>
          <w:sz w:val="24"/>
          <w:szCs w:val="24"/>
        </w:rPr>
        <w:t xml:space="preserve">: </w:t>
      </w:r>
      <w:proofErr w:type="gramEnd"/>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=774.89</m:t>
        </m:r>
      </m:oMath>
      <w:r w:rsidRPr="0002084D">
        <w:rPr>
          <w:rFonts w:asciiTheme="majorBidi" w:hAnsiTheme="majorBidi" w:cstheme="majorBidi"/>
          <w:bCs/>
          <w:iCs/>
          <w:sz w:val="24"/>
          <w:szCs w:val="24"/>
        </w:rPr>
        <w:t xml:space="preserve">, </w:t>
      </w:r>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2</m:t>
            </m:r>
          </m:sub>
        </m:sSub>
        <m:r>
          <w:rPr>
            <w:rFonts w:ascii="Cambria Math" w:hAnsi="Cambria Math" w:cs="Times New Roman"/>
            <w:sz w:val="24"/>
            <w:szCs w:val="24"/>
          </w:rPr>
          <m:t xml:space="preserve">=1321.08 </m:t>
        </m:r>
      </m:oMath>
      <w:r w:rsidRPr="0002084D">
        <w:rPr>
          <w:rFonts w:asciiTheme="majorBidi" w:hAnsiTheme="majorBidi" w:cstheme="majorBidi"/>
          <w:sz w:val="24"/>
          <w:szCs w:val="24"/>
        </w:rPr>
        <w:t xml:space="preserve"> for band 10, and </w:t>
      </w:r>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=480.89</m:t>
        </m:r>
      </m:oMath>
      <w:r w:rsidRPr="0002084D">
        <w:rPr>
          <w:rFonts w:asciiTheme="majorBidi" w:hAnsiTheme="majorBidi" w:cstheme="majorBidi"/>
          <w:bCs/>
          <w:iCs/>
          <w:sz w:val="24"/>
          <w:szCs w:val="24"/>
        </w:rPr>
        <w:t xml:space="preserve">, </w:t>
      </w:r>
      <m:oMath>
        <m:sSub>
          <m:sSubPr>
            <m:ctrlPr>
              <w:rPr>
                <w:rFonts w:ascii="Cambria Math" w:hAnsi="Cambria Math" w:cs="Times New Roman"/>
                <w:bCs/>
                <w:iCs/>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2</m:t>
            </m:r>
          </m:sub>
        </m:sSub>
        <m:r>
          <w:rPr>
            <w:rFonts w:ascii="Cambria Math" w:hAnsi="Cambria Math" w:cs="Times New Roman"/>
            <w:sz w:val="24"/>
            <w:szCs w:val="24"/>
          </w:rPr>
          <m:t xml:space="preserve">=1201.14 </m:t>
        </m:r>
      </m:oMath>
      <w:r w:rsidRPr="0002084D">
        <w:rPr>
          <w:rFonts w:asciiTheme="majorBidi" w:hAnsiTheme="majorBidi" w:cstheme="majorBidi"/>
          <w:sz w:val="24"/>
          <w:szCs w:val="24"/>
        </w:rPr>
        <w:t xml:space="preserve">for band 11. </w:t>
      </w:r>
    </w:p>
    <w:p w:rsidR="009F5092" w:rsidRPr="009F5092" w:rsidRDefault="009F5092" w:rsidP="007F2445">
      <w:pPr>
        <w:spacing w:line="480" w:lineRule="auto"/>
        <w:jc w:val="both"/>
        <w:rPr>
          <w:rFonts w:asciiTheme="majorBidi" w:hAnsiTheme="majorBidi" w:cstheme="majorBidi"/>
          <w:b/>
          <w:bCs/>
          <w:shd w:val="clear" w:color="auto" w:fill="FFFFFF"/>
        </w:rPr>
      </w:pPr>
      <w:r w:rsidRPr="009F5092">
        <w:rPr>
          <w:rFonts w:asciiTheme="majorBidi" w:hAnsiTheme="majorBidi" w:cstheme="majorBidi"/>
          <w:b/>
          <w:bCs/>
          <w:shd w:val="clear" w:color="auto" w:fill="FFFFFF"/>
        </w:rPr>
        <w:t>Land surface temperature</w:t>
      </w:r>
    </w:p>
    <w:p w:rsidR="007F2445" w:rsidRPr="0002084D" w:rsidRDefault="007F2445" w:rsidP="007F2445">
      <w:pPr>
        <w:spacing w:line="480" w:lineRule="auto"/>
        <w:jc w:val="both"/>
        <w:rPr>
          <w:rFonts w:asciiTheme="majorBidi" w:hAnsiTheme="majorBidi" w:cstheme="majorBidi"/>
          <w:bCs/>
          <w:sz w:val="24"/>
          <w:szCs w:val="24"/>
        </w:rPr>
      </w:pPr>
      <w:r w:rsidRPr="0002084D">
        <w:rPr>
          <w:rFonts w:asciiTheme="majorBidi" w:hAnsiTheme="majorBidi" w:cstheme="majorBidi"/>
          <w:bCs/>
          <w:sz w:val="24"/>
          <w:szCs w:val="24"/>
        </w:rPr>
        <w:t>Land surface temperature (LST) is calculated by Split Window Algorithm using the parameters of water vapor content in atmosphere, brightness temperature for both bands 10 and 11, land surface emissivity, and the fractional vegetation cover (Juan et al.</w:t>
      </w:r>
      <w:r w:rsidR="00790DC8">
        <w:rPr>
          <w:rFonts w:asciiTheme="majorBidi" w:hAnsiTheme="majorBidi" w:cstheme="majorBidi"/>
          <w:bCs/>
          <w:sz w:val="24"/>
          <w:szCs w:val="24"/>
        </w:rPr>
        <w:t>,</w:t>
      </w:r>
      <w:r w:rsidRPr="0002084D">
        <w:rPr>
          <w:rFonts w:asciiTheme="majorBidi" w:hAnsiTheme="majorBidi" w:cstheme="majorBidi"/>
          <w:bCs/>
          <w:sz w:val="24"/>
          <w:szCs w:val="24"/>
        </w:rPr>
        <w:t xml:space="preserve"> 2014, </w:t>
      </w:r>
      <w:proofErr w:type="spellStart"/>
      <w:r w:rsidRPr="0002084D">
        <w:rPr>
          <w:rFonts w:asciiTheme="majorBidi" w:hAnsiTheme="majorBidi" w:cstheme="majorBidi"/>
          <w:bCs/>
          <w:sz w:val="24"/>
          <w:szCs w:val="24"/>
        </w:rPr>
        <w:t>Zareie</w:t>
      </w:r>
      <w:proofErr w:type="spellEnd"/>
      <w:r w:rsidRPr="0002084D">
        <w:rPr>
          <w:rFonts w:asciiTheme="majorBidi" w:hAnsiTheme="majorBidi" w:cstheme="majorBidi"/>
          <w:bCs/>
          <w:sz w:val="24"/>
          <w:szCs w:val="24"/>
        </w:rPr>
        <w:t xml:space="preserve"> et al.</w:t>
      </w:r>
      <w:r w:rsidR="00790DC8">
        <w:rPr>
          <w:rFonts w:asciiTheme="majorBidi" w:hAnsiTheme="majorBidi" w:cstheme="majorBidi"/>
          <w:bCs/>
          <w:sz w:val="24"/>
          <w:szCs w:val="24"/>
        </w:rPr>
        <w:t>,</w:t>
      </w:r>
      <w:r w:rsidRPr="0002084D">
        <w:rPr>
          <w:rFonts w:asciiTheme="majorBidi" w:hAnsiTheme="majorBidi" w:cstheme="majorBidi"/>
          <w:bCs/>
          <w:sz w:val="24"/>
          <w:szCs w:val="24"/>
        </w:rPr>
        <w:t xml:space="preserve"> 2020). Brightness temperature was converted to the LST index (Fig. 7 a, b and c) using the following equation (</w:t>
      </w:r>
      <w:proofErr w:type="spellStart"/>
      <w:r w:rsidRPr="0002084D">
        <w:rPr>
          <w:rFonts w:asciiTheme="majorBidi" w:hAnsiTheme="majorBidi" w:cstheme="majorBidi"/>
          <w:bCs/>
          <w:sz w:val="24"/>
          <w:szCs w:val="24"/>
        </w:rPr>
        <w:t>Zareie</w:t>
      </w:r>
      <w:proofErr w:type="spellEnd"/>
      <w:r w:rsidRPr="0002084D">
        <w:rPr>
          <w:rFonts w:asciiTheme="majorBidi" w:hAnsiTheme="majorBidi" w:cstheme="majorBidi"/>
          <w:bCs/>
          <w:sz w:val="24"/>
          <w:szCs w:val="24"/>
        </w:rPr>
        <w:t xml:space="preserve"> et al.</w:t>
      </w:r>
      <w:r w:rsidR="00790DC8">
        <w:rPr>
          <w:rFonts w:asciiTheme="majorBidi" w:hAnsiTheme="majorBidi" w:cstheme="majorBidi"/>
          <w:bCs/>
          <w:sz w:val="24"/>
          <w:szCs w:val="24"/>
        </w:rPr>
        <w:t>,</w:t>
      </w:r>
      <w:r w:rsidRPr="0002084D">
        <w:rPr>
          <w:rFonts w:asciiTheme="majorBidi" w:hAnsiTheme="majorBidi" w:cstheme="majorBidi"/>
          <w:bCs/>
          <w:sz w:val="24"/>
          <w:szCs w:val="24"/>
        </w:rPr>
        <w:t xml:space="preserve"> 2020):</w:t>
      </w:r>
    </w:p>
    <w:p w:rsidR="007F2445" w:rsidRPr="00966380" w:rsidRDefault="007F2445" w:rsidP="007F2445">
      <w:pPr>
        <w:spacing w:after="0" w:line="480" w:lineRule="auto"/>
        <w:rPr>
          <w:rFonts w:eastAsia="Times New Roman"/>
          <w:rtl/>
        </w:rPr>
      </w:pPr>
      <m:oMath>
        <m:r>
          <m:rPr>
            <m:sty m:val="p"/>
          </m:rPr>
          <w:rPr>
            <w:rFonts w:ascii="Cambria Math" w:hAnsiTheme="majorBidi" w:cstheme="majorBidi"/>
          </w:rPr>
          <m:t>LST=</m:t>
        </m:r>
        <m:sSub>
          <m:sSubPr>
            <m:ctrlPr>
              <w:rPr>
                <w:rFonts w:ascii="Cambria Math" w:hAnsiTheme="majorBidi" w:cstheme="majorBidi"/>
                <w:iCs/>
              </w:rPr>
            </m:ctrlPr>
          </m:sSubPr>
          <m:e>
            <m:r>
              <m:rPr>
                <m:sty m:val="p"/>
              </m:rPr>
              <w:rPr>
                <w:rFonts w:ascii="Cambria Math" w:hAnsiTheme="majorBidi" w:cstheme="majorBidi"/>
              </w:rPr>
              <m:t>BT</m:t>
            </m:r>
          </m:e>
          <m:sub>
            <m:r>
              <m:rPr>
                <m:sty m:val="p"/>
              </m:rPr>
              <w:rPr>
                <w:rFonts w:ascii="Cambria Math" w:hAnsiTheme="majorBidi" w:cstheme="majorBidi"/>
              </w:rPr>
              <m:t>10</m:t>
            </m:r>
          </m:sub>
        </m:sSub>
        <m:r>
          <m:rPr>
            <m:sty m:val="p"/>
          </m:rPr>
          <w:rPr>
            <w:rFonts w:ascii="Cambria Math" w:hAnsiTheme="majorBidi" w:cstheme="majorBidi"/>
          </w:rPr>
          <m:t>+</m:t>
        </m:r>
        <m:d>
          <m:dPr>
            <m:ctrlPr>
              <w:rPr>
                <w:rFonts w:ascii="Cambria Math" w:hAnsiTheme="majorBidi" w:cstheme="majorBidi"/>
              </w:rPr>
            </m:ctrlPr>
          </m:dPr>
          <m:e>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1</m:t>
                </m:r>
              </m:sub>
            </m:sSub>
            <m:r>
              <m:rPr>
                <m:sty m:val="p"/>
              </m:rPr>
              <w:rPr>
                <w:rFonts w:ascii="Cambria Math" w:hAnsiTheme="majorBidi" w:cstheme="majorBidi"/>
              </w:rPr>
              <m:t>×</m:t>
            </m:r>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BT</m:t>
                    </m:r>
                  </m:e>
                  <m:sub>
                    <m:r>
                      <m:rPr>
                        <m:sty m:val="p"/>
                      </m:rPr>
                      <w:rPr>
                        <w:rFonts w:ascii="Cambria Math" w:hAnsiTheme="majorBidi" w:cstheme="majorBidi"/>
                      </w:rPr>
                      <m:t>10</m:t>
                    </m:r>
                  </m:sub>
                </m:sSub>
                <m:r>
                  <m:rPr>
                    <m:sty m:val="p"/>
                  </m:rPr>
                  <w:rPr>
                    <w:rFonts w:ascii="Cambria Math" w:hAnsi="Cambria Math" w:cstheme="majorBidi"/>
                  </w:rPr>
                  <m:t>-</m:t>
                </m:r>
                <m:sSub>
                  <m:sSubPr>
                    <m:ctrlPr>
                      <w:rPr>
                        <w:rFonts w:ascii="Cambria Math" w:hAnsiTheme="majorBidi" w:cstheme="majorBidi"/>
                        <w:iCs/>
                      </w:rPr>
                    </m:ctrlPr>
                  </m:sSubPr>
                  <m:e>
                    <m:r>
                      <m:rPr>
                        <m:sty m:val="p"/>
                      </m:rPr>
                      <w:rPr>
                        <w:rFonts w:ascii="Cambria Math" w:hAnsiTheme="majorBidi" w:cstheme="majorBidi"/>
                      </w:rPr>
                      <m:t>BT</m:t>
                    </m:r>
                  </m:e>
                  <m:sub>
                    <m:r>
                      <m:rPr>
                        <m:sty m:val="p"/>
                      </m:rPr>
                      <w:rPr>
                        <w:rFonts w:ascii="Cambria Math" w:hAnsiTheme="majorBidi" w:cstheme="majorBidi"/>
                      </w:rPr>
                      <m:t>11</m:t>
                    </m:r>
                  </m:sub>
                </m:sSub>
              </m:e>
            </m:d>
          </m:e>
        </m:d>
        <m:r>
          <m:rPr>
            <m:sty m:val="p"/>
          </m:rPr>
          <w:rPr>
            <w:rFonts w:ascii="Cambria Math" w:hAnsiTheme="majorBidi" w:cstheme="majorBidi"/>
          </w:rPr>
          <m:t>+</m:t>
        </m:r>
        <m:d>
          <m:dPr>
            <m:ctrlPr>
              <w:rPr>
                <w:rFonts w:ascii="Cambria Math" w:hAnsiTheme="majorBidi" w:cstheme="majorBidi"/>
              </w:rPr>
            </m:ctrlPr>
          </m:dPr>
          <m:e>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2</m:t>
                </m:r>
              </m:sub>
            </m:sSub>
            <m:r>
              <m:rPr>
                <m:sty m:val="p"/>
              </m:rPr>
              <w:rPr>
                <w:rFonts w:ascii="Cambria Math" w:hAnsiTheme="majorBidi" w:cstheme="majorBidi"/>
              </w:rPr>
              <m:t>×</m:t>
            </m:r>
            <m:sSup>
              <m:sSupPr>
                <m:ctrlPr>
                  <w:rPr>
                    <w:rFonts w:ascii="Cambria Math" w:hAnsiTheme="majorBidi" w:cstheme="majorBidi"/>
                    <w:iCs/>
                  </w:rPr>
                </m:ctrlPr>
              </m:sSupPr>
              <m:e>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BT</m:t>
                        </m:r>
                      </m:e>
                      <m:sub>
                        <m:r>
                          <m:rPr>
                            <m:sty m:val="p"/>
                          </m:rPr>
                          <w:rPr>
                            <w:rFonts w:ascii="Cambria Math" w:hAnsiTheme="majorBidi" w:cstheme="majorBidi"/>
                          </w:rPr>
                          <m:t>10</m:t>
                        </m:r>
                      </m:sub>
                    </m:sSub>
                    <m:r>
                      <m:rPr>
                        <m:sty m:val="p"/>
                      </m:rPr>
                      <w:rPr>
                        <w:rFonts w:ascii="Cambria Math" w:hAnsi="Cambria Math" w:cstheme="majorBidi"/>
                      </w:rPr>
                      <m:t>-</m:t>
                    </m:r>
                    <m:sSub>
                      <m:sSubPr>
                        <m:ctrlPr>
                          <w:rPr>
                            <w:rFonts w:ascii="Cambria Math" w:hAnsiTheme="majorBidi" w:cstheme="majorBidi"/>
                            <w:iCs/>
                          </w:rPr>
                        </m:ctrlPr>
                      </m:sSubPr>
                      <m:e>
                        <m:r>
                          <m:rPr>
                            <m:sty m:val="p"/>
                          </m:rPr>
                          <w:rPr>
                            <w:rFonts w:ascii="Cambria Math" w:hAnsiTheme="majorBidi" w:cstheme="majorBidi"/>
                          </w:rPr>
                          <m:t>BT</m:t>
                        </m:r>
                      </m:e>
                      <m:sub>
                        <m:r>
                          <m:rPr>
                            <m:sty m:val="p"/>
                          </m:rPr>
                          <w:rPr>
                            <w:rFonts w:ascii="Cambria Math" w:hAnsiTheme="majorBidi" w:cstheme="majorBidi"/>
                          </w:rPr>
                          <m:t>11</m:t>
                        </m:r>
                      </m:sub>
                    </m:sSub>
                  </m:e>
                </m:d>
              </m:e>
              <m:sup>
                <m:r>
                  <m:rPr>
                    <m:sty m:val="p"/>
                  </m:rPr>
                  <w:rPr>
                    <w:rFonts w:ascii="Cambria Math" w:hAnsiTheme="majorBidi" w:cstheme="majorBidi"/>
                  </w:rPr>
                  <m:t>2</m:t>
                </m:r>
              </m:sup>
            </m:sSup>
          </m:e>
        </m:d>
        <m:r>
          <m:rPr>
            <m:sty m:val="p"/>
          </m:rPr>
          <w:rPr>
            <w:rFonts w:ascii="Cambria Math" w:hAnsiTheme="majorBidi" w:cstheme="majorBidi"/>
          </w:rPr>
          <m:t>+</m:t>
        </m:r>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0</m:t>
            </m:r>
          </m:sub>
        </m:sSub>
        <m:r>
          <m:rPr>
            <m:sty m:val="p"/>
          </m:rPr>
          <w:rPr>
            <w:rFonts w:ascii="Cambria Math" w:hAnsiTheme="majorBidi" w:cstheme="majorBidi"/>
          </w:rPr>
          <m:t>+</m:t>
        </m:r>
        <m:d>
          <m:dPr>
            <m:ctrlPr>
              <w:rPr>
                <w:rFonts w:ascii="Cambria Math" w:hAnsiTheme="majorBidi" w:cstheme="majorBidi"/>
                <w:iCs/>
              </w:rPr>
            </m:ctrlPr>
          </m:dPr>
          <m:e>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3</m:t>
                    </m:r>
                  </m:sub>
                </m:sSub>
                <m:r>
                  <m:rPr>
                    <m:sty m:val="p"/>
                  </m:rPr>
                  <w:rPr>
                    <w:rFonts w:ascii="Cambria Math" w:hAnsiTheme="majorBidi" w:cstheme="majorBidi"/>
                  </w:rPr>
                  <m:t>+</m:t>
                </m:r>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4</m:t>
                    </m:r>
                  </m:sub>
                </m:sSub>
                <m:r>
                  <m:rPr>
                    <m:sty m:val="p"/>
                  </m:rPr>
                  <w:rPr>
                    <w:rFonts w:ascii="Cambria Math" w:hAnsiTheme="majorBidi" w:cstheme="majorBidi"/>
                  </w:rPr>
                  <m:t>×</m:t>
                </m:r>
                <m:r>
                  <m:rPr>
                    <m:sty m:val="p"/>
                  </m:rPr>
                  <w:rPr>
                    <w:rFonts w:ascii="Cambria Math" w:hAnsiTheme="majorBidi" w:cstheme="majorBidi"/>
                  </w:rPr>
                  <m:t>W</m:t>
                </m:r>
              </m:e>
            </m:d>
            <m:r>
              <m:rPr>
                <m:sty m:val="p"/>
              </m:rPr>
              <w:rPr>
                <w:rFonts w:ascii="Cambria Math" w:hAnsiTheme="majorBidi" w:cstheme="majorBidi"/>
              </w:rPr>
              <m:t>×</m:t>
            </m:r>
            <m:d>
              <m:dPr>
                <m:ctrlPr>
                  <w:rPr>
                    <w:rFonts w:ascii="Cambria Math" w:hAnsiTheme="majorBidi" w:cstheme="majorBidi"/>
                    <w:iCs/>
                  </w:rPr>
                </m:ctrlPr>
              </m:dPr>
              <m:e>
                <m:r>
                  <m:rPr>
                    <m:sty m:val="p"/>
                  </m:rPr>
                  <w:rPr>
                    <w:rFonts w:ascii="Cambria Math" w:hAnsiTheme="majorBidi" w:cstheme="majorBidi"/>
                  </w:rPr>
                  <m:t>1</m:t>
                </m:r>
                <m:r>
                  <m:rPr>
                    <m:sty m:val="p"/>
                  </m:rPr>
                  <w:rPr>
                    <w:rFonts w:ascii="Cambria Math" w:hAnsiTheme="majorBidi" w:cstheme="majorBidi"/>
                  </w:rPr>
                  <m:t>-ε</m:t>
                </m:r>
              </m:e>
            </m:d>
          </m:e>
        </m:d>
        <m:r>
          <m:rPr>
            <m:sty m:val="p"/>
          </m:rPr>
          <w:rPr>
            <w:rFonts w:ascii="Cambria Math" w:hAnsiTheme="majorBidi" w:cstheme="majorBidi"/>
          </w:rPr>
          <m:t>+</m:t>
        </m:r>
        <m:d>
          <m:dPr>
            <m:ctrlPr>
              <w:rPr>
                <w:rFonts w:ascii="Cambria Math" w:hAnsiTheme="majorBidi" w:cstheme="majorBidi"/>
                <w:iCs/>
              </w:rPr>
            </m:ctrlPr>
          </m:dPr>
          <m:e>
            <m:d>
              <m:dPr>
                <m:ctrlPr>
                  <w:rPr>
                    <w:rFonts w:ascii="Cambria Math" w:hAnsiTheme="majorBidi" w:cstheme="majorBidi"/>
                    <w:iCs/>
                  </w:rPr>
                </m:ctrlPr>
              </m:dPr>
              <m:e>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5</m:t>
                    </m:r>
                  </m:sub>
                </m:sSub>
                <m:r>
                  <m:rPr>
                    <m:sty m:val="p"/>
                  </m:rPr>
                  <w:rPr>
                    <w:rFonts w:ascii="Cambria Math" w:hAnsiTheme="majorBidi" w:cstheme="majorBidi"/>
                  </w:rPr>
                  <m:t>+</m:t>
                </m:r>
                <m:sSub>
                  <m:sSubPr>
                    <m:ctrlPr>
                      <w:rPr>
                        <w:rFonts w:ascii="Cambria Math" w:hAnsiTheme="majorBidi" w:cstheme="majorBidi"/>
                        <w:iCs/>
                      </w:rPr>
                    </m:ctrlPr>
                  </m:sSubPr>
                  <m:e>
                    <m:r>
                      <m:rPr>
                        <m:sty m:val="p"/>
                      </m:rPr>
                      <w:rPr>
                        <w:rFonts w:ascii="Cambria Math" w:hAnsiTheme="majorBidi" w:cstheme="majorBidi"/>
                      </w:rPr>
                      <m:t>C</m:t>
                    </m:r>
                  </m:e>
                  <m:sub>
                    <m:r>
                      <m:rPr>
                        <m:sty m:val="p"/>
                      </m:rPr>
                      <w:rPr>
                        <w:rFonts w:ascii="Cambria Math" w:hAnsiTheme="majorBidi" w:cstheme="majorBidi"/>
                      </w:rPr>
                      <m:t>6</m:t>
                    </m:r>
                  </m:sub>
                </m:sSub>
                <m:r>
                  <m:rPr>
                    <m:sty m:val="p"/>
                  </m:rPr>
                  <w:rPr>
                    <w:rFonts w:ascii="Cambria Math" w:hAnsiTheme="majorBidi" w:cstheme="majorBidi"/>
                  </w:rPr>
                  <m:t>×</m:t>
                </m:r>
                <m:r>
                  <m:rPr>
                    <m:sty m:val="p"/>
                  </m:rPr>
                  <w:rPr>
                    <w:rFonts w:ascii="Cambria Math" w:hAnsiTheme="majorBidi" w:cstheme="majorBidi"/>
                  </w:rPr>
                  <m:t>W</m:t>
                </m:r>
              </m:e>
            </m:d>
            <m:r>
              <m:rPr>
                <m:sty m:val="p"/>
              </m:rPr>
              <w:rPr>
                <w:rFonts w:ascii="Cambria Math" w:hAnsiTheme="majorBidi" w:cstheme="majorBidi"/>
              </w:rPr>
              <m:t>×∆ε</m:t>
            </m:r>
          </m:e>
        </m:d>
        <m:r>
          <w:rPr>
            <w:rFonts w:ascii="Cambria Math" w:hAnsiTheme="majorBidi" w:cstheme="majorBidi"/>
          </w:rPr>
          <m:t xml:space="preserve">                                                                                            </m:t>
        </m:r>
      </m:oMath>
      <w:r w:rsidRPr="00966380">
        <w:rPr>
          <w:rFonts w:asciiTheme="majorBidi" w:hAnsiTheme="majorBidi" w:cstheme="majorBidi"/>
        </w:rPr>
        <w:t>(6)</w:t>
      </w:r>
    </w:p>
    <w:p w:rsidR="007F2445" w:rsidRDefault="007F2445" w:rsidP="007F2445">
      <w:pPr>
        <w:spacing w:line="480" w:lineRule="auto"/>
        <w:jc w:val="both"/>
        <w:rPr>
          <w:rFonts w:asciiTheme="majorBidi" w:hAnsiTheme="majorBidi" w:cstheme="majorBidi"/>
          <w:bCs/>
          <w:sz w:val="24"/>
          <w:szCs w:val="24"/>
        </w:rPr>
      </w:pPr>
      <w:r w:rsidRPr="0002084D">
        <w:rPr>
          <w:rFonts w:asciiTheme="majorBidi" w:hAnsiTheme="majorBidi" w:cstheme="majorBidi"/>
          <w:bCs/>
          <w:sz w:val="24"/>
          <w:szCs w:val="24"/>
        </w:rPr>
        <w:lastRenderedPageBreak/>
        <w:t xml:space="preserve">Where, W is the water vapor content in atmosphere, ε = (ε10 + ε11)/2, and BT10 and BT11 are the brightness temperature of bands 10 and 11 (Kelvin) and </w:t>
      </w:r>
      <w:proofErr w:type="spellStart"/>
      <w:r w:rsidRPr="0002084D">
        <w:rPr>
          <w:rFonts w:asciiTheme="majorBidi" w:hAnsiTheme="majorBidi" w:cstheme="majorBidi"/>
          <w:bCs/>
          <w:sz w:val="24"/>
          <w:szCs w:val="24"/>
        </w:rPr>
        <w:t>Δε</w:t>
      </w:r>
      <w:proofErr w:type="spellEnd"/>
      <w:r w:rsidRPr="0002084D">
        <w:rPr>
          <w:rFonts w:asciiTheme="majorBidi" w:hAnsiTheme="majorBidi" w:cstheme="majorBidi"/>
          <w:bCs/>
          <w:sz w:val="24"/>
          <w:szCs w:val="24"/>
        </w:rPr>
        <w:t xml:space="preserve"> = ε10 − ε11. The equation’ coefficients are shown in the table 1.</w:t>
      </w:r>
    </w:p>
    <w:p w:rsidR="00D35953" w:rsidRPr="00575918" w:rsidRDefault="00D35953" w:rsidP="00D35953">
      <w:pPr>
        <w:spacing w:line="480" w:lineRule="auto"/>
        <w:jc w:val="both"/>
        <w:rPr>
          <w:rFonts w:asciiTheme="majorBidi" w:hAnsiTheme="majorBidi" w:cstheme="majorBidi"/>
          <w:sz w:val="20"/>
          <w:szCs w:val="20"/>
          <w:shd w:val="clear" w:color="auto" w:fill="FFFFFF"/>
          <w:rtl/>
        </w:rPr>
      </w:pPr>
      <w:r w:rsidRPr="00575918">
        <w:rPr>
          <w:rFonts w:asciiTheme="majorBidi" w:hAnsiTheme="majorBidi" w:cstheme="majorBidi"/>
          <w:sz w:val="20"/>
          <w:szCs w:val="20"/>
          <w:shd w:val="clear" w:color="auto" w:fill="FFFFFF"/>
        </w:rPr>
        <w:t xml:space="preserve">Table 1. The values of constant coefficients </w:t>
      </w:r>
      <m:oMath>
        <m:sSub>
          <m:sSubPr>
            <m:ctrlPr>
              <w:rPr>
                <w:rFonts w:ascii="Cambria Math" w:hAnsiTheme="majorBidi" w:cstheme="majorBidi"/>
                <w:sz w:val="20"/>
                <w:szCs w:val="20"/>
                <w:shd w:val="clear" w:color="auto" w:fill="FFFFFF"/>
              </w:rPr>
            </m:ctrlPr>
          </m:sSubPr>
          <m:e>
            <m:r>
              <m:rPr>
                <m:sty m:val="p"/>
              </m:rPr>
              <w:rPr>
                <w:rFonts w:ascii="Cambria Math" w:hAnsiTheme="majorBidi" w:cstheme="majorBidi"/>
                <w:sz w:val="20"/>
                <w:szCs w:val="20"/>
                <w:shd w:val="clear" w:color="auto" w:fill="FFFFFF"/>
              </w:rPr>
              <m:t>C</m:t>
            </m:r>
          </m:e>
          <m:sub>
            <m:r>
              <m:rPr>
                <m:sty m:val="p"/>
              </m:rPr>
              <w:rPr>
                <w:rFonts w:ascii="Cambria Math" w:hAnsiTheme="majorBidi" w:cstheme="majorBidi"/>
                <w:sz w:val="20"/>
                <w:szCs w:val="20"/>
                <w:shd w:val="clear" w:color="auto" w:fill="FFFFFF"/>
              </w:rPr>
              <m:t>0</m:t>
            </m:r>
          </m:sub>
        </m:sSub>
      </m:oMath>
      <w:r w:rsidRPr="00575918">
        <w:rPr>
          <w:rFonts w:asciiTheme="majorBidi" w:hAnsiTheme="majorBidi" w:cstheme="majorBidi"/>
          <w:sz w:val="20"/>
          <w:szCs w:val="20"/>
          <w:shd w:val="clear" w:color="auto" w:fill="FFFFFF"/>
        </w:rPr>
        <w:t xml:space="preserve"> - </w:t>
      </w:r>
      <m:oMath>
        <m:sSub>
          <m:sSubPr>
            <m:ctrlPr>
              <w:rPr>
                <w:rFonts w:ascii="Cambria Math" w:hAnsiTheme="majorBidi" w:cstheme="majorBidi"/>
                <w:sz w:val="20"/>
                <w:szCs w:val="20"/>
                <w:shd w:val="clear" w:color="auto" w:fill="FFFFFF"/>
              </w:rPr>
            </m:ctrlPr>
          </m:sSubPr>
          <m:e>
            <m:r>
              <m:rPr>
                <m:sty m:val="p"/>
              </m:rPr>
              <w:rPr>
                <w:rFonts w:ascii="Cambria Math" w:hAnsiTheme="majorBidi" w:cstheme="majorBidi"/>
                <w:sz w:val="20"/>
                <w:szCs w:val="20"/>
                <w:shd w:val="clear" w:color="auto" w:fill="FFFFFF"/>
              </w:rPr>
              <m:t>C</m:t>
            </m:r>
          </m:e>
          <m:sub>
            <m:r>
              <m:rPr>
                <m:sty m:val="p"/>
              </m:rPr>
              <w:rPr>
                <w:rFonts w:ascii="Cambria Math" w:hAnsiTheme="majorBidi" w:cstheme="majorBidi"/>
                <w:sz w:val="20"/>
                <w:szCs w:val="20"/>
                <w:shd w:val="clear" w:color="auto" w:fill="FFFFFF"/>
              </w:rPr>
              <m:t>6</m:t>
            </m:r>
          </m:sub>
        </m:sSub>
      </m:oMath>
      <w:r w:rsidRPr="00575918">
        <w:rPr>
          <w:rFonts w:asciiTheme="majorBidi" w:hAnsiTheme="majorBidi" w:cstheme="majorBidi"/>
          <w:sz w:val="20"/>
          <w:szCs w:val="20"/>
          <w:shd w:val="clear" w:color="auto" w:fill="FFFFFF"/>
        </w:rPr>
        <w:t xml:space="preserve"> (Shaouhua et al., 2009; Rajeshwari and Mani, 2014, Zareie et al.</w:t>
      </w:r>
      <w:r w:rsidR="00790DC8"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2020).</w:t>
      </w:r>
    </w:p>
    <w:tbl>
      <w:tblPr>
        <w:tblStyle w:val="TableGrid"/>
        <w:bidiVisual/>
        <w:tblW w:w="5476" w:type="dxa"/>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38"/>
        <w:gridCol w:w="2738"/>
      </w:tblGrid>
      <w:tr w:rsidR="00D35953" w:rsidRPr="007155BD" w:rsidTr="0007214C">
        <w:trPr>
          <w:trHeight w:val="262"/>
          <w:jc w:val="center"/>
        </w:trPr>
        <w:tc>
          <w:tcPr>
            <w:tcW w:w="2738" w:type="dxa"/>
            <w:tcBorders>
              <w:top w:val="double" w:sz="4" w:space="0" w:color="auto"/>
            </w:tcBorders>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Value</w:t>
            </w:r>
          </w:p>
        </w:tc>
        <w:tc>
          <w:tcPr>
            <w:tcW w:w="2738" w:type="dxa"/>
            <w:tcBorders>
              <w:top w:val="double" w:sz="4" w:space="0" w:color="auto"/>
            </w:tcBorders>
          </w:tcPr>
          <w:p w:rsidR="00D35953" w:rsidRPr="007155BD" w:rsidRDefault="00D35953" w:rsidP="0007214C">
            <w:pPr>
              <w:spacing w:line="480" w:lineRule="auto"/>
              <w:jc w:val="center"/>
              <w:rPr>
                <w:rFonts w:ascii="Times New Roman" w:hAnsi="Times New Roman" w:cs="B Lotus"/>
                <w:b/>
                <w:bCs/>
                <w:rtl/>
              </w:rPr>
            </w:pPr>
            <w:r w:rsidRPr="007155BD">
              <w:rPr>
                <w:rFonts w:asciiTheme="majorBidi" w:hAnsiTheme="majorBidi" w:cstheme="majorBidi"/>
              </w:rPr>
              <w:t>constant coefficient</w:t>
            </w:r>
          </w:p>
        </w:tc>
      </w:tr>
      <w:tr w:rsidR="00D35953" w:rsidRPr="007155BD" w:rsidTr="0007214C">
        <w:trPr>
          <w:trHeight w:val="254"/>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-0.268</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0</m:t>
                    </m:r>
                  </m:sub>
                </m:sSub>
              </m:oMath>
            </m:oMathPara>
          </w:p>
        </w:tc>
      </w:tr>
      <w:tr w:rsidR="00D35953" w:rsidRPr="007155BD" w:rsidTr="0007214C">
        <w:trPr>
          <w:trHeight w:val="254"/>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1.378</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1</m:t>
                    </m:r>
                  </m:sub>
                </m:sSub>
              </m:oMath>
            </m:oMathPara>
          </w:p>
        </w:tc>
      </w:tr>
      <w:tr w:rsidR="00D35953" w:rsidRPr="007155BD" w:rsidTr="0007214C">
        <w:trPr>
          <w:trHeight w:val="246"/>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0.183</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2</m:t>
                    </m:r>
                  </m:sub>
                </m:sSub>
              </m:oMath>
            </m:oMathPara>
          </w:p>
        </w:tc>
      </w:tr>
      <w:tr w:rsidR="00D35953" w:rsidRPr="007155BD" w:rsidTr="0007214C">
        <w:trPr>
          <w:trHeight w:val="254"/>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54.300</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3</m:t>
                    </m:r>
                  </m:sub>
                </m:sSub>
              </m:oMath>
            </m:oMathPara>
          </w:p>
        </w:tc>
      </w:tr>
      <w:tr w:rsidR="00D35953" w:rsidRPr="007155BD" w:rsidTr="0007214C">
        <w:trPr>
          <w:trHeight w:val="254"/>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-2.238</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4</m:t>
                    </m:r>
                  </m:sub>
                </m:sSub>
              </m:oMath>
            </m:oMathPara>
          </w:p>
        </w:tc>
      </w:tr>
      <w:tr w:rsidR="00D35953" w:rsidRPr="007155BD" w:rsidTr="0007214C">
        <w:trPr>
          <w:trHeight w:val="246"/>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-129.200</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5</m:t>
                    </m:r>
                  </m:sub>
                </m:sSub>
              </m:oMath>
            </m:oMathPara>
          </w:p>
        </w:tc>
      </w:tr>
      <w:tr w:rsidR="00D35953" w:rsidRPr="007155BD" w:rsidTr="0007214C">
        <w:trPr>
          <w:trHeight w:val="254"/>
          <w:jc w:val="center"/>
        </w:trPr>
        <w:tc>
          <w:tcPr>
            <w:tcW w:w="2738" w:type="dxa"/>
          </w:tcPr>
          <w:p w:rsidR="00D35953" w:rsidRPr="007155BD" w:rsidRDefault="00D35953" w:rsidP="0007214C">
            <w:pPr>
              <w:spacing w:line="480" w:lineRule="auto"/>
              <w:jc w:val="center"/>
              <w:rPr>
                <w:rFonts w:ascii="Times New Roman" w:hAnsi="Times New Roman" w:cs="B Lotus"/>
                <w:rtl/>
              </w:rPr>
            </w:pPr>
            <w:r w:rsidRPr="007155BD">
              <w:rPr>
                <w:rFonts w:ascii="Times New Roman" w:hAnsi="Times New Roman" w:cs="B Lotus"/>
              </w:rPr>
              <w:t>16.400</w:t>
            </w:r>
          </w:p>
        </w:tc>
        <w:tc>
          <w:tcPr>
            <w:tcW w:w="2738" w:type="dxa"/>
          </w:tcPr>
          <w:p w:rsidR="00D35953" w:rsidRPr="007155BD" w:rsidRDefault="005144AF" w:rsidP="0007214C">
            <w:pPr>
              <w:spacing w:line="480" w:lineRule="auto"/>
              <w:jc w:val="center"/>
              <w:rPr>
                <w:rFonts w:ascii="Times New Roman" w:hAnsi="Times New Roman" w:cs="B Lotus"/>
                <w:rtl/>
              </w:rPr>
            </w:pPr>
            <m:oMathPara>
              <m:oMath>
                <m:sSub>
                  <m:sSubPr>
                    <m:ctrlPr>
                      <w:rPr>
                        <w:rFonts w:ascii="Cambria Math" w:hAnsi="Cambria Math" w:cs="B Lotus"/>
                        <w:i/>
                      </w:rPr>
                    </m:ctrlPr>
                  </m:sSubPr>
                  <m:e>
                    <m:r>
                      <w:rPr>
                        <w:rFonts w:ascii="Cambria Math" w:hAnsi="Cambria Math" w:cs="B Lotus"/>
                      </w:rPr>
                      <m:t>C</m:t>
                    </m:r>
                  </m:e>
                  <m:sub>
                    <m:r>
                      <w:rPr>
                        <w:rFonts w:ascii="Cambria Math" w:hAnsi="Cambria Math" w:cs="B Lotus"/>
                      </w:rPr>
                      <m:t>6</m:t>
                    </m:r>
                  </m:sub>
                </m:sSub>
              </m:oMath>
            </m:oMathPara>
          </w:p>
        </w:tc>
      </w:tr>
    </w:tbl>
    <w:p w:rsidR="007F2445" w:rsidRPr="0002084D"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The main factor in the higher temperature of salt dome masses compared to adjacent rock units is related to the higher heat transfer coefficient of salt than to the other rocks. Figure 8 schematically shows higher heat flow on salt masses than neighboring rocks due to the higher heat transfer coefficient of salt and better transfer of geothermal energy over a salt mass.</w:t>
      </w:r>
    </w:p>
    <w:p w:rsidR="00D35953"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Due to tectonic pressures, the ascending column of salt may become so thin and compact that it is completely disconnected from the source of the salt layer. Therefore, various types of underground salt formations may be formed. The application of tectonic forces and compressive-tensile shear stresses, lateral temperature changes and the subsidence of the upper layers on the salt, create vertical and horizontal complex flows in the salt masses. The upward movement of the salt dome by the </w:t>
      </w:r>
      <w:proofErr w:type="spellStart"/>
      <w:r w:rsidRPr="0002084D">
        <w:rPr>
          <w:rFonts w:asciiTheme="majorBidi" w:hAnsiTheme="majorBidi" w:cstheme="majorBidi"/>
          <w:sz w:val="24"/>
          <w:szCs w:val="24"/>
          <w:shd w:val="clear" w:color="auto" w:fill="FFFFFF"/>
        </w:rPr>
        <w:t>diapirism</w:t>
      </w:r>
      <w:proofErr w:type="spellEnd"/>
      <w:r w:rsidRPr="0002084D">
        <w:rPr>
          <w:rFonts w:asciiTheme="majorBidi" w:hAnsiTheme="majorBidi" w:cstheme="majorBidi"/>
          <w:sz w:val="24"/>
          <w:szCs w:val="24"/>
          <w:shd w:val="clear" w:color="auto" w:fill="FFFFFF"/>
        </w:rPr>
        <w:t xml:space="preserve"> mechanism mainly depends on the density difference between the salt and the </w:t>
      </w:r>
      <w:r w:rsidRPr="0002084D">
        <w:rPr>
          <w:rFonts w:asciiTheme="majorBidi" w:hAnsiTheme="majorBidi" w:cstheme="majorBidi"/>
          <w:sz w:val="24"/>
          <w:szCs w:val="24"/>
          <w:shd w:val="clear" w:color="auto" w:fill="FFFFFF"/>
        </w:rPr>
        <w:lastRenderedPageBreak/>
        <w:t xml:space="preserve">overlying rocks, the temperature and the size of the salt mass (Jackson and </w:t>
      </w:r>
      <w:proofErr w:type="spellStart"/>
      <w:r w:rsidRPr="0002084D">
        <w:rPr>
          <w:rFonts w:asciiTheme="majorBidi" w:hAnsiTheme="majorBidi" w:cstheme="majorBidi"/>
          <w:sz w:val="24"/>
          <w:szCs w:val="24"/>
          <w:shd w:val="clear" w:color="auto" w:fill="FFFFFF"/>
        </w:rPr>
        <w:t>Hudec</w:t>
      </w:r>
      <w:proofErr w:type="spellEnd"/>
      <w:r w:rsidRPr="0002084D">
        <w:rPr>
          <w:rFonts w:asciiTheme="majorBidi" w:hAnsiTheme="majorBidi" w:cstheme="majorBidi"/>
          <w:sz w:val="24"/>
          <w:szCs w:val="24"/>
          <w:shd w:val="clear" w:color="auto" w:fill="FFFFFF"/>
        </w:rPr>
        <w:t>, 2017). Increasing these three parameters makes the salt dome move faster and its height.</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4771314" cy="1735670"/>
            <wp:effectExtent l="19050" t="0" r="0" b="0"/>
            <wp:docPr id="10" name="Picture 9" descr="I:\Earth sciences research journal\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Earth sciences research journal\Fig 7.jpg"/>
                    <pic:cNvPicPr>
                      <a:picLocks noChangeAspect="1" noChangeArrowheads="1"/>
                    </pic:cNvPicPr>
                  </pic:nvPicPr>
                  <pic:blipFill>
                    <a:blip r:embed="rId15" cstate="print"/>
                    <a:srcRect/>
                    <a:stretch>
                      <a:fillRect/>
                    </a:stretch>
                  </pic:blipFill>
                  <pic:spPr bwMode="auto">
                    <a:xfrm>
                      <a:off x="0" y="0"/>
                      <a:ext cx="4770174" cy="1735255"/>
                    </a:xfrm>
                    <a:prstGeom prst="rect">
                      <a:avLst/>
                    </a:prstGeom>
                    <a:noFill/>
                    <a:ln w="9525">
                      <a:noFill/>
                      <a:miter lim="800000"/>
                      <a:headEnd/>
                      <a:tailEnd/>
                    </a:ln>
                  </pic:spPr>
                </pic:pic>
              </a:graphicData>
            </a:graphic>
          </wp:inline>
        </w:drawing>
      </w:r>
    </w:p>
    <w:p w:rsidR="00D35953" w:rsidRPr="00575918" w:rsidRDefault="00D35953" w:rsidP="00E959C0">
      <w:pPr>
        <w:spacing w:line="480" w:lineRule="auto"/>
        <w:jc w:val="both"/>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7</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a) Oblique digital elevation model of </w:t>
      </w:r>
      <w:proofErr w:type="spellStart"/>
      <w:r w:rsidRPr="00575918">
        <w:rPr>
          <w:rFonts w:asciiTheme="majorBidi" w:hAnsiTheme="majorBidi" w:cstheme="majorBidi"/>
          <w:sz w:val="20"/>
          <w:szCs w:val="20"/>
          <w:shd w:val="clear" w:color="auto" w:fill="FFFFFF"/>
        </w:rPr>
        <w:t>Mesijune</w:t>
      </w:r>
      <w:proofErr w:type="spellEnd"/>
      <w:r w:rsidRPr="00575918">
        <w:rPr>
          <w:rFonts w:asciiTheme="majorBidi" w:hAnsiTheme="majorBidi" w:cstheme="majorBidi"/>
          <w:sz w:val="20"/>
          <w:szCs w:val="20"/>
          <w:shd w:val="clear" w:color="auto" w:fill="FFFFFF"/>
        </w:rPr>
        <w:t xml:space="preserve"> salt plug. </w:t>
      </w:r>
      <w:proofErr w:type="gramStart"/>
      <w:r w:rsidRPr="00575918">
        <w:rPr>
          <w:rFonts w:asciiTheme="majorBidi" w:hAnsiTheme="majorBidi" w:cstheme="majorBidi"/>
          <w:sz w:val="20"/>
          <w:szCs w:val="20"/>
          <w:shd w:val="clear" w:color="auto" w:fill="FFFFFF"/>
        </w:rPr>
        <w:t>b</w:t>
      </w:r>
      <w:proofErr w:type="gramEnd"/>
      <w:r w:rsidRPr="00575918">
        <w:rPr>
          <w:rFonts w:asciiTheme="majorBidi" w:hAnsiTheme="majorBidi" w:cstheme="majorBidi"/>
          <w:sz w:val="20"/>
          <w:szCs w:val="20"/>
          <w:shd w:val="clear" w:color="auto" w:fill="FFFFFF"/>
        </w:rPr>
        <w:t xml:space="preserve"> and c) oblique and vertical LST map of </w:t>
      </w:r>
      <w:proofErr w:type="spellStart"/>
      <w:r w:rsidRPr="00575918">
        <w:rPr>
          <w:rFonts w:asciiTheme="majorBidi" w:hAnsiTheme="majorBidi" w:cstheme="majorBidi"/>
          <w:sz w:val="20"/>
          <w:szCs w:val="20"/>
          <w:shd w:val="clear" w:color="auto" w:fill="FFFFFF"/>
        </w:rPr>
        <w:t>Masijune</w:t>
      </w:r>
      <w:proofErr w:type="spellEnd"/>
      <w:r w:rsidRPr="00575918">
        <w:rPr>
          <w:rFonts w:asciiTheme="majorBidi" w:hAnsiTheme="majorBidi" w:cstheme="majorBidi"/>
          <w:sz w:val="20"/>
          <w:szCs w:val="20"/>
          <w:shd w:val="clear" w:color="auto" w:fill="FFFFFF"/>
        </w:rPr>
        <w:t xml:space="preserve"> salt plug.</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4042752" cy="1597896"/>
            <wp:effectExtent l="19050" t="0" r="0" b="0"/>
            <wp:docPr id="11" name="Picture 10" descr="I:\Earth sciences research journal\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Earth sciences research journal\Fig 8.jpg"/>
                    <pic:cNvPicPr>
                      <a:picLocks noChangeAspect="1" noChangeArrowheads="1"/>
                    </pic:cNvPicPr>
                  </pic:nvPicPr>
                  <pic:blipFill>
                    <a:blip r:embed="rId16" cstate="print"/>
                    <a:srcRect/>
                    <a:stretch>
                      <a:fillRect/>
                    </a:stretch>
                  </pic:blipFill>
                  <pic:spPr bwMode="auto">
                    <a:xfrm>
                      <a:off x="0" y="0"/>
                      <a:ext cx="4050230" cy="1600852"/>
                    </a:xfrm>
                    <a:prstGeom prst="rect">
                      <a:avLst/>
                    </a:prstGeom>
                    <a:noFill/>
                    <a:ln w="9525">
                      <a:noFill/>
                      <a:miter lim="800000"/>
                      <a:headEnd/>
                      <a:tailEnd/>
                    </a:ln>
                  </pic:spPr>
                </pic:pic>
              </a:graphicData>
            </a:graphic>
          </wp:inline>
        </w:drawing>
      </w:r>
    </w:p>
    <w:p w:rsidR="00D35953" w:rsidRPr="00575918" w:rsidRDefault="00D35953" w:rsidP="00E959C0">
      <w:pPr>
        <w:spacing w:line="480" w:lineRule="auto"/>
        <w:jc w:val="both"/>
        <w:rPr>
          <w:rFonts w:asciiTheme="majorBidi" w:hAnsiTheme="majorBidi" w:cstheme="majorBidi"/>
          <w:sz w:val="20"/>
          <w:szCs w:val="20"/>
          <w:shd w:val="clear" w:color="auto" w:fill="FFFFFF"/>
        </w:rPr>
      </w:pPr>
      <w:r w:rsidRPr="00575918">
        <w:rPr>
          <w:rFonts w:asciiTheme="majorBidi" w:hAnsiTheme="majorBidi" w:cstheme="majorBidi"/>
          <w:sz w:val="20"/>
          <w:szCs w:val="20"/>
          <w:shd w:val="clear" w:color="auto" w:fill="FFFFFF"/>
        </w:rPr>
        <w:t>Fig</w:t>
      </w:r>
      <w:r w:rsidR="00C9572B"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8</w:t>
      </w:r>
      <w:r w:rsidR="00E959C0" w:rsidRPr="00575918">
        <w:rPr>
          <w:rFonts w:asciiTheme="majorBidi" w:hAnsiTheme="majorBidi" w:cstheme="majorBidi"/>
          <w:sz w:val="20"/>
          <w:szCs w:val="20"/>
          <w:shd w:val="clear" w:color="auto" w:fill="FFFFFF"/>
        </w:rPr>
        <w:t>.</w:t>
      </w:r>
      <w:r w:rsidRPr="00575918">
        <w:rPr>
          <w:rFonts w:asciiTheme="majorBidi" w:hAnsiTheme="majorBidi" w:cstheme="majorBidi"/>
          <w:sz w:val="20"/>
          <w:szCs w:val="20"/>
          <w:shd w:val="clear" w:color="auto" w:fill="FFFFFF"/>
        </w:rPr>
        <w:t xml:space="preserve"> Higher heat flow on salt masses than neighboring rocks due to higher heat transfer coefficient of salt.</w:t>
      </w:r>
    </w:p>
    <w:p w:rsidR="007F2445"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The LST studies by </w:t>
      </w:r>
      <w:proofErr w:type="spellStart"/>
      <w:r w:rsidRPr="0002084D">
        <w:rPr>
          <w:rFonts w:asciiTheme="majorBidi" w:hAnsiTheme="majorBidi" w:cstheme="majorBidi"/>
          <w:sz w:val="24"/>
          <w:szCs w:val="24"/>
          <w:shd w:val="clear" w:color="auto" w:fill="FFFFFF"/>
        </w:rPr>
        <w:t>Rangzan</w:t>
      </w:r>
      <w:proofErr w:type="spellEnd"/>
      <w:r w:rsidRPr="0002084D">
        <w:rPr>
          <w:rFonts w:asciiTheme="majorBidi" w:hAnsiTheme="majorBidi" w:cstheme="majorBidi"/>
          <w:sz w:val="24"/>
          <w:szCs w:val="24"/>
          <w:shd w:val="clear" w:color="auto" w:fill="FFFFFF"/>
        </w:rPr>
        <w:t xml:space="preserve"> et al., 2016 on the </w:t>
      </w:r>
      <w:proofErr w:type="spellStart"/>
      <w:r w:rsidRPr="0002084D">
        <w:rPr>
          <w:rFonts w:asciiTheme="majorBidi" w:hAnsiTheme="majorBidi" w:cstheme="majorBidi"/>
          <w:sz w:val="24"/>
          <w:szCs w:val="24"/>
          <w:shd w:val="clear" w:color="auto" w:fill="FFFFFF"/>
        </w:rPr>
        <w:t>Jahani</w:t>
      </w:r>
      <w:proofErr w:type="spellEnd"/>
      <w:r w:rsidRPr="0002084D">
        <w:rPr>
          <w:rFonts w:asciiTheme="majorBidi" w:hAnsiTheme="majorBidi" w:cstheme="majorBidi"/>
          <w:sz w:val="24"/>
          <w:szCs w:val="24"/>
          <w:shd w:val="clear" w:color="auto" w:fill="FFFFFF"/>
        </w:rPr>
        <w:t xml:space="preserve">, </w:t>
      </w:r>
      <w:proofErr w:type="spellStart"/>
      <w:r w:rsidRPr="0002084D">
        <w:rPr>
          <w:rFonts w:asciiTheme="majorBidi" w:hAnsiTheme="majorBidi" w:cstheme="majorBidi"/>
          <w:sz w:val="24"/>
          <w:szCs w:val="24"/>
          <w:shd w:val="clear" w:color="auto" w:fill="FFFFFF"/>
        </w:rPr>
        <w:t>Konarsiyah</w:t>
      </w:r>
      <w:proofErr w:type="spellEnd"/>
      <w:r w:rsidRPr="0002084D">
        <w:rPr>
          <w:rFonts w:asciiTheme="majorBidi" w:hAnsiTheme="majorBidi" w:cstheme="majorBidi"/>
          <w:sz w:val="24"/>
          <w:szCs w:val="24"/>
          <w:shd w:val="clear" w:color="auto" w:fill="FFFFFF"/>
        </w:rPr>
        <w:t xml:space="preserve"> and </w:t>
      </w:r>
      <w:proofErr w:type="spellStart"/>
      <w:r w:rsidRPr="0002084D">
        <w:rPr>
          <w:rFonts w:asciiTheme="majorBidi" w:hAnsiTheme="majorBidi" w:cstheme="majorBidi"/>
          <w:sz w:val="24"/>
          <w:szCs w:val="24"/>
          <w:shd w:val="clear" w:color="auto" w:fill="FFFFFF"/>
        </w:rPr>
        <w:t>Khurab</w:t>
      </w:r>
      <w:proofErr w:type="spellEnd"/>
      <w:r w:rsidRPr="0002084D">
        <w:rPr>
          <w:rFonts w:asciiTheme="majorBidi" w:hAnsiTheme="majorBidi" w:cstheme="majorBidi"/>
          <w:sz w:val="24"/>
          <w:szCs w:val="24"/>
          <w:shd w:val="clear" w:color="auto" w:fill="FFFFFF"/>
        </w:rPr>
        <w:t xml:space="preserve"> salt domes in the Zagros region had shown an increasing mode of land temperature in specific geographical directions in all three domes. Comparison of the topographic profile of these salt domes and the surface temperature shows a direct relationship between the height and the surface temperature in these salt domes. The thermal pattern obtained for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plug shows that the amount of temperature difference from the top of the salt plug to the edges of the </w:t>
      </w:r>
      <w:hyperlink r:id="rId17" w:history="1">
        <w:r w:rsidRPr="0002084D">
          <w:rPr>
            <w:rFonts w:asciiTheme="majorBidi" w:hAnsiTheme="majorBidi" w:cstheme="majorBidi"/>
            <w:sz w:val="24"/>
            <w:szCs w:val="24"/>
          </w:rPr>
          <w:t>salt glacier</w:t>
        </w:r>
      </w:hyperlink>
      <w:r w:rsidRPr="0002084D">
        <w:rPr>
          <w:rFonts w:asciiTheme="majorBidi" w:hAnsiTheme="majorBidi" w:cstheme="majorBidi"/>
          <w:sz w:val="24"/>
          <w:szCs w:val="24"/>
          <w:shd w:val="clear" w:color="auto" w:fill="FFFFFF"/>
        </w:rPr>
        <w:t xml:space="preserve"> is about 6°C.</w:t>
      </w:r>
      <w:r w:rsidRPr="0002084D">
        <w:rPr>
          <w:rFonts w:asciiTheme="majorBidi" w:hAnsiTheme="majorBidi" w:cstheme="majorBidi"/>
          <w:sz w:val="24"/>
          <w:szCs w:val="24"/>
        </w:rPr>
        <w:t xml:space="preserve"> The highest temperature at the top of the dome is about 36</w:t>
      </w:r>
      <w:r w:rsidRPr="0002084D">
        <w:rPr>
          <w:rFonts w:asciiTheme="majorBidi" w:hAnsiTheme="majorBidi" w:cstheme="majorBidi"/>
          <w:sz w:val="24"/>
          <w:szCs w:val="24"/>
          <w:shd w:val="clear" w:color="auto" w:fill="FFFFFF"/>
        </w:rPr>
        <w:t>°C</w:t>
      </w:r>
      <w:r w:rsidRPr="0002084D">
        <w:rPr>
          <w:rFonts w:asciiTheme="majorBidi" w:hAnsiTheme="majorBidi" w:cstheme="majorBidi"/>
          <w:sz w:val="24"/>
          <w:szCs w:val="24"/>
        </w:rPr>
        <w:t xml:space="preserve"> and the lowest temperature in the </w:t>
      </w:r>
      <w:r w:rsidRPr="0002084D">
        <w:rPr>
          <w:rFonts w:asciiTheme="majorBidi" w:hAnsiTheme="majorBidi" w:cstheme="majorBidi"/>
          <w:sz w:val="24"/>
          <w:szCs w:val="24"/>
        </w:rPr>
        <w:lastRenderedPageBreak/>
        <w:t>northern and northeastern salt glacier margins is about 30</w:t>
      </w:r>
      <w:r w:rsidRPr="0002084D">
        <w:rPr>
          <w:rFonts w:asciiTheme="majorBidi" w:hAnsiTheme="majorBidi" w:cstheme="majorBidi"/>
          <w:sz w:val="24"/>
          <w:szCs w:val="24"/>
          <w:shd w:val="clear" w:color="auto" w:fill="FFFFFF"/>
        </w:rPr>
        <w:t>°C</w:t>
      </w:r>
      <w:r w:rsidRPr="0002084D">
        <w:rPr>
          <w:rFonts w:asciiTheme="majorBidi" w:hAnsiTheme="majorBidi" w:cstheme="majorBidi"/>
          <w:sz w:val="24"/>
          <w:szCs w:val="24"/>
        </w:rPr>
        <w:t xml:space="preserve"> (Fig. 7). </w:t>
      </w:r>
      <w:r w:rsidRPr="0002084D">
        <w:rPr>
          <w:rFonts w:asciiTheme="majorBidi" w:hAnsiTheme="majorBidi" w:cstheme="majorBidi"/>
          <w:sz w:val="24"/>
          <w:szCs w:val="24"/>
          <w:shd w:val="clear" w:color="auto" w:fill="FFFFFF"/>
        </w:rPr>
        <w:t xml:space="preserve">Structurally, the higher temperature of the salt dome at the top of the dome can probably be related to the rooting of this dome and its connection with the basement salt layer. Figure 9 shows a 3D structural and thermal model of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dome. Accordingly, the amount of surface temperature from the center or summit of the dome to the lateral </w:t>
      </w:r>
      <w:hyperlink r:id="rId18" w:history="1">
        <w:r w:rsidRPr="0002084D">
          <w:rPr>
            <w:rFonts w:asciiTheme="majorBidi" w:hAnsiTheme="majorBidi" w:cstheme="majorBidi"/>
            <w:sz w:val="24"/>
            <w:szCs w:val="24"/>
          </w:rPr>
          <w:t>salt glacier</w:t>
        </w:r>
      </w:hyperlink>
      <w:r w:rsidRPr="0002084D">
        <w:rPr>
          <w:rFonts w:asciiTheme="majorBidi" w:hAnsiTheme="majorBidi" w:cstheme="majorBidi"/>
          <w:sz w:val="24"/>
          <w:szCs w:val="24"/>
          <w:shd w:val="clear" w:color="auto" w:fill="FFFFFF"/>
        </w:rPr>
        <w:t xml:space="preserve"> shows a significant reduction. In this figure, the red color spectrum in the salt dome is a criterion for the salt temperature.</w:t>
      </w:r>
    </w:p>
    <w:p w:rsidR="00D35953" w:rsidRDefault="00D35953" w:rsidP="00D35953">
      <w:pPr>
        <w:spacing w:line="480" w:lineRule="auto"/>
        <w:jc w:val="center"/>
        <w:rPr>
          <w:rFonts w:asciiTheme="majorBidi" w:hAnsiTheme="majorBidi" w:cstheme="majorBidi"/>
          <w:sz w:val="24"/>
          <w:szCs w:val="24"/>
          <w:shd w:val="clear" w:color="auto" w:fill="FFFFFF"/>
        </w:rPr>
      </w:pPr>
      <w:r>
        <w:rPr>
          <w:rFonts w:asciiTheme="majorBidi" w:hAnsiTheme="majorBidi" w:cstheme="majorBidi"/>
          <w:noProof/>
          <w:sz w:val="24"/>
          <w:szCs w:val="24"/>
          <w:shd w:val="clear" w:color="auto" w:fill="FFFFFF"/>
        </w:rPr>
        <w:drawing>
          <wp:inline distT="0" distB="0" distL="0" distR="0">
            <wp:extent cx="3910864" cy="2231409"/>
            <wp:effectExtent l="19050" t="0" r="0" b="0"/>
            <wp:docPr id="12" name="Picture 11" descr="I:\Earth sciences research journal\Fi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Earth sciences research journal\Fig 9.jpg"/>
                    <pic:cNvPicPr>
                      <a:picLocks noChangeAspect="1" noChangeArrowheads="1"/>
                    </pic:cNvPicPr>
                  </pic:nvPicPr>
                  <pic:blipFill>
                    <a:blip r:embed="rId19"/>
                    <a:srcRect/>
                    <a:stretch>
                      <a:fillRect/>
                    </a:stretch>
                  </pic:blipFill>
                  <pic:spPr bwMode="auto">
                    <a:xfrm>
                      <a:off x="0" y="0"/>
                      <a:ext cx="3910578" cy="2231246"/>
                    </a:xfrm>
                    <a:prstGeom prst="rect">
                      <a:avLst/>
                    </a:prstGeom>
                    <a:noFill/>
                    <a:ln w="9525">
                      <a:noFill/>
                      <a:miter lim="800000"/>
                      <a:headEnd/>
                      <a:tailEnd/>
                    </a:ln>
                  </pic:spPr>
                </pic:pic>
              </a:graphicData>
            </a:graphic>
          </wp:inline>
        </w:drawing>
      </w:r>
    </w:p>
    <w:p w:rsidR="00D35953" w:rsidRPr="00966380" w:rsidRDefault="00D35953" w:rsidP="00E959C0">
      <w:pPr>
        <w:spacing w:line="480" w:lineRule="auto"/>
        <w:jc w:val="both"/>
        <w:rPr>
          <w:rFonts w:asciiTheme="majorBidi" w:hAnsiTheme="majorBidi" w:cstheme="majorBidi"/>
          <w:sz w:val="24"/>
          <w:szCs w:val="24"/>
          <w:shd w:val="clear" w:color="auto" w:fill="FFFFFF"/>
        </w:rPr>
      </w:pPr>
      <w:r w:rsidRPr="00966380">
        <w:rPr>
          <w:rFonts w:asciiTheme="majorBidi" w:hAnsiTheme="majorBidi" w:cstheme="majorBidi"/>
          <w:sz w:val="24"/>
          <w:szCs w:val="24"/>
          <w:shd w:val="clear" w:color="auto" w:fill="FFFFFF"/>
        </w:rPr>
        <w:t>Fig</w:t>
      </w:r>
      <w:r w:rsidR="00C9572B">
        <w:rPr>
          <w:rFonts w:asciiTheme="majorBidi" w:hAnsiTheme="majorBidi" w:cstheme="majorBidi"/>
          <w:sz w:val="24"/>
          <w:szCs w:val="24"/>
          <w:shd w:val="clear" w:color="auto" w:fill="FFFFFF"/>
        </w:rPr>
        <w:t>.</w:t>
      </w:r>
      <w:r w:rsidRPr="00966380">
        <w:rPr>
          <w:rFonts w:asciiTheme="majorBidi" w:hAnsiTheme="majorBidi" w:cstheme="majorBidi"/>
          <w:sz w:val="24"/>
          <w:szCs w:val="24"/>
          <w:shd w:val="clear" w:color="auto" w:fill="FFFFFF"/>
        </w:rPr>
        <w:t xml:space="preserve"> 9</w:t>
      </w:r>
      <w:r w:rsidR="00E959C0">
        <w:rPr>
          <w:rFonts w:asciiTheme="majorBidi" w:hAnsiTheme="majorBidi" w:cstheme="majorBidi"/>
          <w:sz w:val="24"/>
          <w:szCs w:val="24"/>
          <w:shd w:val="clear" w:color="auto" w:fill="FFFFFF"/>
        </w:rPr>
        <w:t>.</w:t>
      </w:r>
      <w:r w:rsidRPr="00966380">
        <w:rPr>
          <w:rFonts w:asciiTheme="majorBidi" w:hAnsiTheme="majorBidi" w:cstheme="majorBidi"/>
          <w:sz w:val="24"/>
          <w:szCs w:val="24"/>
          <w:shd w:val="clear" w:color="auto" w:fill="FFFFFF"/>
        </w:rPr>
        <w:t xml:space="preserve"> 3D structural model of the </w:t>
      </w:r>
      <w:proofErr w:type="spellStart"/>
      <w:r w:rsidRPr="00966380">
        <w:rPr>
          <w:rFonts w:asciiTheme="majorBidi" w:hAnsiTheme="majorBidi" w:cstheme="majorBidi"/>
          <w:sz w:val="24"/>
          <w:szCs w:val="24"/>
          <w:shd w:val="clear" w:color="auto" w:fill="FFFFFF"/>
        </w:rPr>
        <w:t>Mesijune</w:t>
      </w:r>
      <w:proofErr w:type="spellEnd"/>
      <w:r w:rsidRPr="00966380">
        <w:rPr>
          <w:rFonts w:asciiTheme="majorBidi" w:hAnsiTheme="majorBidi" w:cstheme="majorBidi"/>
          <w:sz w:val="24"/>
          <w:szCs w:val="24"/>
          <w:shd w:val="clear" w:color="auto" w:fill="FFFFFF"/>
        </w:rPr>
        <w:t xml:space="preserve"> salt plug. Schematically, the changes in the intensity of the red color in the salt dome indicate a thermal anomaly in different parts of it.</w:t>
      </w:r>
    </w:p>
    <w:p w:rsidR="007F2445" w:rsidRPr="00E959C0" w:rsidRDefault="007F2445" w:rsidP="00801C72">
      <w:pPr>
        <w:spacing w:line="480" w:lineRule="auto"/>
        <w:rPr>
          <w:rFonts w:asciiTheme="majorBidi" w:hAnsiTheme="majorBidi" w:cstheme="majorBidi"/>
          <w:b/>
          <w:bCs/>
          <w:sz w:val="24"/>
          <w:szCs w:val="24"/>
        </w:rPr>
      </w:pPr>
      <w:r w:rsidRPr="00E959C0">
        <w:rPr>
          <w:rFonts w:asciiTheme="majorBidi" w:hAnsiTheme="majorBidi" w:cstheme="majorBidi"/>
          <w:b/>
          <w:bCs/>
          <w:sz w:val="24"/>
          <w:szCs w:val="24"/>
        </w:rPr>
        <w:t>C</w:t>
      </w:r>
      <w:r w:rsidR="00801C72" w:rsidRPr="00E959C0">
        <w:rPr>
          <w:rFonts w:asciiTheme="majorBidi" w:hAnsiTheme="majorBidi" w:cstheme="majorBidi"/>
          <w:b/>
          <w:bCs/>
          <w:sz w:val="24"/>
          <w:szCs w:val="24"/>
        </w:rPr>
        <w:t>onclusion</w:t>
      </w:r>
    </w:p>
    <w:p w:rsidR="007F2445" w:rsidRPr="0002084D" w:rsidRDefault="007F2445" w:rsidP="007F2445">
      <w:pPr>
        <w:spacing w:line="480" w:lineRule="auto"/>
        <w:jc w:val="both"/>
        <w:rPr>
          <w:rFonts w:asciiTheme="majorBidi" w:hAnsiTheme="majorBidi" w:cstheme="majorBidi"/>
          <w:sz w:val="24"/>
          <w:szCs w:val="24"/>
          <w:shd w:val="clear" w:color="auto" w:fill="FFFFFF"/>
        </w:rPr>
      </w:pPr>
      <w:r w:rsidRPr="0002084D">
        <w:rPr>
          <w:rFonts w:asciiTheme="majorBidi" w:hAnsiTheme="majorBidi" w:cstheme="majorBidi"/>
          <w:sz w:val="24"/>
          <w:szCs w:val="24"/>
          <w:shd w:val="clear" w:color="auto" w:fill="FFFFFF"/>
        </w:rPr>
        <w:t xml:space="preserve">One of the most important aspects of remote sensing in climatological studies is the estimation of land surface temperature. The Split-Window algorithm is considered as an effective method in extracting the land surface temperature. According to the resulted LST map of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plug the highest temperature is 36°C at the summit and the lowest temperature is 30°C at the marginal salt glacier of the salt dome. This temperature difference from the summit to the margins of the salt plug is related to the direct connection of the summit of the salt plug with the deep </w:t>
      </w:r>
      <w:r w:rsidRPr="0002084D">
        <w:rPr>
          <w:rFonts w:asciiTheme="majorBidi" w:hAnsiTheme="majorBidi" w:cstheme="majorBidi"/>
          <w:sz w:val="24"/>
          <w:szCs w:val="24"/>
          <w:shd w:val="clear" w:color="auto" w:fill="FFFFFF"/>
        </w:rPr>
        <w:lastRenderedPageBreak/>
        <w:t xml:space="preserve">source salt layer on the Zagros basement. The thermal pattern of the </w:t>
      </w:r>
      <w:proofErr w:type="spellStart"/>
      <w:r w:rsidRPr="0002084D">
        <w:rPr>
          <w:rFonts w:asciiTheme="majorBidi" w:hAnsiTheme="majorBidi" w:cstheme="majorBidi"/>
          <w:sz w:val="24"/>
          <w:szCs w:val="24"/>
          <w:shd w:val="clear" w:color="auto" w:fill="FFFFFF"/>
        </w:rPr>
        <w:t>Mesijune</w:t>
      </w:r>
      <w:proofErr w:type="spellEnd"/>
      <w:r w:rsidRPr="0002084D">
        <w:rPr>
          <w:rFonts w:asciiTheme="majorBidi" w:hAnsiTheme="majorBidi" w:cstheme="majorBidi"/>
          <w:sz w:val="24"/>
          <w:szCs w:val="24"/>
          <w:shd w:val="clear" w:color="auto" w:fill="FFFFFF"/>
        </w:rPr>
        <w:t xml:space="preserve"> salt plug reveals the direct relationship between the salt temperature and topography pattern. So that in higher parts of the plug it has higher temperature than lower parts of the salt glacier.</w:t>
      </w:r>
    </w:p>
    <w:p w:rsidR="007F2445" w:rsidRDefault="007F2445" w:rsidP="007F2445">
      <w:pPr>
        <w:spacing w:line="480" w:lineRule="auto"/>
        <w:jc w:val="both"/>
        <w:rPr>
          <w:rFonts w:asciiTheme="majorBidi" w:hAnsiTheme="majorBidi" w:cstheme="majorBidi"/>
          <w:sz w:val="24"/>
          <w:szCs w:val="24"/>
          <w:shd w:val="clear" w:color="auto" w:fill="FFFFFF"/>
        </w:rPr>
      </w:pPr>
    </w:p>
    <w:p w:rsidR="00575918" w:rsidRPr="00966380" w:rsidRDefault="00575918" w:rsidP="007F2445">
      <w:pPr>
        <w:spacing w:line="480" w:lineRule="auto"/>
        <w:jc w:val="both"/>
        <w:rPr>
          <w:rFonts w:asciiTheme="majorBidi" w:hAnsiTheme="majorBidi" w:cstheme="majorBidi"/>
          <w:sz w:val="24"/>
          <w:szCs w:val="24"/>
          <w:shd w:val="clear" w:color="auto" w:fill="FFFFFF"/>
        </w:rPr>
      </w:pPr>
    </w:p>
    <w:p w:rsidR="007F2445" w:rsidRPr="00966380" w:rsidRDefault="007F2445" w:rsidP="00801C72">
      <w:pPr>
        <w:spacing w:line="480" w:lineRule="auto"/>
        <w:rPr>
          <w:rFonts w:asciiTheme="majorBidi" w:hAnsiTheme="majorBidi" w:cstheme="majorBidi"/>
          <w:b/>
          <w:bCs/>
          <w:sz w:val="24"/>
          <w:szCs w:val="24"/>
        </w:rPr>
      </w:pPr>
      <w:r w:rsidRPr="00966380">
        <w:rPr>
          <w:rFonts w:asciiTheme="majorBidi" w:hAnsiTheme="majorBidi" w:cstheme="majorBidi"/>
          <w:b/>
          <w:bCs/>
          <w:sz w:val="24"/>
          <w:szCs w:val="24"/>
        </w:rPr>
        <w:t>R</w:t>
      </w:r>
      <w:r w:rsidR="00801C72">
        <w:rPr>
          <w:rFonts w:asciiTheme="majorBidi" w:hAnsiTheme="majorBidi" w:cstheme="majorBidi"/>
          <w:b/>
          <w:bCs/>
          <w:sz w:val="24"/>
          <w:szCs w:val="24"/>
        </w:rPr>
        <w:t>eferences</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Ala</w:t>
      </w:r>
      <w:proofErr w:type="spellEnd"/>
      <w:r w:rsidRPr="000F56BA">
        <w:rPr>
          <w:rFonts w:asciiTheme="majorBidi" w:eastAsiaTheme="minorEastAsia" w:hAnsiTheme="majorBidi" w:cstheme="majorBidi"/>
          <w:sz w:val="20"/>
          <w:szCs w:val="20"/>
          <w:shd w:val="clear" w:color="auto" w:fill="FFFFFF"/>
          <w:lang w:bidi="fa-IR"/>
        </w:rPr>
        <w:t>, M. A.</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1974. Salt </w:t>
      </w:r>
      <w:proofErr w:type="spellStart"/>
      <w:r w:rsidRPr="000F56BA">
        <w:rPr>
          <w:rFonts w:asciiTheme="majorBidi" w:eastAsiaTheme="minorEastAsia" w:hAnsiTheme="majorBidi" w:cstheme="majorBidi"/>
          <w:sz w:val="20"/>
          <w:szCs w:val="20"/>
          <w:shd w:val="clear" w:color="auto" w:fill="FFFFFF"/>
          <w:lang w:bidi="fa-IR"/>
        </w:rPr>
        <w:t>diapirism</w:t>
      </w:r>
      <w:proofErr w:type="spellEnd"/>
      <w:r w:rsidRPr="000F56BA">
        <w:rPr>
          <w:rFonts w:asciiTheme="majorBidi" w:eastAsiaTheme="minorEastAsia" w:hAnsiTheme="majorBidi" w:cstheme="majorBidi"/>
          <w:sz w:val="20"/>
          <w:szCs w:val="20"/>
          <w:shd w:val="clear" w:color="auto" w:fill="FFFFFF"/>
          <w:lang w:bidi="fa-IR"/>
        </w:rPr>
        <w:t xml:space="preserve"> in southern Iran. Am. Assoc. Geol</w:t>
      </w:r>
      <w:r w:rsidR="00ED72A4" w:rsidRPr="000F56BA">
        <w:rPr>
          <w:rFonts w:asciiTheme="majorBidi" w:eastAsiaTheme="minorEastAsia" w:hAnsiTheme="majorBidi" w:cstheme="majorBidi"/>
          <w:sz w:val="20"/>
          <w:szCs w:val="20"/>
          <w:shd w:val="clear" w:color="auto" w:fill="FFFFFF"/>
          <w:lang w:bidi="fa-IR"/>
        </w:rPr>
        <w:t>ogical</w:t>
      </w:r>
      <w:r w:rsidRPr="000F56BA">
        <w:rPr>
          <w:rFonts w:asciiTheme="majorBidi" w:eastAsiaTheme="minorEastAsia" w:hAnsiTheme="majorBidi" w:cstheme="majorBidi"/>
          <w:sz w:val="20"/>
          <w:szCs w:val="20"/>
          <w:shd w:val="clear" w:color="auto" w:fill="FFFFFF"/>
          <w:lang w:bidi="fa-IR"/>
        </w:rPr>
        <w:t xml:space="preserve"> </w:t>
      </w:r>
      <w:r w:rsidR="00ED72A4" w:rsidRPr="000F56BA">
        <w:rPr>
          <w:rFonts w:asciiTheme="majorBidi" w:eastAsiaTheme="minorEastAsia" w:hAnsiTheme="majorBidi" w:cstheme="majorBidi"/>
          <w:sz w:val="20"/>
          <w:szCs w:val="20"/>
          <w:shd w:val="clear" w:color="auto" w:fill="FFFFFF"/>
          <w:lang w:bidi="fa-IR"/>
        </w:rPr>
        <w:t>Bulletin.</w:t>
      </w:r>
      <w:r w:rsidRPr="000F56BA">
        <w:rPr>
          <w:rFonts w:asciiTheme="majorBidi" w:eastAsiaTheme="minorEastAsia" w:hAnsiTheme="majorBidi" w:cstheme="majorBidi"/>
          <w:sz w:val="20"/>
          <w:szCs w:val="20"/>
          <w:shd w:val="clear" w:color="auto" w:fill="FFFFFF"/>
          <w:lang w:bidi="fa-IR"/>
        </w:rPr>
        <w:t xml:space="preserve"> 58, 758–70.</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Alavi</w:t>
      </w:r>
      <w:proofErr w:type="spellEnd"/>
      <w:r w:rsidRPr="000F56BA">
        <w:rPr>
          <w:rFonts w:asciiTheme="majorBidi" w:eastAsiaTheme="minorEastAsia" w:hAnsiTheme="majorBidi" w:cstheme="majorBidi"/>
          <w:sz w:val="20"/>
          <w:szCs w:val="20"/>
          <w:shd w:val="clear" w:color="auto" w:fill="FFFFFF"/>
          <w:lang w:bidi="fa-IR"/>
        </w:rPr>
        <w:t>, M.</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1994. Tectonics of the Zagros </w:t>
      </w:r>
      <w:proofErr w:type="spellStart"/>
      <w:r w:rsidRPr="000F56BA">
        <w:rPr>
          <w:rFonts w:asciiTheme="majorBidi" w:eastAsiaTheme="minorEastAsia" w:hAnsiTheme="majorBidi" w:cstheme="majorBidi"/>
          <w:sz w:val="20"/>
          <w:szCs w:val="20"/>
          <w:shd w:val="clear" w:color="auto" w:fill="FFFFFF"/>
          <w:lang w:bidi="fa-IR"/>
        </w:rPr>
        <w:t>orogenic</w:t>
      </w:r>
      <w:proofErr w:type="spellEnd"/>
      <w:r w:rsidRPr="000F56BA">
        <w:rPr>
          <w:rFonts w:asciiTheme="majorBidi" w:eastAsiaTheme="minorEastAsia" w:hAnsiTheme="majorBidi" w:cstheme="majorBidi"/>
          <w:sz w:val="20"/>
          <w:szCs w:val="20"/>
          <w:shd w:val="clear" w:color="auto" w:fill="FFFFFF"/>
          <w:lang w:bidi="fa-IR"/>
        </w:rPr>
        <w:t xml:space="preserve"> belt of Iran: new data and interpretations. </w:t>
      </w:r>
      <w:proofErr w:type="spellStart"/>
      <w:r w:rsidRPr="000F56BA">
        <w:rPr>
          <w:rFonts w:asciiTheme="majorBidi" w:eastAsiaTheme="minorEastAsia" w:hAnsiTheme="majorBidi" w:cstheme="majorBidi"/>
          <w:sz w:val="20"/>
          <w:szCs w:val="20"/>
          <w:shd w:val="clear" w:color="auto" w:fill="FFFFFF"/>
          <w:lang w:bidi="fa-IR"/>
        </w:rPr>
        <w:t>Tectonophysics</w:t>
      </w:r>
      <w:proofErr w:type="spellEnd"/>
      <w:r w:rsidR="00ED72A4"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229, 211–238.</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Alavi</w:t>
      </w:r>
      <w:proofErr w:type="spellEnd"/>
      <w:r w:rsidRPr="000F56BA">
        <w:rPr>
          <w:rFonts w:asciiTheme="majorBidi" w:eastAsiaTheme="minorEastAsia" w:hAnsiTheme="majorBidi" w:cstheme="majorBidi"/>
          <w:sz w:val="20"/>
          <w:szCs w:val="20"/>
          <w:shd w:val="clear" w:color="auto" w:fill="FFFFFF"/>
          <w:lang w:bidi="fa-IR"/>
        </w:rPr>
        <w:t>, M.</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2004.</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Regional stratigraphy of the Zagros Fold-Thrust Belt of Iran and its </w:t>
      </w:r>
      <w:proofErr w:type="spellStart"/>
      <w:r w:rsidRPr="000F56BA">
        <w:rPr>
          <w:rFonts w:asciiTheme="majorBidi" w:eastAsiaTheme="minorEastAsia" w:hAnsiTheme="majorBidi" w:cstheme="majorBidi"/>
          <w:sz w:val="20"/>
          <w:szCs w:val="20"/>
          <w:shd w:val="clear" w:color="auto" w:fill="FFFFFF"/>
          <w:lang w:bidi="fa-IR"/>
        </w:rPr>
        <w:t>proforeland</w:t>
      </w:r>
      <w:proofErr w:type="spellEnd"/>
      <w:r w:rsidRPr="000F56BA">
        <w:rPr>
          <w:rFonts w:asciiTheme="majorBidi" w:eastAsiaTheme="minorEastAsia" w:hAnsiTheme="majorBidi" w:cstheme="majorBidi"/>
          <w:sz w:val="20"/>
          <w:szCs w:val="20"/>
          <w:shd w:val="clear" w:color="auto" w:fill="FFFFFF"/>
          <w:lang w:bidi="fa-IR"/>
        </w:rPr>
        <w:t xml:space="preserve"> evolution. American Journal of Science</w:t>
      </w:r>
      <w:r w:rsidR="00ED72A4"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304, 1–20.</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Alipour</w:t>
      </w:r>
      <w:proofErr w:type="spellEnd"/>
      <w:r w:rsidRPr="000F56BA">
        <w:rPr>
          <w:rFonts w:asciiTheme="majorBidi" w:eastAsiaTheme="minorEastAsia" w:hAnsiTheme="majorBidi" w:cstheme="majorBidi"/>
          <w:sz w:val="20"/>
          <w:szCs w:val="20"/>
          <w:shd w:val="clear" w:color="auto" w:fill="FFFFFF"/>
          <w:lang w:bidi="fa-IR"/>
        </w:rPr>
        <w:t xml:space="preserve">, M., </w:t>
      </w:r>
      <w:proofErr w:type="spellStart"/>
      <w:r w:rsidRPr="000F56BA">
        <w:rPr>
          <w:rFonts w:asciiTheme="majorBidi" w:eastAsiaTheme="minorEastAsia" w:hAnsiTheme="majorBidi" w:cstheme="majorBidi"/>
          <w:sz w:val="20"/>
          <w:szCs w:val="20"/>
          <w:shd w:val="clear" w:color="auto" w:fill="FFFFFF"/>
          <w:lang w:bidi="fa-IR"/>
        </w:rPr>
        <w:t>Alizadeh</w:t>
      </w:r>
      <w:proofErr w:type="spellEnd"/>
      <w:r w:rsidRPr="000F56BA">
        <w:rPr>
          <w:rFonts w:asciiTheme="majorBidi" w:eastAsiaTheme="minorEastAsia" w:hAnsiTheme="majorBidi" w:cstheme="majorBidi"/>
          <w:sz w:val="20"/>
          <w:szCs w:val="20"/>
          <w:shd w:val="clear" w:color="auto" w:fill="FFFFFF"/>
          <w:lang w:bidi="fa-IR"/>
        </w:rPr>
        <w:t>, B., &amp;</w:t>
      </w:r>
      <w:r w:rsidR="00ED72A4"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Mirzaie</w:t>
      </w:r>
      <w:proofErr w:type="spellEnd"/>
      <w:r w:rsidRPr="000F56BA">
        <w:rPr>
          <w:rFonts w:asciiTheme="majorBidi" w:eastAsiaTheme="minorEastAsia" w:hAnsiTheme="majorBidi" w:cstheme="majorBidi"/>
          <w:sz w:val="20"/>
          <w:szCs w:val="20"/>
          <w:shd w:val="clear" w:color="auto" w:fill="FFFFFF"/>
          <w:lang w:bidi="fa-IR"/>
        </w:rPr>
        <w:t>, S.</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2022. Petroleum system analysis of the Paleozoic series in the Fars Platform of Iran. Journal of Petroleum Sciences and Engineering</w:t>
      </w:r>
      <w:r w:rsidR="00ED72A4"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208, 109557.</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Allen, M. B., Jackson, J., &amp; Walker, R.</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2004.</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Late Cenozoic reorganization of the Arabia-Eurasia collision and comparison of the short-term and long-term deformation rates. Tectonics</w:t>
      </w:r>
      <w:r w:rsidR="00ED72A4"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23, 639–654.</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Al-</w:t>
      </w:r>
      <w:proofErr w:type="spellStart"/>
      <w:r w:rsidRPr="000F56BA">
        <w:rPr>
          <w:rFonts w:asciiTheme="majorBidi" w:eastAsiaTheme="minorEastAsia" w:hAnsiTheme="majorBidi" w:cstheme="majorBidi"/>
          <w:sz w:val="20"/>
          <w:szCs w:val="20"/>
          <w:shd w:val="clear" w:color="auto" w:fill="FFFFFF"/>
          <w:lang w:bidi="fa-IR"/>
        </w:rPr>
        <w:t>Siyabi</w:t>
      </w:r>
      <w:proofErr w:type="spellEnd"/>
      <w:r w:rsidRPr="000F56BA">
        <w:rPr>
          <w:rFonts w:asciiTheme="majorBidi" w:eastAsiaTheme="minorEastAsia" w:hAnsiTheme="majorBidi" w:cstheme="majorBidi"/>
          <w:sz w:val="20"/>
          <w:szCs w:val="20"/>
          <w:shd w:val="clear" w:color="auto" w:fill="FFFFFF"/>
          <w:lang w:bidi="fa-IR"/>
        </w:rPr>
        <w:t>, H. A.</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2005. Exploration history of the </w:t>
      </w:r>
      <w:proofErr w:type="spellStart"/>
      <w:r w:rsidRPr="000F56BA">
        <w:rPr>
          <w:rFonts w:asciiTheme="majorBidi" w:eastAsiaTheme="minorEastAsia" w:hAnsiTheme="majorBidi" w:cstheme="majorBidi"/>
          <w:sz w:val="20"/>
          <w:szCs w:val="20"/>
          <w:shd w:val="clear" w:color="auto" w:fill="FFFFFF"/>
          <w:lang w:bidi="fa-IR"/>
        </w:rPr>
        <w:t>Araintrasalt</w:t>
      </w:r>
      <w:proofErr w:type="spellEnd"/>
      <w:r w:rsidRPr="000F56BA">
        <w:rPr>
          <w:rFonts w:asciiTheme="majorBidi" w:eastAsiaTheme="minorEastAsia" w:hAnsiTheme="majorBidi" w:cstheme="majorBidi"/>
          <w:sz w:val="20"/>
          <w:szCs w:val="20"/>
          <w:shd w:val="clear" w:color="auto" w:fill="FFFFFF"/>
          <w:lang w:bidi="fa-IR"/>
        </w:rPr>
        <w:t xml:space="preserve"> carbonate stringers in the South Oman Salt Basin. </w:t>
      </w:r>
      <w:proofErr w:type="spellStart"/>
      <w:r w:rsidRPr="000F56BA">
        <w:rPr>
          <w:rFonts w:asciiTheme="majorBidi" w:eastAsiaTheme="minorEastAsia" w:hAnsiTheme="majorBidi" w:cstheme="majorBidi"/>
          <w:sz w:val="20"/>
          <w:szCs w:val="20"/>
          <w:shd w:val="clear" w:color="auto" w:fill="FFFFFF"/>
          <w:lang w:bidi="fa-IR"/>
        </w:rPr>
        <w:t>Geo</w:t>
      </w:r>
      <w:r w:rsidR="00ED72A4" w:rsidRPr="000F56BA">
        <w:rPr>
          <w:rFonts w:asciiTheme="majorBidi" w:eastAsiaTheme="minorEastAsia" w:hAnsiTheme="majorBidi" w:cstheme="majorBidi"/>
          <w:sz w:val="20"/>
          <w:szCs w:val="20"/>
          <w:shd w:val="clear" w:color="auto" w:fill="FFFFFF"/>
          <w:lang w:bidi="fa-IR"/>
        </w:rPr>
        <w:t>logia</w:t>
      </w:r>
      <w:proofErr w:type="spellEnd"/>
      <w:r w:rsidRPr="000F56BA">
        <w:rPr>
          <w:rFonts w:asciiTheme="majorBidi" w:eastAsiaTheme="minorEastAsia" w:hAnsiTheme="majorBidi" w:cstheme="majorBidi"/>
          <w:sz w:val="20"/>
          <w:szCs w:val="20"/>
          <w:shd w:val="clear" w:color="auto" w:fill="FFFFFF"/>
          <w:lang w:bidi="fa-IR"/>
        </w:rPr>
        <w:t xml:space="preserve"> Arabia</w:t>
      </w:r>
      <w:r w:rsidR="00ED72A4"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10, 39–72.</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Bahroudi</w:t>
      </w:r>
      <w:proofErr w:type="spellEnd"/>
      <w:r w:rsidRPr="000F56BA">
        <w:rPr>
          <w:rFonts w:asciiTheme="majorBidi" w:eastAsiaTheme="minorEastAsia" w:hAnsiTheme="majorBidi" w:cstheme="majorBidi"/>
          <w:sz w:val="20"/>
          <w:szCs w:val="20"/>
          <w:shd w:val="clear" w:color="auto" w:fill="FFFFFF"/>
          <w:lang w:bidi="fa-IR"/>
        </w:rPr>
        <w:t>, A.</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2003. The effect of mechanical characteristics of basal </w:t>
      </w:r>
      <w:proofErr w:type="spellStart"/>
      <w:r w:rsidRPr="000F56BA">
        <w:rPr>
          <w:rFonts w:asciiTheme="majorBidi" w:eastAsiaTheme="minorEastAsia" w:hAnsiTheme="majorBidi" w:cstheme="majorBidi"/>
          <w:sz w:val="20"/>
          <w:szCs w:val="20"/>
          <w:shd w:val="clear" w:color="auto" w:fill="FFFFFF"/>
          <w:lang w:bidi="fa-IR"/>
        </w:rPr>
        <w:t>decollement</w:t>
      </w:r>
      <w:proofErr w:type="spellEnd"/>
      <w:r w:rsidRPr="000F56BA">
        <w:rPr>
          <w:rFonts w:asciiTheme="majorBidi" w:eastAsiaTheme="minorEastAsia" w:hAnsiTheme="majorBidi" w:cstheme="majorBidi"/>
          <w:sz w:val="20"/>
          <w:szCs w:val="20"/>
          <w:shd w:val="clear" w:color="auto" w:fill="FFFFFF"/>
          <w:lang w:bidi="fa-IR"/>
        </w:rPr>
        <w:t xml:space="preserve"> and basement structures on deformation of the Zagros Basin. Ph.D. Thesis, Uppsala University, pp. 223.</w:t>
      </w:r>
    </w:p>
    <w:p w:rsidR="007F2445" w:rsidRPr="000F56BA" w:rsidRDefault="007F2445" w:rsidP="00ED72A4">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Berberian</w:t>
      </w:r>
      <w:proofErr w:type="spellEnd"/>
      <w:r w:rsidRPr="000F56BA">
        <w:rPr>
          <w:rFonts w:asciiTheme="majorBidi" w:eastAsiaTheme="minorEastAsia" w:hAnsiTheme="majorBidi" w:cstheme="majorBidi"/>
          <w:sz w:val="20"/>
          <w:szCs w:val="20"/>
          <w:shd w:val="clear" w:color="auto" w:fill="FFFFFF"/>
          <w:lang w:bidi="fa-IR"/>
        </w:rPr>
        <w:t>, M., &amp; King, G. C. P.</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1981.</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Towards a paleogeography and tectonic evolution of Iran. </w:t>
      </w:r>
      <w:r w:rsidR="00ED72A4" w:rsidRPr="000F56BA">
        <w:rPr>
          <w:rFonts w:asciiTheme="majorBidi" w:eastAsiaTheme="minorEastAsia" w:hAnsiTheme="majorBidi" w:cstheme="majorBidi"/>
          <w:sz w:val="20"/>
          <w:szCs w:val="20"/>
          <w:shd w:val="clear" w:color="auto" w:fill="FFFFFF"/>
          <w:lang w:bidi="fa-IR"/>
        </w:rPr>
        <w:t>Canadian</w:t>
      </w:r>
      <w:r w:rsidRPr="000F56BA">
        <w:rPr>
          <w:rFonts w:asciiTheme="majorBidi" w:eastAsiaTheme="minorEastAsia" w:hAnsiTheme="majorBidi" w:cstheme="majorBidi"/>
          <w:sz w:val="20"/>
          <w:szCs w:val="20"/>
          <w:shd w:val="clear" w:color="auto" w:fill="FFFFFF"/>
          <w:lang w:bidi="fa-IR"/>
        </w:rPr>
        <w:t xml:space="preserve"> J</w:t>
      </w:r>
      <w:r w:rsidR="00ED72A4" w:rsidRPr="000F56BA">
        <w:rPr>
          <w:rFonts w:asciiTheme="majorBidi" w:eastAsiaTheme="minorEastAsia" w:hAnsiTheme="majorBidi" w:cstheme="majorBidi"/>
          <w:sz w:val="20"/>
          <w:szCs w:val="20"/>
          <w:shd w:val="clear" w:color="auto" w:fill="FFFFFF"/>
          <w:lang w:bidi="fa-IR"/>
        </w:rPr>
        <w:t>ournal of</w:t>
      </w:r>
      <w:r w:rsidRPr="000F56BA">
        <w:rPr>
          <w:rFonts w:asciiTheme="majorBidi" w:eastAsiaTheme="minorEastAsia" w:hAnsiTheme="majorBidi" w:cstheme="majorBidi"/>
          <w:sz w:val="20"/>
          <w:szCs w:val="20"/>
          <w:shd w:val="clear" w:color="auto" w:fill="FFFFFF"/>
          <w:lang w:bidi="fa-IR"/>
        </w:rPr>
        <w:t xml:space="preserve"> Earth Sci</w:t>
      </w:r>
      <w:r w:rsidR="00ED72A4" w:rsidRPr="000F56BA">
        <w:rPr>
          <w:rFonts w:asciiTheme="majorBidi" w:eastAsiaTheme="minorEastAsia" w:hAnsiTheme="majorBidi" w:cstheme="majorBidi"/>
          <w:sz w:val="20"/>
          <w:szCs w:val="20"/>
          <w:shd w:val="clear" w:color="auto" w:fill="FFFFFF"/>
          <w:lang w:bidi="fa-IR"/>
        </w:rPr>
        <w:t>ences.</w:t>
      </w:r>
      <w:r w:rsidRPr="000F56BA">
        <w:rPr>
          <w:rFonts w:asciiTheme="majorBidi" w:eastAsiaTheme="minorEastAsia" w:hAnsiTheme="majorBidi" w:cstheme="majorBidi"/>
          <w:sz w:val="20"/>
          <w:szCs w:val="20"/>
          <w:shd w:val="clear" w:color="auto" w:fill="FFFFFF"/>
          <w:lang w:bidi="fa-IR"/>
        </w:rPr>
        <w:t xml:space="preserve"> 18, 210–265.</w:t>
      </w:r>
    </w:p>
    <w:p w:rsidR="007F2445" w:rsidRPr="000F56BA" w:rsidRDefault="007F2445" w:rsidP="0075110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lastRenderedPageBreak/>
        <w:t>Beydoun</w:t>
      </w:r>
      <w:proofErr w:type="spellEnd"/>
      <w:r w:rsidRPr="000F56BA">
        <w:rPr>
          <w:rFonts w:asciiTheme="majorBidi" w:eastAsiaTheme="minorEastAsia" w:hAnsiTheme="majorBidi" w:cstheme="majorBidi"/>
          <w:sz w:val="20"/>
          <w:szCs w:val="20"/>
          <w:shd w:val="clear" w:color="auto" w:fill="FFFFFF"/>
          <w:lang w:bidi="fa-IR"/>
        </w:rPr>
        <w:t>, Z. R., Hughes, M. W., &amp;</w:t>
      </w:r>
      <w:r w:rsidR="00FC307C"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Stoneley</w:t>
      </w:r>
      <w:proofErr w:type="spellEnd"/>
      <w:r w:rsidRPr="000F56BA">
        <w:rPr>
          <w:rFonts w:asciiTheme="majorBidi" w:eastAsiaTheme="minorEastAsia" w:hAnsiTheme="majorBidi" w:cstheme="majorBidi"/>
          <w:sz w:val="20"/>
          <w:szCs w:val="20"/>
          <w:shd w:val="clear" w:color="auto" w:fill="FFFFFF"/>
          <w:lang w:bidi="fa-IR"/>
        </w:rPr>
        <w:t>, R.</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1992. Petroleum in the Zagros basin: a late Tertiary foreland basin overprinted onto the outer edge of the vast hydrocarbon-rich Paleozoic-Mesozoic passive margin shelf. Am Assoc. Geol</w:t>
      </w:r>
      <w:r w:rsidR="00FC307C" w:rsidRPr="000F56BA">
        <w:rPr>
          <w:rFonts w:asciiTheme="majorBidi" w:eastAsiaTheme="minorEastAsia" w:hAnsiTheme="majorBidi" w:cstheme="majorBidi"/>
          <w:sz w:val="20"/>
          <w:szCs w:val="20"/>
          <w:shd w:val="clear" w:color="auto" w:fill="FFFFFF"/>
          <w:lang w:bidi="fa-IR"/>
        </w:rPr>
        <w:t>ogical</w:t>
      </w:r>
      <w:r w:rsidRPr="000F56BA">
        <w:rPr>
          <w:rFonts w:asciiTheme="majorBidi" w:eastAsiaTheme="minorEastAsia" w:hAnsiTheme="majorBidi" w:cstheme="majorBidi"/>
          <w:sz w:val="20"/>
          <w:szCs w:val="20"/>
          <w:shd w:val="clear" w:color="auto" w:fill="FFFFFF"/>
          <w:lang w:bidi="fa-IR"/>
        </w:rPr>
        <w:t xml:space="preserve"> </w:t>
      </w:r>
      <w:r w:rsidR="00FC307C" w:rsidRPr="000F56BA">
        <w:rPr>
          <w:rFonts w:asciiTheme="majorBidi" w:eastAsiaTheme="minorEastAsia" w:hAnsiTheme="majorBidi" w:cstheme="majorBidi"/>
          <w:sz w:val="20"/>
          <w:szCs w:val="20"/>
          <w:shd w:val="clear" w:color="auto" w:fill="FFFFFF"/>
          <w:lang w:bidi="fa-IR"/>
        </w:rPr>
        <w:t>Bulletin.</w:t>
      </w:r>
      <w:r w:rsidRPr="000F56BA">
        <w:rPr>
          <w:rFonts w:asciiTheme="majorBidi" w:eastAsiaTheme="minorEastAsia" w:hAnsiTheme="majorBidi" w:cstheme="majorBidi"/>
          <w:sz w:val="20"/>
          <w:szCs w:val="20"/>
          <w:shd w:val="clear" w:color="auto" w:fill="FFFFFF"/>
          <w:lang w:bidi="fa-IR"/>
        </w:rPr>
        <w:t xml:space="preserve"> 55, 307–336.</w:t>
      </w:r>
    </w:p>
    <w:p w:rsidR="007F2445" w:rsidRPr="000F56BA" w:rsidRDefault="007F2445" w:rsidP="0075110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Bosák</w:t>
      </w:r>
      <w:proofErr w:type="spellEnd"/>
      <w:r w:rsidRPr="000F56BA">
        <w:rPr>
          <w:rFonts w:asciiTheme="majorBidi" w:eastAsiaTheme="minorEastAsia" w:hAnsiTheme="majorBidi" w:cstheme="majorBidi"/>
          <w:sz w:val="20"/>
          <w:szCs w:val="20"/>
          <w:shd w:val="clear" w:color="auto" w:fill="FFFFFF"/>
          <w:lang w:bidi="fa-IR"/>
        </w:rPr>
        <w:t xml:space="preserve">, P., </w:t>
      </w:r>
      <w:proofErr w:type="spellStart"/>
      <w:r w:rsidRPr="000F56BA">
        <w:rPr>
          <w:rFonts w:asciiTheme="majorBidi" w:eastAsiaTheme="minorEastAsia" w:hAnsiTheme="majorBidi" w:cstheme="majorBidi"/>
          <w:sz w:val="20"/>
          <w:szCs w:val="20"/>
          <w:shd w:val="clear" w:color="auto" w:fill="FFFFFF"/>
          <w:lang w:bidi="fa-IR"/>
        </w:rPr>
        <w:t>Jaros</w:t>
      </w:r>
      <w:proofErr w:type="spellEnd"/>
      <w:r w:rsidRPr="000F56BA">
        <w:rPr>
          <w:rFonts w:asciiTheme="majorBidi" w:eastAsiaTheme="minorEastAsia" w:hAnsiTheme="majorBidi" w:cstheme="majorBidi"/>
          <w:sz w:val="20"/>
          <w:szCs w:val="20"/>
          <w:shd w:val="clear" w:color="auto" w:fill="FFFFFF"/>
          <w:lang w:bidi="fa-IR"/>
        </w:rPr>
        <w:t xml:space="preserve">, J., </w:t>
      </w:r>
      <w:proofErr w:type="spellStart"/>
      <w:r w:rsidRPr="000F56BA">
        <w:rPr>
          <w:rFonts w:asciiTheme="majorBidi" w:eastAsiaTheme="minorEastAsia" w:hAnsiTheme="majorBidi" w:cstheme="majorBidi"/>
          <w:sz w:val="20"/>
          <w:szCs w:val="20"/>
          <w:shd w:val="clear" w:color="auto" w:fill="FFFFFF"/>
          <w:lang w:bidi="fa-IR"/>
        </w:rPr>
        <w:t>Spudil</w:t>
      </w:r>
      <w:proofErr w:type="spellEnd"/>
      <w:r w:rsidRPr="000F56BA">
        <w:rPr>
          <w:rFonts w:asciiTheme="majorBidi" w:eastAsiaTheme="minorEastAsia" w:hAnsiTheme="majorBidi" w:cstheme="majorBidi"/>
          <w:sz w:val="20"/>
          <w:szCs w:val="20"/>
          <w:shd w:val="clear" w:color="auto" w:fill="FFFFFF"/>
          <w:lang w:bidi="fa-IR"/>
        </w:rPr>
        <w:t xml:space="preserve">, J., </w:t>
      </w:r>
      <w:proofErr w:type="spellStart"/>
      <w:r w:rsidRPr="000F56BA">
        <w:rPr>
          <w:rFonts w:asciiTheme="majorBidi" w:eastAsiaTheme="minorEastAsia" w:hAnsiTheme="majorBidi" w:cstheme="majorBidi"/>
          <w:sz w:val="20"/>
          <w:szCs w:val="20"/>
          <w:shd w:val="clear" w:color="auto" w:fill="FFFFFF"/>
          <w:lang w:bidi="fa-IR"/>
        </w:rPr>
        <w:t>Sulovsky</w:t>
      </w:r>
      <w:proofErr w:type="spellEnd"/>
      <w:r w:rsidRPr="000F56BA">
        <w:rPr>
          <w:rFonts w:asciiTheme="majorBidi" w:eastAsiaTheme="minorEastAsia" w:hAnsiTheme="majorBidi" w:cstheme="majorBidi"/>
          <w:sz w:val="20"/>
          <w:szCs w:val="20"/>
          <w:shd w:val="clear" w:color="auto" w:fill="FFFFFF"/>
          <w:lang w:bidi="fa-IR"/>
        </w:rPr>
        <w:t>, P., &amp;</w:t>
      </w:r>
      <w:r w:rsidR="0075110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Vaclavek</w:t>
      </w:r>
      <w:proofErr w:type="spellEnd"/>
      <w:r w:rsidRPr="000F56BA">
        <w:rPr>
          <w:rFonts w:asciiTheme="majorBidi" w:eastAsiaTheme="minorEastAsia" w:hAnsiTheme="majorBidi" w:cstheme="majorBidi"/>
          <w:sz w:val="20"/>
          <w:szCs w:val="20"/>
          <w:shd w:val="clear" w:color="auto" w:fill="FFFFFF"/>
          <w:lang w:bidi="fa-IR"/>
        </w:rPr>
        <w:t>, V.</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1998.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xml:space="preserve"> in the Eastern Zagros, Iran: results of regional geological reconnaissance. Inst. Geol</w:t>
      </w:r>
      <w:r w:rsidR="0075110A" w:rsidRPr="000F56BA">
        <w:rPr>
          <w:rFonts w:asciiTheme="majorBidi" w:eastAsiaTheme="minorEastAsia" w:hAnsiTheme="majorBidi" w:cstheme="majorBidi"/>
          <w:sz w:val="20"/>
          <w:szCs w:val="20"/>
          <w:shd w:val="clear" w:color="auto" w:fill="FFFFFF"/>
          <w:lang w:bidi="fa-IR"/>
        </w:rPr>
        <w:t>ogical</w:t>
      </w:r>
      <w:r w:rsidRPr="000F56BA">
        <w:rPr>
          <w:rFonts w:asciiTheme="majorBidi" w:eastAsiaTheme="minorEastAsia" w:hAnsiTheme="majorBidi" w:cstheme="majorBidi"/>
          <w:sz w:val="20"/>
          <w:szCs w:val="20"/>
          <w:shd w:val="clear" w:color="auto" w:fill="FFFFFF"/>
          <w:lang w:bidi="fa-IR"/>
        </w:rPr>
        <w:t xml:space="preserve"> Acad</w:t>
      </w:r>
      <w:r w:rsidR="0075110A" w:rsidRPr="000F56BA">
        <w:rPr>
          <w:rFonts w:asciiTheme="majorBidi" w:eastAsiaTheme="minorEastAsia" w:hAnsiTheme="majorBidi" w:cstheme="majorBidi"/>
          <w:sz w:val="20"/>
          <w:szCs w:val="20"/>
          <w:shd w:val="clear" w:color="auto" w:fill="FFFFFF"/>
          <w:lang w:bidi="fa-IR"/>
        </w:rPr>
        <w:t>emic</w:t>
      </w:r>
      <w:r w:rsidRPr="000F56BA">
        <w:rPr>
          <w:rFonts w:asciiTheme="majorBidi" w:eastAsiaTheme="minorEastAsia" w:hAnsiTheme="majorBidi" w:cstheme="majorBidi"/>
          <w:sz w:val="20"/>
          <w:szCs w:val="20"/>
          <w:shd w:val="clear" w:color="auto" w:fill="FFFFFF"/>
          <w:lang w:bidi="fa-IR"/>
        </w:rPr>
        <w:t xml:space="preserve"> Sci</w:t>
      </w:r>
      <w:r w:rsidR="0075110A" w:rsidRPr="000F56BA">
        <w:rPr>
          <w:rFonts w:asciiTheme="majorBidi" w:eastAsiaTheme="minorEastAsia" w:hAnsiTheme="majorBidi" w:cstheme="majorBidi"/>
          <w:sz w:val="20"/>
          <w:szCs w:val="20"/>
          <w:shd w:val="clear" w:color="auto" w:fill="FFFFFF"/>
          <w:lang w:bidi="fa-IR"/>
        </w:rPr>
        <w:t>ences</w:t>
      </w:r>
      <w:r w:rsidRPr="000F56BA">
        <w:rPr>
          <w:rFonts w:asciiTheme="majorBidi" w:eastAsiaTheme="minorEastAsia" w:hAnsiTheme="majorBidi" w:cstheme="majorBidi"/>
          <w:sz w:val="20"/>
          <w:szCs w:val="20"/>
          <w:shd w:val="clear" w:color="auto" w:fill="FFFFFF"/>
          <w:lang w:bidi="fa-IR"/>
        </w:rPr>
        <w:t>. Czech Repub. 7, 3–174.</w:t>
      </w:r>
    </w:p>
    <w:p w:rsidR="007F2445" w:rsidRPr="000F56BA" w:rsidRDefault="007F2445" w:rsidP="00B30139">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Burton, Z. F. M., &amp;</w:t>
      </w:r>
      <w:proofErr w:type="spellStart"/>
      <w:r w:rsidRPr="000F56BA">
        <w:rPr>
          <w:rFonts w:asciiTheme="majorBidi" w:eastAsiaTheme="minorEastAsia" w:hAnsiTheme="majorBidi" w:cstheme="majorBidi"/>
          <w:sz w:val="20"/>
          <w:szCs w:val="20"/>
          <w:shd w:val="clear" w:color="auto" w:fill="FFFFFF"/>
          <w:lang w:bidi="fa-IR"/>
        </w:rPr>
        <w:t>Dafov</w:t>
      </w:r>
      <w:proofErr w:type="spellEnd"/>
      <w:r w:rsidRPr="000F56BA">
        <w:rPr>
          <w:rFonts w:asciiTheme="majorBidi" w:eastAsiaTheme="minorEastAsia" w:hAnsiTheme="majorBidi" w:cstheme="majorBidi"/>
          <w:sz w:val="20"/>
          <w:szCs w:val="20"/>
          <w:shd w:val="clear" w:color="auto" w:fill="FFFFFF"/>
          <w:lang w:bidi="fa-IR"/>
        </w:rPr>
        <w:t>, L. N.</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2023.</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Salt </w:t>
      </w:r>
      <w:proofErr w:type="spellStart"/>
      <w:r w:rsidRPr="000F56BA">
        <w:rPr>
          <w:rFonts w:asciiTheme="majorBidi" w:eastAsiaTheme="minorEastAsia" w:hAnsiTheme="majorBidi" w:cstheme="majorBidi"/>
          <w:sz w:val="20"/>
          <w:szCs w:val="20"/>
          <w:shd w:val="clear" w:color="auto" w:fill="FFFFFF"/>
          <w:lang w:bidi="fa-IR"/>
        </w:rPr>
        <w:t>diapir</w:t>
      </w:r>
      <w:proofErr w:type="spellEnd"/>
      <w:r w:rsidRPr="000F56BA">
        <w:rPr>
          <w:rFonts w:asciiTheme="majorBidi" w:eastAsiaTheme="minorEastAsia" w:hAnsiTheme="majorBidi" w:cstheme="majorBidi"/>
          <w:sz w:val="20"/>
          <w:szCs w:val="20"/>
          <w:shd w:val="clear" w:color="auto" w:fill="FFFFFF"/>
          <w:lang w:bidi="fa-IR"/>
        </w:rPr>
        <w:t>-driven recycling of gas hydrate. </w:t>
      </w:r>
      <w:proofErr w:type="spellStart"/>
      <w:r w:rsidRPr="000F56BA">
        <w:rPr>
          <w:rFonts w:asciiTheme="majorBidi" w:eastAsiaTheme="minorEastAsia" w:hAnsiTheme="majorBidi" w:cstheme="majorBidi"/>
          <w:sz w:val="20"/>
          <w:szCs w:val="20"/>
          <w:shd w:val="clear" w:color="auto" w:fill="FFFFFF"/>
          <w:lang w:bidi="fa-IR"/>
        </w:rPr>
        <w:t>Geochem</w:t>
      </w:r>
      <w:proofErr w:type="spellEnd"/>
      <w:r w:rsidRPr="000F56BA">
        <w:rPr>
          <w:rFonts w:asciiTheme="majorBidi" w:eastAsiaTheme="minorEastAsia" w:hAnsiTheme="majorBidi" w:cstheme="majorBidi"/>
          <w:sz w:val="20"/>
          <w:szCs w:val="20"/>
          <w:shd w:val="clear" w:color="auto" w:fill="FFFFFF"/>
          <w:lang w:bidi="fa-IR"/>
        </w:rPr>
        <w:t>.</w:t>
      </w:r>
      <w:r w:rsidR="00B30139"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Geophys</w:t>
      </w:r>
      <w:proofErr w:type="spellEnd"/>
      <w:r w:rsidRPr="000F56BA">
        <w:rPr>
          <w:rFonts w:asciiTheme="majorBidi" w:eastAsiaTheme="minorEastAsia" w:hAnsiTheme="majorBidi" w:cstheme="majorBidi"/>
          <w:sz w:val="20"/>
          <w:szCs w:val="20"/>
          <w:shd w:val="clear" w:color="auto" w:fill="FFFFFF"/>
          <w:lang w:bidi="fa-IR"/>
        </w:rPr>
        <w:t>.</w:t>
      </w:r>
      <w:r w:rsidR="00B30139"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Geosyst</w:t>
      </w:r>
      <w:proofErr w:type="spellEnd"/>
      <w:r w:rsidRPr="000F56BA">
        <w:rPr>
          <w:rFonts w:asciiTheme="majorBidi" w:eastAsiaTheme="minorEastAsia" w:hAnsiTheme="majorBidi" w:cstheme="majorBidi"/>
          <w:sz w:val="20"/>
          <w:szCs w:val="20"/>
          <w:shd w:val="clear" w:color="auto" w:fill="FFFFFF"/>
          <w:lang w:bidi="fa-IR"/>
        </w:rPr>
        <w:t>. 24, e2022GC010704.</w:t>
      </w:r>
    </w:p>
    <w:p w:rsidR="007F2445" w:rsidRPr="000F56BA" w:rsidRDefault="007F2445" w:rsidP="00B30139">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Callot</w:t>
      </w:r>
      <w:proofErr w:type="spellEnd"/>
      <w:r w:rsidRPr="000F56BA">
        <w:rPr>
          <w:rFonts w:asciiTheme="majorBidi" w:eastAsiaTheme="minorEastAsia" w:hAnsiTheme="majorBidi" w:cstheme="majorBidi"/>
          <w:sz w:val="20"/>
          <w:szCs w:val="20"/>
          <w:shd w:val="clear" w:color="auto" w:fill="FFFFFF"/>
          <w:lang w:bidi="fa-IR"/>
        </w:rPr>
        <w:t xml:space="preserve">, J. P., </w:t>
      </w:r>
      <w:proofErr w:type="spellStart"/>
      <w:r w:rsidRPr="000F56BA">
        <w:rPr>
          <w:rFonts w:asciiTheme="majorBidi" w:eastAsiaTheme="minorEastAsia" w:hAnsiTheme="majorBidi" w:cstheme="majorBidi"/>
          <w:sz w:val="20"/>
          <w:szCs w:val="20"/>
          <w:shd w:val="clear" w:color="auto" w:fill="FFFFFF"/>
          <w:lang w:bidi="fa-IR"/>
        </w:rPr>
        <w:t>Trocme</w:t>
      </w:r>
      <w:proofErr w:type="spellEnd"/>
      <w:r w:rsidRPr="000F56BA">
        <w:rPr>
          <w:rFonts w:asciiTheme="majorBidi" w:eastAsiaTheme="minorEastAsia" w:hAnsiTheme="majorBidi" w:cstheme="majorBidi"/>
          <w:sz w:val="20"/>
          <w:szCs w:val="20"/>
          <w:shd w:val="clear" w:color="auto" w:fill="FFFFFF"/>
          <w:lang w:bidi="fa-IR"/>
        </w:rPr>
        <w:t xml:space="preserve">, V., </w:t>
      </w:r>
      <w:proofErr w:type="spellStart"/>
      <w:r w:rsidRPr="000F56BA">
        <w:rPr>
          <w:rFonts w:asciiTheme="majorBidi" w:eastAsiaTheme="minorEastAsia" w:hAnsiTheme="majorBidi" w:cstheme="majorBidi"/>
          <w:sz w:val="20"/>
          <w:szCs w:val="20"/>
          <w:shd w:val="clear" w:color="auto" w:fill="FFFFFF"/>
          <w:lang w:bidi="fa-IR"/>
        </w:rPr>
        <w:t>Letouzey</w:t>
      </w:r>
      <w:proofErr w:type="spellEnd"/>
      <w:r w:rsidRPr="000F56BA">
        <w:rPr>
          <w:rFonts w:asciiTheme="majorBidi" w:eastAsiaTheme="minorEastAsia" w:hAnsiTheme="majorBidi" w:cstheme="majorBidi"/>
          <w:sz w:val="20"/>
          <w:szCs w:val="20"/>
          <w:shd w:val="clear" w:color="auto" w:fill="FFFFFF"/>
          <w:lang w:bidi="fa-IR"/>
        </w:rPr>
        <w:t xml:space="preserve">, J., </w:t>
      </w:r>
      <w:proofErr w:type="spellStart"/>
      <w:r w:rsidRPr="000F56BA">
        <w:rPr>
          <w:rFonts w:asciiTheme="majorBidi" w:eastAsiaTheme="minorEastAsia" w:hAnsiTheme="majorBidi" w:cstheme="majorBidi"/>
          <w:sz w:val="20"/>
          <w:szCs w:val="20"/>
          <w:shd w:val="clear" w:color="auto" w:fill="FFFFFF"/>
          <w:lang w:bidi="fa-IR"/>
        </w:rPr>
        <w:t>Albouy</w:t>
      </w:r>
      <w:proofErr w:type="spellEnd"/>
      <w:r w:rsidRPr="000F56BA">
        <w:rPr>
          <w:rFonts w:asciiTheme="majorBidi" w:eastAsiaTheme="minorEastAsia" w:hAnsiTheme="majorBidi" w:cstheme="majorBidi"/>
          <w:sz w:val="20"/>
          <w:szCs w:val="20"/>
          <w:shd w:val="clear" w:color="auto" w:fill="FFFFFF"/>
          <w:lang w:bidi="fa-IR"/>
        </w:rPr>
        <w:t xml:space="preserve">, E., </w:t>
      </w:r>
      <w:proofErr w:type="spellStart"/>
      <w:r w:rsidRPr="000F56BA">
        <w:rPr>
          <w:rFonts w:asciiTheme="majorBidi" w:eastAsiaTheme="minorEastAsia" w:hAnsiTheme="majorBidi" w:cstheme="majorBidi"/>
          <w:sz w:val="20"/>
          <w:szCs w:val="20"/>
          <w:shd w:val="clear" w:color="auto" w:fill="FFFFFF"/>
          <w:lang w:bidi="fa-IR"/>
        </w:rPr>
        <w:t>Jahani</w:t>
      </w:r>
      <w:proofErr w:type="spellEnd"/>
      <w:r w:rsidRPr="000F56BA">
        <w:rPr>
          <w:rFonts w:asciiTheme="majorBidi" w:eastAsiaTheme="minorEastAsia" w:hAnsiTheme="majorBidi" w:cstheme="majorBidi"/>
          <w:sz w:val="20"/>
          <w:szCs w:val="20"/>
          <w:shd w:val="clear" w:color="auto" w:fill="FFFFFF"/>
          <w:lang w:bidi="fa-IR"/>
        </w:rPr>
        <w:t>, S., &amp;</w:t>
      </w:r>
      <w:r w:rsidR="00B30139"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Sherkati</w:t>
      </w:r>
      <w:proofErr w:type="spellEnd"/>
      <w:r w:rsidRPr="000F56BA">
        <w:rPr>
          <w:rFonts w:asciiTheme="majorBidi" w:eastAsiaTheme="minorEastAsia" w:hAnsiTheme="majorBidi" w:cstheme="majorBidi"/>
          <w:sz w:val="20"/>
          <w:szCs w:val="20"/>
          <w:shd w:val="clear" w:color="auto" w:fill="FFFFFF"/>
          <w:lang w:bidi="fa-IR"/>
        </w:rPr>
        <w:t>, Sh.</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2012.</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Preexisting salt structures and the folding of the Zagros Mountains. Geol</w:t>
      </w:r>
      <w:r w:rsidR="00B30139" w:rsidRPr="000F56BA">
        <w:rPr>
          <w:rFonts w:asciiTheme="majorBidi" w:eastAsiaTheme="minorEastAsia" w:hAnsiTheme="majorBidi" w:cstheme="majorBidi"/>
          <w:sz w:val="20"/>
          <w:szCs w:val="20"/>
          <w:shd w:val="clear" w:color="auto" w:fill="FFFFFF"/>
          <w:lang w:bidi="fa-IR"/>
        </w:rPr>
        <w:t>ogical</w:t>
      </w:r>
      <w:r w:rsidRPr="000F56BA">
        <w:rPr>
          <w:rFonts w:asciiTheme="majorBidi" w:eastAsiaTheme="minorEastAsia" w:hAnsiTheme="majorBidi" w:cstheme="majorBidi"/>
          <w:sz w:val="20"/>
          <w:szCs w:val="20"/>
          <w:shd w:val="clear" w:color="auto" w:fill="FFFFFF"/>
          <w:lang w:bidi="fa-IR"/>
        </w:rPr>
        <w:t xml:space="preserve"> Soc</w:t>
      </w:r>
      <w:r w:rsidR="00B30139" w:rsidRPr="000F56BA">
        <w:rPr>
          <w:rFonts w:asciiTheme="majorBidi" w:eastAsiaTheme="minorEastAsia" w:hAnsiTheme="majorBidi" w:cstheme="majorBidi"/>
          <w:sz w:val="20"/>
          <w:szCs w:val="20"/>
          <w:shd w:val="clear" w:color="auto" w:fill="FFFFFF"/>
          <w:lang w:bidi="fa-IR"/>
        </w:rPr>
        <w:t>iety of</w:t>
      </w:r>
      <w:r w:rsidRPr="000F56BA">
        <w:rPr>
          <w:rFonts w:asciiTheme="majorBidi" w:eastAsiaTheme="minorEastAsia" w:hAnsiTheme="majorBidi" w:cstheme="majorBidi"/>
          <w:sz w:val="20"/>
          <w:szCs w:val="20"/>
          <w:shd w:val="clear" w:color="auto" w:fill="FFFFFF"/>
          <w:lang w:bidi="fa-IR"/>
        </w:rPr>
        <w:t xml:space="preserve"> Lond</w:t>
      </w:r>
      <w:r w:rsidR="00B30139" w:rsidRPr="000F56BA">
        <w:rPr>
          <w:rFonts w:asciiTheme="majorBidi" w:eastAsiaTheme="minorEastAsia" w:hAnsiTheme="majorBidi" w:cstheme="majorBidi"/>
          <w:sz w:val="20"/>
          <w:szCs w:val="20"/>
          <w:shd w:val="clear" w:color="auto" w:fill="FFFFFF"/>
          <w:lang w:bidi="fa-IR"/>
        </w:rPr>
        <w:t>on</w:t>
      </w:r>
      <w:r w:rsidRPr="000F56BA">
        <w:rPr>
          <w:rFonts w:asciiTheme="majorBidi" w:eastAsiaTheme="minorEastAsia" w:hAnsiTheme="majorBidi" w:cstheme="majorBidi"/>
          <w:sz w:val="20"/>
          <w:szCs w:val="20"/>
          <w:shd w:val="clear" w:color="auto" w:fill="FFFFFF"/>
          <w:lang w:bidi="fa-IR"/>
        </w:rPr>
        <w:t>. 363, 545–561.</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Edgell</w:t>
      </w:r>
      <w:proofErr w:type="spellEnd"/>
      <w:r w:rsidRPr="000F56BA">
        <w:rPr>
          <w:rFonts w:asciiTheme="majorBidi" w:eastAsiaTheme="minorEastAsia" w:hAnsiTheme="majorBidi" w:cstheme="majorBidi"/>
          <w:sz w:val="20"/>
          <w:szCs w:val="20"/>
          <w:shd w:val="clear" w:color="auto" w:fill="FFFFFF"/>
          <w:lang w:bidi="fa-IR"/>
        </w:rPr>
        <w:t>, H. S.</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1996. Salt </w:t>
      </w:r>
      <w:proofErr w:type="spellStart"/>
      <w:r w:rsidRPr="000F56BA">
        <w:rPr>
          <w:rFonts w:asciiTheme="majorBidi" w:eastAsiaTheme="minorEastAsia" w:hAnsiTheme="majorBidi" w:cstheme="majorBidi"/>
          <w:sz w:val="20"/>
          <w:szCs w:val="20"/>
          <w:shd w:val="clear" w:color="auto" w:fill="FFFFFF"/>
          <w:lang w:bidi="fa-IR"/>
        </w:rPr>
        <w:t>tectonism</w:t>
      </w:r>
      <w:proofErr w:type="spellEnd"/>
      <w:r w:rsidRPr="000F56BA">
        <w:rPr>
          <w:rFonts w:asciiTheme="majorBidi" w:eastAsiaTheme="minorEastAsia" w:hAnsiTheme="majorBidi" w:cstheme="majorBidi"/>
          <w:sz w:val="20"/>
          <w:szCs w:val="20"/>
          <w:shd w:val="clear" w:color="auto" w:fill="FFFFFF"/>
          <w:lang w:bidi="fa-IR"/>
        </w:rPr>
        <w:t xml:space="preserve"> in the Persian Gulf basin. In G. I. Alsop, D. Blundell, &amp; I. Davison (Eds.), Salt Tectonics (Special Publications, 100, pp. 129–151). Geological Society, London.</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Elliott, J., Watson, A., </w:t>
      </w:r>
      <w:proofErr w:type="spellStart"/>
      <w:r w:rsidRPr="000F56BA">
        <w:rPr>
          <w:rFonts w:asciiTheme="majorBidi" w:eastAsiaTheme="minorEastAsia" w:hAnsiTheme="majorBidi" w:cstheme="majorBidi"/>
          <w:sz w:val="20"/>
          <w:szCs w:val="20"/>
          <w:shd w:val="clear" w:color="auto" w:fill="FFFFFF"/>
          <w:lang w:bidi="fa-IR"/>
        </w:rPr>
        <w:t>Lazecky</w:t>
      </w:r>
      <w:proofErr w:type="spellEnd"/>
      <w:r w:rsidRPr="000F56BA">
        <w:rPr>
          <w:rFonts w:asciiTheme="majorBidi" w:eastAsiaTheme="minorEastAsia" w:hAnsiTheme="majorBidi" w:cstheme="majorBidi"/>
          <w:sz w:val="20"/>
          <w:szCs w:val="20"/>
          <w:shd w:val="clear" w:color="auto" w:fill="FFFFFF"/>
          <w:lang w:bidi="fa-IR"/>
        </w:rPr>
        <w:t xml:space="preserve">, M., </w:t>
      </w:r>
      <w:proofErr w:type="spellStart"/>
      <w:r w:rsidRPr="000F56BA">
        <w:rPr>
          <w:rFonts w:asciiTheme="majorBidi" w:eastAsiaTheme="minorEastAsia" w:hAnsiTheme="majorBidi" w:cstheme="majorBidi"/>
          <w:sz w:val="20"/>
          <w:szCs w:val="20"/>
          <w:shd w:val="clear" w:color="auto" w:fill="FFFFFF"/>
          <w:lang w:bidi="fa-IR"/>
        </w:rPr>
        <w:t>Maghsoudi</w:t>
      </w:r>
      <w:proofErr w:type="spellEnd"/>
      <w:r w:rsidRPr="000F56BA">
        <w:rPr>
          <w:rFonts w:asciiTheme="majorBidi" w:eastAsiaTheme="minorEastAsia" w:hAnsiTheme="majorBidi" w:cstheme="majorBidi"/>
          <w:sz w:val="20"/>
          <w:szCs w:val="20"/>
          <w:shd w:val="clear" w:color="auto" w:fill="FFFFFF"/>
          <w:lang w:bidi="fa-IR"/>
        </w:rPr>
        <w:t>, Y., McGrath, J., &amp; Payne, J.</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2024.</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An </w:t>
      </w:r>
      <w:proofErr w:type="spellStart"/>
      <w:r w:rsidRPr="000F56BA">
        <w:rPr>
          <w:rFonts w:asciiTheme="majorBidi" w:eastAsiaTheme="minorEastAsia" w:hAnsiTheme="majorBidi" w:cstheme="majorBidi"/>
          <w:sz w:val="20"/>
          <w:szCs w:val="20"/>
          <w:shd w:val="clear" w:color="auto" w:fill="FFFFFF"/>
          <w:lang w:bidi="fa-IR"/>
        </w:rPr>
        <w:t>InSAR</w:t>
      </w:r>
      <w:proofErr w:type="spellEnd"/>
      <w:r w:rsidRPr="000F56BA">
        <w:rPr>
          <w:rFonts w:asciiTheme="majorBidi" w:eastAsiaTheme="minorEastAsia" w:hAnsiTheme="majorBidi" w:cstheme="majorBidi"/>
          <w:sz w:val="20"/>
          <w:szCs w:val="20"/>
          <w:shd w:val="clear" w:color="auto" w:fill="FFFFFF"/>
          <w:lang w:bidi="fa-IR"/>
        </w:rPr>
        <w:t>-GNSS velocity field for Iran. Copernicus Meetings.</w:t>
      </w:r>
    </w:p>
    <w:p w:rsidR="007F2445" w:rsidRPr="000F56BA" w:rsidRDefault="007F2445" w:rsidP="0075318E">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Faghih</w:t>
      </w:r>
      <w:proofErr w:type="spellEnd"/>
      <w:r w:rsidRPr="000F56BA">
        <w:rPr>
          <w:rFonts w:asciiTheme="majorBidi" w:eastAsiaTheme="minorEastAsia" w:hAnsiTheme="majorBidi" w:cstheme="majorBidi"/>
          <w:sz w:val="20"/>
          <w:szCs w:val="20"/>
          <w:shd w:val="clear" w:color="auto" w:fill="FFFFFF"/>
          <w:lang w:bidi="fa-IR"/>
        </w:rPr>
        <w:t xml:space="preserve">, A., </w:t>
      </w:r>
      <w:proofErr w:type="spellStart"/>
      <w:r w:rsidRPr="000F56BA">
        <w:rPr>
          <w:rFonts w:asciiTheme="majorBidi" w:eastAsiaTheme="minorEastAsia" w:hAnsiTheme="majorBidi" w:cstheme="majorBidi"/>
          <w:sz w:val="20"/>
          <w:szCs w:val="20"/>
          <w:shd w:val="clear" w:color="auto" w:fill="FFFFFF"/>
          <w:lang w:bidi="fa-IR"/>
        </w:rPr>
        <w:t>Dehghan</w:t>
      </w:r>
      <w:proofErr w:type="spellEnd"/>
      <w:r w:rsidRPr="000F56BA">
        <w:rPr>
          <w:rFonts w:asciiTheme="majorBidi" w:eastAsiaTheme="minorEastAsia" w:hAnsiTheme="majorBidi" w:cstheme="majorBidi"/>
          <w:sz w:val="20"/>
          <w:szCs w:val="20"/>
          <w:shd w:val="clear" w:color="auto" w:fill="FFFFFF"/>
          <w:lang w:bidi="fa-IR"/>
        </w:rPr>
        <w:t>, M., &amp;</w:t>
      </w:r>
      <w:r w:rsidR="0075318E"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Sobhani</w:t>
      </w:r>
      <w:proofErr w:type="spellEnd"/>
      <w:r w:rsidRPr="000F56BA">
        <w:rPr>
          <w:rFonts w:asciiTheme="majorBidi" w:eastAsiaTheme="minorEastAsia" w:hAnsiTheme="majorBidi" w:cstheme="majorBidi"/>
          <w:sz w:val="20"/>
          <w:szCs w:val="20"/>
          <w:shd w:val="clear" w:color="auto" w:fill="FFFFFF"/>
          <w:lang w:bidi="fa-IR"/>
        </w:rPr>
        <w:t>, S. S.</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2023.</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Study of deformation pattern and kinematic characteristics in the </w:t>
      </w:r>
      <w:proofErr w:type="spellStart"/>
      <w:r w:rsidRPr="000F56BA">
        <w:rPr>
          <w:rFonts w:asciiTheme="majorBidi" w:eastAsiaTheme="minorEastAsia" w:hAnsiTheme="majorBidi" w:cstheme="majorBidi"/>
          <w:sz w:val="20"/>
          <w:szCs w:val="20"/>
          <w:shd w:val="clear" w:color="auto" w:fill="FFFFFF"/>
          <w:lang w:bidi="fa-IR"/>
        </w:rPr>
        <w:t>Gelmandeh</w:t>
      </w:r>
      <w:proofErr w:type="spellEnd"/>
      <w:r w:rsidRPr="000F56BA">
        <w:rPr>
          <w:rFonts w:asciiTheme="majorBidi" w:eastAsiaTheme="minorEastAsia" w:hAnsiTheme="majorBidi" w:cstheme="majorBidi"/>
          <w:sz w:val="20"/>
          <w:szCs w:val="20"/>
          <w:shd w:val="clear" w:color="auto" w:fill="FFFFFF"/>
          <w:lang w:bidi="fa-IR"/>
        </w:rPr>
        <w:t xml:space="preserve"> metamorphic complex, </w:t>
      </w:r>
      <w:proofErr w:type="spellStart"/>
      <w:r w:rsidRPr="000F56BA">
        <w:rPr>
          <w:rFonts w:asciiTheme="majorBidi" w:eastAsiaTheme="minorEastAsia" w:hAnsiTheme="majorBidi" w:cstheme="majorBidi"/>
          <w:sz w:val="20"/>
          <w:szCs w:val="20"/>
          <w:shd w:val="clear" w:color="auto" w:fill="FFFFFF"/>
          <w:lang w:bidi="fa-IR"/>
        </w:rPr>
        <w:t>Saghand</w:t>
      </w:r>
      <w:proofErr w:type="spellEnd"/>
      <w:r w:rsidRPr="000F56BA">
        <w:rPr>
          <w:rFonts w:asciiTheme="majorBidi" w:eastAsiaTheme="minorEastAsia" w:hAnsiTheme="majorBidi" w:cstheme="majorBidi"/>
          <w:sz w:val="20"/>
          <w:szCs w:val="20"/>
          <w:shd w:val="clear" w:color="auto" w:fill="FFFFFF"/>
          <w:lang w:bidi="fa-IR"/>
        </w:rPr>
        <w:t xml:space="preserve"> region, Central Iran. Advanced Applied Geology</w:t>
      </w:r>
      <w:r w:rsidR="0075318E"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12(4), 617–634.</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Fossen</w:t>
      </w:r>
      <w:proofErr w:type="spellEnd"/>
      <w:r w:rsidRPr="000F56BA">
        <w:rPr>
          <w:rFonts w:asciiTheme="majorBidi" w:eastAsiaTheme="minorEastAsia" w:hAnsiTheme="majorBidi" w:cstheme="majorBidi"/>
          <w:sz w:val="20"/>
          <w:szCs w:val="20"/>
          <w:shd w:val="clear" w:color="auto" w:fill="FFFFFF"/>
          <w:lang w:bidi="fa-IR"/>
        </w:rPr>
        <w:t>, H.</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2016. Structural Geology.</w:t>
      </w:r>
      <w:r w:rsidR="0075318E"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Cambridge University Press, 567 pp.</w:t>
      </w:r>
    </w:p>
    <w:p w:rsidR="007F2445" w:rsidRPr="000F56BA" w:rsidRDefault="007F2445" w:rsidP="0075318E">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Geiger, S., </w:t>
      </w:r>
      <w:proofErr w:type="spellStart"/>
      <w:r w:rsidRPr="000F56BA">
        <w:rPr>
          <w:rFonts w:asciiTheme="majorBidi" w:eastAsiaTheme="minorEastAsia" w:hAnsiTheme="majorBidi" w:cstheme="majorBidi"/>
          <w:sz w:val="20"/>
          <w:szCs w:val="20"/>
          <w:shd w:val="clear" w:color="auto" w:fill="FFFFFF"/>
          <w:lang w:bidi="fa-IR"/>
        </w:rPr>
        <w:t>Driesner</w:t>
      </w:r>
      <w:proofErr w:type="spellEnd"/>
      <w:r w:rsidRPr="000F56BA">
        <w:rPr>
          <w:rFonts w:asciiTheme="majorBidi" w:eastAsiaTheme="minorEastAsia" w:hAnsiTheme="majorBidi" w:cstheme="majorBidi"/>
          <w:sz w:val="20"/>
          <w:szCs w:val="20"/>
          <w:shd w:val="clear" w:color="auto" w:fill="FFFFFF"/>
          <w:lang w:bidi="fa-IR"/>
        </w:rPr>
        <w:t>, T., Heinrich, C. A., &amp;</w:t>
      </w:r>
      <w:proofErr w:type="spellStart"/>
      <w:r w:rsidRPr="000F56BA">
        <w:rPr>
          <w:rFonts w:asciiTheme="majorBidi" w:eastAsiaTheme="minorEastAsia" w:hAnsiTheme="majorBidi" w:cstheme="majorBidi"/>
          <w:sz w:val="20"/>
          <w:szCs w:val="20"/>
          <w:shd w:val="clear" w:color="auto" w:fill="FFFFFF"/>
          <w:lang w:bidi="fa-IR"/>
        </w:rPr>
        <w:t>Mattha</w:t>
      </w:r>
      <w:proofErr w:type="spellEnd"/>
      <w:r w:rsidRPr="000F56BA">
        <w:rPr>
          <w:rFonts w:asciiTheme="majorBidi" w:eastAsiaTheme="minorEastAsia" w:hAnsiTheme="majorBidi" w:cstheme="majorBidi"/>
          <w:sz w:val="20"/>
          <w:szCs w:val="20"/>
          <w:shd w:val="clear" w:color="auto" w:fill="FFFFFF"/>
          <w:lang w:bidi="fa-IR"/>
        </w:rPr>
        <w:t>, S. K.</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2006. Multiphase </w:t>
      </w:r>
      <w:proofErr w:type="spellStart"/>
      <w:r w:rsidRPr="000F56BA">
        <w:rPr>
          <w:rFonts w:asciiTheme="majorBidi" w:eastAsiaTheme="minorEastAsia" w:hAnsiTheme="majorBidi" w:cstheme="majorBidi"/>
          <w:sz w:val="20"/>
          <w:szCs w:val="20"/>
          <w:shd w:val="clear" w:color="auto" w:fill="FFFFFF"/>
          <w:lang w:bidi="fa-IR"/>
        </w:rPr>
        <w:t>thermohaline</w:t>
      </w:r>
      <w:proofErr w:type="spellEnd"/>
      <w:r w:rsidRPr="000F56BA">
        <w:rPr>
          <w:rFonts w:asciiTheme="majorBidi" w:eastAsiaTheme="minorEastAsia" w:hAnsiTheme="majorBidi" w:cstheme="majorBidi"/>
          <w:sz w:val="20"/>
          <w:szCs w:val="20"/>
          <w:shd w:val="clear" w:color="auto" w:fill="FFFFFF"/>
          <w:lang w:bidi="fa-IR"/>
        </w:rPr>
        <w:t xml:space="preserve"> convection in the Earth’s crust: II. Benchmarking and application of a finite element-finite volume solution technique with a NaCl–H2O equation of state. </w:t>
      </w:r>
      <w:proofErr w:type="spellStart"/>
      <w:r w:rsidRPr="000F56BA">
        <w:rPr>
          <w:rFonts w:asciiTheme="majorBidi" w:eastAsiaTheme="minorEastAsia" w:hAnsiTheme="majorBidi" w:cstheme="majorBidi"/>
          <w:sz w:val="20"/>
          <w:szCs w:val="20"/>
          <w:shd w:val="clear" w:color="auto" w:fill="FFFFFF"/>
          <w:lang w:bidi="fa-IR"/>
        </w:rPr>
        <w:t>Transp</w:t>
      </w:r>
      <w:proofErr w:type="spellEnd"/>
      <w:r w:rsidRPr="000F56BA">
        <w:rPr>
          <w:rFonts w:asciiTheme="majorBidi" w:eastAsiaTheme="minorEastAsia" w:hAnsiTheme="majorBidi" w:cstheme="majorBidi"/>
          <w:sz w:val="20"/>
          <w:szCs w:val="20"/>
          <w:shd w:val="clear" w:color="auto" w:fill="FFFFFF"/>
          <w:lang w:bidi="fa-IR"/>
        </w:rPr>
        <w:t xml:space="preserve"> Porous Media</w:t>
      </w:r>
      <w:r w:rsidR="0075318E"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63, 435–461.</w:t>
      </w:r>
    </w:p>
    <w:p w:rsidR="007F2445" w:rsidRPr="000F56BA" w:rsidRDefault="007F2445" w:rsidP="0075318E">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Haynes, S. J.,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McQuillan</w:t>
      </w:r>
      <w:proofErr w:type="spellEnd"/>
      <w:r w:rsidRPr="000F56BA">
        <w:rPr>
          <w:rFonts w:asciiTheme="majorBidi" w:eastAsiaTheme="minorEastAsia" w:hAnsiTheme="majorBidi" w:cstheme="majorBidi"/>
          <w:sz w:val="20"/>
          <w:szCs w:val="20"/>
          <w:shd w:val="clear" w:color="auto" w:fill="FFFFFF"/>
          <w:lang w:bidi="fa-IR"/>
        </w:rPr>
        <w:t>, H.</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1974.</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Evolution of the Zagros Suture zone, southern Iran. Geological Society of America Bulletin</w:t>
      </w:r>
      <w:r w:rsidR="0075318E"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85, 739–744.</w:t>
      </w:r>
    </w:p>
    <w:p w:rsidR="007F2445" w:rsidRPr="000F56BA" w:rsidRDefault="007F2445" w:rsidP="0075318E">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lastRenderedPageBreak/>
        <w:t>Hughes, J. D., &amp; Sanford, W. E.</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2004. SUTRA - MS: a version of SUTRA modified to simulate heat and multiple-solute transport. US </w:t>
      </w:r>
      <w:proofErr w:type="spellStart"/>
      <w:r w:rsidRPr="000F56BA">
        <w:rPr>
          <w:rFonts w:asciiTheme="majorBidi" w:eastAsiaTheme="minorEastAsia" w:hAnsiTheme="majorBidi" w:cstheme="majorBidi"/>
          <w:sz w:val="20"/>
          <w:szCs w:val="20"/>
          <w:shd w:val="clear" w:color="auto" w:fill="FFFFFF"/>
          <w:lang w:bidi="fa-IR"/>
        </w:rPr>
        <w:t>GeolSurv</w:t>
      </w:r>
      <w:proofErr w:type="spellEnd"/>
      <w:r w:rsidRPr="000F56BA">
        <w:rPr>
          <w:rFonts w:asciiTheme="majorBidi" w:eastAsiaTheme="minorEastAsia" w:hAnsiTheme="majorBidi" w:cstheme="majorBidi"/>
          <w:sz w:val="20"/>
          <w:szCs w:val="20"/>
          <w:shd w:val="clear" w:color="auto" w:fill="FFFFFF"/>
          <w:lang w:bidi="fa-IR"/>
        </w:rPr>
        <w:t xml:space="preserve"> Open-File Rep</w:t>
      </w:r>
      <w:r w:rsidR="0075318E"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1207, 152.</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Hudec</w:t>
      </w:r>
      <w:proofErr w:type="spellEnd"/>
      <w:r w:rsidRPr="000F56BA">
        <w:rPr>
          <w:rFonts w:asciiTheme="majorBidi" w:eastAsiaTheme="minorEastAsia" w:hAnsiTheme="majorBidi" w:cstheme="majorBidi"/>
          <w:sz w:val="20"/>
          <w:szCs w:val="20"/>
          <w:shd w:val="clear" w:color="auto" w:fill="FFFFFF"/>
          <w:lang w:bidi="fa-IR"/>
        </w:rPr>
        <w:t>, M. R., &amp; Jackson, M. P. A.</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2007. Terra </w:t>
      </w:r>
      <w:proofErr w:type="spellStart"/>
      <w:r w:rsidRPr="000F56BA">
        <w:rPr>
          <w:rFonts w:asciiTheme="majorBidi" w:eastAsiaTheme="minorEastAsia" w:hAnsiTheme="majorBidi" w:cstheme="majorBidi"/>
          <w:sz w:val="20"/>
          <w:szCs w:val="20"/>
          <w:shd w:val="clear" w:color="auto" w:fill="FFFFFF"/>
          <w:lang w:bidi="fa-IR"/>
        </w:rPr>
        <w:t>Infirma</w:t>
      </w:r>
      <w:proofErr w:type="spellEnd"/>
      <w:r w:rsidRPr="000F56BA">
        <w:rPr>
          <w:rFonts w:asciiTheme="majorBidi" w:eastAsiaTheme="minorEastAsia" w:hAnsiTheme="majorBidi" w:cstheme="majorBidi"/>
          <w:sz w:val="20"/>
          <w:szCs w:val="20"/>
          <w:shd w:val="clear" w:color="auto" w:fill="FFFFFF"/>
          <w:lang w:bidi="fa-IR"/>
        </w:rPr>
        <w:t>: understanding salt tectonics. Earth Sci. Rev, 82, 1–28.</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Husseini</w:t>
      </w:r>
      <w:proofErr w:type="spellEnd"/>
      <w:r w:rsidRPr="000F56BA">
        <w:rPr>
          <w:rFonts w:asciiTheme="majorBidi" w:eastAsiaTheme="minorEastAsia" w:hAnsiTheme="majorBidi" w:cstheme="majorBidi"/>
          <w:sz w:val="20"/>
          <w:szCs w:val="20"/>
          <w:shd w:val="clear" w:color="auto" w:fill="FFFFFF"/>
          <w:lang w:bidi="fa-IR"/>
        </w:rPr>
        <w:t>, M. I.,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Husseini</w:t>
      </w:r>
      <w:proofErr w:type="spellEnd"/>
      <w:r w:rsidRPr="000F56BA">
        <w:rPr>
          <w:rFonts w:asciiTheme="majorBidi" w:eastAsiaTheme="minorEastAsia" w:hAnsiTheme="majorBidi" w:cstheme="majorBidi"/>
          <w:sz w:val="20"/>
          <w:szCs w:val="20"/>
          <w:shd w:val="clear" w:color="auto" w:fill="FFFFFF"/>
          <w:lang w:bidi="fa-IR"/>
        </w:rPr>
        <w:t>, S. I.</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1990.</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Origin of the Infra-Cambrian salt basin of the Middle East.In J. Brooks (Ed.), Classic Petroleum Provinces (Vol. 50, pp. 279–292). Geological Society, London, Special Publication.</w:t>
      </w:r>
    </w:p>
    <w:p w:rsidR="007F2445" w:rsidRPr="000F56BA" w:rsidRDefault="007F2445" w:rsidP="009426EE">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Jackson, M. P. A.,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Hudec</w:t>
      </w:r>
      <w:proofErr w:type="spellEnd"/>
      <w:r w:rsidRPr="000F56BA">
        <w:rPr>
          <w:rFonts w:asciiTheme="majorBidi" w:eastAsiaTheme="minorEastAsia" w:hAnsiTheme="majorBidi" w:cstheme="majorBidi"/>
          <w:sz w:val="20"/>
          <w:szCs w:val="20"/>
          <w:shd w:val="clear" w:color="auto" w:fill="FFFFFF"/>
          <w:lang w:bidi="fa-IR"/>
        </w:rPr>
        <w:t>, M. R.</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2017. Salt tectonics: principles and practice. Cambridge University Press, </w:t>
      </w:r>
      <w:r w:rsidR="009426EE" w:rsidRPr="000F56BA">
        <w:rPr>
          <w:rFonts w:asciiTheme="majorBidi" w:eastAsiaTheme="minorEastAsia" w:hAnsiTheme="majorBidi" w:cstheme="majorBidi"/>
          <w:sz w:val="20"/>
          <w:szCs w:val="20"/>
          <w:shd w:val="clear" w:color="auto" w:fill="FFFFFF"/>
          <w:lang w:bidi="fa-IR"/>
        </w:rPr>
        <w:t>518 pp.</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Jackson, M. P. A., &amp; Talbot, C. J.</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1986. External shapes, strain rates and dynamics of salt structures. Geol. Soc. Am. Bull. 97, 305–328.</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Jahani</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Callot</w:t>
      </w:r>
      <w:proofErr w:type="spellEnd"/>
      <w:r w:rsidRPr="000F56BA">
        <w:rPr>
          <w:rFonts w:asciiTheme="majorBidi" w:eastAsiaTheme="minorEastAsia" w:hAnsiTheme="majorBidi" w:cstheme="majorBidi"/>
          <w:sz w:val="20"/>
          <w:szCs w:val="20"/>
          <w:shd w:val="clear" w:color="auto" w:fill="FFFFFF"/>
          <w:lang w:bidi="fa-IR"/>
        </w:rPr>
        <w:t xml:space="preserve">, J. P., </w:t>
      </w:r>
      <w:proofErr w:type="spellStart"/>
      <w:r w:rsidRPr="000F56BA">
        <w:rPr>
          <w:rFonts w:asciiTheme="majorBidi" w:eastAsiaTheme="minorEastAsia" w:hAnsiTheme="majorBidi" w:cstheme="majorBidi"/>
          <w:sz w:val="20"/>
          <w:szCs w:val="20"/>
          <w:shd w:val="clear" w:color="auto" w:fill="FFFFFF"/>
          <w:lang w:bidi="fa-IR"/>
        </w:rPr>
        <w:t>Letouzey</w:t>
      </w:r>
      <w:proofErr w:type="spellEnd"/>
      <w:r w:rsidRPr="000F56BA">
        <w:rPr>
          <w:rFonts w:asciiTheme="majorBidi" w:eastAsiaTheme="minorEastAsia" w:hAnsiTheme="majorBidi" w:cstheme="majorBidi"/>
          <w:sz w:val="20"/>
          <w:szCs w:val="20"/>
          <w:shd w:val="clear" w:color="auto" w:fill="FFFFFF"/>
          <w:lang w:bidi="fa-IR"/>
        </w:rPr>
        <w:t>, J.,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Frizon</w:t>
      </w:r>
      <w:proofErr w:type="spellEnd"/>
      <w:r w:rsidRPr="000F56BA">
        <w:rPr>
          <w:rFonts w:asciiTheme="majorBidi" w:eastAsiaTheme="minorEastAsia" w:hAnsiTheme="majorBidi" w:cstheme="majorBidi"/>
          <w:sz w:val="20"/>
          <w:szCs w:val="20"/>
          <w:shd w:val="clear" w:color="auto" w:fill="FFFFFF"/>
          <w:lang w:bidi="fa-IR"/>
        </w:rPr>
        <w:t xml:space="preserve"> de </w:t>
      </w:r>
      <w:proofErr w:type="spellStart"/>
      <w:r w:rsidRPr="000F56BA">
        <w:rPr>
          <w:rFonts w:asciiTheme="majorBidi" w:eastAsiaTheme="minorEastAsia" w:hAnsiTheme="majorBidi" w:cstheme="majorBidi"/>
          <w:sz w:val="20"/>
          <w:szCs w:val="20"/>
          <w:shd w:val="clear" w:color="auto" w:fill="FFFFFF"/>
          <w:lang w:bidi="fa-IR"/>
        </w:rPr>
        <w:t>Lamotte</w:t>
      </w:r>
      <w:proofErr w:type="spellEnd"/>
      <w:r w:rsidRPr="000F56BA">
        <w:rPr>
          <w:rFonts w:asciiTheme="majorBidi" w:eastAsiaTheme="minorEastAsia" w:hAnsiTheme="majorBidi" w:cstheme="majorBidi"/>
          <w:sz w:val="20"/>
          <w:szCs w:val="20"/>
          <w:shd w:val="clear" w:color="auto" w:fill="FFFFFF"/>
          <w:lang w:bidi="fa-IR"/>
        </w:rPr>
        <w:t>, D.</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2009. The eastern termination of the Zagros fold and thrust belt (Iran): relationship between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folding and faulting. Tectonics</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28. </w:t>
      </w:r>
      <w:hyperlink r:id="rId20" w:tgtFrame="_blank" w:history="1">
        <w:r w:rsidRPr="000F56BA">
          <w:rPr>
            <w:rFonts w:asciiTheme="majorBidi" w:eastAsiaTheme="minorEastAsia" w:hAnsiTheme="majorBidi" w:cstheme="majorBidi"/>
            <w:sz w:val="20"/>
            <w:szCs w:val="20"/>
            <w:shd w:val="clear" w:color="auto" w:fill="FFFFFF"/>
            <w:lang w:bidi="fa-IR"/>
          </w:rPr>
          <w:t>http://dx.doi.org/10.1029/2008TC002418</w:t>
        </w:r>
      </w:hyperlink>
      <w:r w:rsidRPr="000F56BA">
        <w:rPr>
          <w:rFonts w:asciiTheme="majorBidi" w:eastAsiaTheme="minorEastAsia" w:hAnsiTheme="majorBidi" w:cstheme="majorBidi"/>
          <w:sz w:val="20"/>
          <w:szCs w:val="20"/>
          <w:shd w:val="clear" w:color="auto" w:fill="FFFFFF"/>
          <w:lang w:bidi="fa-IR"/>
        </w:rPr>
        <w:t>.</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Jahani</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Callot</w:t>
      </w:r>
      <w:proofErr w:type="spellEnd"/>
      <w:r w:rsidRPr="000F56BA">
        <w:rPr>
          <w:rFonts w:asciiTheme="majorBidi" w:eastAsiaTheme="minorEastAsia" w:hAnsiTheme="majorBidi" w:cstheme="majorBidi"/>
          <w:sz w:val="20"/>
          <w:szCs w:val="20"/>
          <w:shd w:val="clear" w:color="auto" w:fill="FFFFFF"/>
          <w:lang w:bidi="fa-IR"/>
        </w:rPr>
        <w:t xml:space="preserve">, J. P., </w:t>
      </w:r>
      <w:proofErr w:type="spellStart"/>
      <w:r w:rsidRPr="000F56BA">
        <w:rPr>
          <w:rFonts w:asciiTheme="majorBidi" w:eastAsiaTheme="minorEastAsia" w:hAnsiTheme="majorBidi" w:cstheme="majorBidi"/>
          <w:sz w:val="20"/>
          <w:szCs w:val="20"/>
          <w:shd w:val="clear" w:color="auto" w:fill="FFFFFF"/>
          <w:lang w:bidi="fa-IR"/>
        </w:rPr>
        <w:t>Frizon</w:t>
      </w:r>
      <w:proofErr w:type="spellEnd"/>
      <w:r w:rsidRPr="000F56BA">
        <w:rPr>
          <w:rFonts w:asciiTheme="majorBidi" w:eastAsiaTheme="minorEastAsia" w:hAnsiTheme="majorBidi" w:cstheme="majorBidi"/>
          <w:sz w:val="20"/>
          <w:szCs w:val="20"/>
          <w:shd w:val="clear" w:color="auto" w:fill="FFFFFF"/>
          <w:lang w:bidi="fa-IR"/>
        </w:rPr>
        <w:t xml:space="preserve"> de </w:t>
      </w:r>
      <w:proofErr w:type="spellStart"/>
      <w:r w:rsidRPr="000F56BA">
        <w:rPr>
          <w:rFonts w:asciiTheme="majorBidi" w:eastAsiaTheme="minorEastAsia" w:hAnsiTheme="majorBidi" w:cstheme="majorBidi"/>
          <w:sz w:val="20"/>
          <w:szCs w:val="20"/>
          <w:shd w:val="clear" w:color="auto" w:fill="FFFFFF"/>
          <w:lang w:bidi="fa-IR"/>
        </w:rPr>
        <w:t>Lamotte</w:t>
      </w:r>
      <w:proofErr w:type="spellEnd"/>
      <w:r w:rsidRPr="000F56BA">
        <w:rPr>
          <w:rFonts w:asciiTheme="majorBidi" w:eastAsiaTheme="minorEastAsia" w:hAnsiTheme="majorBidi" w:cstheme="majorBidi"/>
          <w:sz w:val="20"/>
          <w:szCs w:val="20"/>
          <w:shd w:val="clear" w:color="auto" w:fill="FFFFFF"/>
          <w:lang w:bidi="fa-IR"/>
        </w:rPr>
        <w:t xml:space="preserve">, D., </w:t>
      </w:r>
      <w:proofErr w:type="spellStart"/>
      <w:r w:rsidRPr="000F56BA">
        <w:rPr>
          <w:rFonts w:asciiTheme="majorBidi" w:eastAsiaTheme="minorEastAsia" w:hAnsiTheme="majorBidi" w:cstheme="majorBidi"/>
          <w:sz w:val="20"/>
          <w:szCs w:val="20"/>
          <w:shd w:val="clear" w:color="auto" w:fill="FFFFFF"/>
          <w:lang w:bidi="fa-IR"/>
        </w:rPr>
        <w:t>Letouzey</w:t>
      </w:r>
      <w:proofErr w:type="spellEnd"/>
      <w:r w:rsidRPr="000F56BA">
        <w:rPr>
          <w:rFonts w:asciiTheme="majorBidi" w:eastAsiaTheme="minorEastAsia" w:hAnsiTheme="majorBidi" w:cstheme="majorBidi"/>
          <w:sz w:val="20"/>
          <w:szCs w:val="20"/>
          <w:shd w:val="clear" w:color="auto" w:fill="FFFFFF"/>
          <w:lang w:bidi="fa-IR"/>
        </w:rPr>
        <w:t>, J., &amp;</w:t>
      </w:r>
      <w:proofErr w:type="spellStart"/>
      <w:r w:rsidRPr="000F56BA">
        <w:rPr>
          <w:rFonts w:asciiTheme="majorBidi" w:eastAsiaTheme="minorEastAsia" w:hAnsiTheme="majorBidi" w:cstheme="majorBidi"/>
          <w:sz w:val="20"/>
          <w:szCs w:val="20"/>
          <w:shd w:val="clear" w:color="auto" w:fill="FFFFFF"/>
          <w:lang w:bidi="fa-IR"/>
        </w:rPr>
        <w:t>Leturmy</w:t>
      </w:r>
      <w:proofErr w:type="spellEnd"/>
      <w:r w:rsidRPr="000F56BA">
        <w:rPr>
          <w:rFonts w:asciiTheme="majorBidi" w:eastAsiaTheme="minorEastAsia" w:hAnsiTheme="majorBidi" w:cstheme="majorBidi"/>
          <w:sz w:val="20"/>
          <w:szCs w:val="20"/>
          <w:shd w:val="clear" w:color="auto" w:fill="FFFFFF"/>
          <w:lang w:bidi="fa-IR"/>
        </w:rPr>
        <w:t>, P.</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2007. The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xml:space="preserve"> of the eastern Fars province (Zagros, Iran): a brief outline of their past and present. In O. Lacombe, J. </w:t>
      </w:r>
      <w:proofErr w:type="spellStart"/>
      <w:r w:rsidRPr="000F56BA">
        <w:rPr>
          <w:rFonts w:asciiTheme="majorBidi" w:eastAsiaTheme="minorEastAsia" w:hAnsiTheme="majorBidi" w:cstheme="majorBidi"/>
          <w:sz w:val="20"/>
          <w:szCs w:val="20"/>
          <w:shd w:val="clear" w:color="auto" w:fill="FFFFFF"/>
          <w:lang w:bidi="fa-IR"/>
        </w:rPr>
        <w:t>Lavé</w:t>
      </w:r>
      <w:proofErr w:type="spellEnd"/>
      <w:r w:rsidRPr="000F56BA">
        <w:rPr>
          <w:rFonts w:asciiTheme="majorBidi" w:eastAsiaTheme="minorEastAsia" w:hAnsiTheme="majorBidi" w:cstheme="majorBidi"/>
          <w:sz w:val="20"/>
          <w:szCs w:val="20"/>
          <w:shd w:val="clear" w:color="auto" w:fill="FFFFFF"/>
          <w:lang w:bidi="fa-IR"/>
        </w:rPr>
        <w:t xml:space="preserve">, F. </w:t>
      </w:r>
      <w:proofErr w:type="spellStart"/>
      <w:r w:rsidRPr="000F56BA">
        <w:rPr>
          <w:rFonts w:asciiTheme="majorBidi" w:eastAsiaTheme="minorEastAsia" w:hAnsiTheme="majorBidi" w:cstheme="majorBidi"/>
          <w:sz w:val="20"/>
          <w:szCs w:val="20"/>
          <w:shd w:val="clear" w:color="auto" w:fill="FFFFFF"/>
          <w:lang w:bidi="fa-IR"/>
        </w:rPr>
        <w:t>Roure</w:t>
      </w:r>
      <w:proofErr w:type="spellEnd"/>
      <w:r w:rsidRPr="000F56BA">
        <w:rPr>
          <w:rFonts w:asciiTheme="majorBidi" w:eastAsiaTheme="minorEastAsia" w:hAnsiTheme="majorBidi" w:cstheme="majorBidi"/>
          <w:sz w:val="20"/>
          <w:szCs w:val="20"/>
          <w:shd w:val="clear" w:color="auto" w:fill="FFFFFF"/>
          <w:lang w:bidi="fa-IR"/>
        </w:rPr>
        <w:t xml:space="preserve">, &amp; J. </w:t>
      </w:r>
      <w:proofErr w:type="spellStart"/>
      <w:r w:rsidRPr="000F56BA">
        <w:rPr>
          <w:rFonts w:asciiTheme="majorBidi" w:eastAsiaTheme="minorEastAsia" w:hAnsiTheme="majorBidi" w:cstheme="majorBidi"/>
          <w:sz w:val="20"/>
          <w:szCs w:val="20"/>
          <w:shd w:val="clear" w:color="auto" w:fill="FFFFFF"/>
          <w:lang w:bidi="fa-IR"/>
        </w:rPr>
        <w:t>Vergés</w:t>
      </w:r>
      <w:proofErr w:type="spellEnd"/>
      <w:r w:rsidRPr="000F56BA">
        <w:rPr>
          <w:rFonts w:asciiTheme="majorBidi" w:eastAsiaTheme="minorEastAsia" w:hAnsiTheme="majorBidi" w:cstheme="majorBidi"/>
          <w:sz w:val="20"/>
          <w:szCs w:val="20"/>
          <w:shd w:val="clear" w:color="auto" w:fill="FFFFFF"/>
          <w:lang w:bidi="fa-IR"/>
        </w:rPr>
        <w:t xml:space="preserve"> (Eds.), Thrust Belt and Foreland Basin (pp. 289–308). Springer Berlin Heidelberg.</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Juan, C., Jimenez-Munoz, J., </w:t>
      </w:r>
      <w:proofErr w:type="spellStart"/>
      <w:r w:rsidRPr="000F56BA">
        <w:rPr>
          <w:rFonts w:asciiTheme="majorBidi" w:eastAsiaTheme="minorEastAsia" w:hAnsiTheme="majorBidi" w:cstheme="majorBidi"/>
          <w:sz w:val="20"/>
          <w:szCs w:val="20"/>
          <w:shd w:val="clear" w:color="auto" w:fill="FFFFFF"/>
          <w:lang w:bidi="fa-IR"/>
        </w:rPr>
        <w:t>Sobrino</w:t>
      </w:r>
      <w:proofErr w:type="spellEnd"/>
      <w:r w:rsidRPr="000F56BA">
        <w:rPr>
          <w:rFonts w:asciiTheme="majorBidi" w:eastAsiaTheme="minorEastAsia" w:hAnsiTheme="majorBidi" w:cstheme="majorBidi"/>
          <w:sz w:val="20"/>
          <w:szCs w:val="20"/>
          <w:shd w:val="clear" w:color="auto" w:fill="FFFFFF"/>
          <w:lang w:bidi="fa-IR"/>
        </w:rPr>
        <w:t xml:space="preserve">, A., </w:t>
      </w:r>
      <w:proofErr w:type="spellStart"/>
      <w:r w:rsidRPr="000F56BA">
        <w:rPr>
          <w:rFonts w:asciiTheme="majorBidi" w:eastAsiaTheme="minorEastAsia" w:hAnsiTheme="majorBidi" w:cstheme="majorBidi"/>
          <w:sz w:val="20"/>
          <w:szCs w:val="20"/>
          <w:shd w:val="clear" w:color="auto" w:fill="FFFFFF"/>
          <w:lang w:bidi="fa-IR"/>
        </w:rPr>
        <w:t>Skokovic</w:t>
      </w:r>
      <w:proofErr w:type="spellEnd"/>
      <w:r w:rsidRPr="000F56BA">
        <w:rPr>
          <w:rFonts w:asciiTheme="majorBidi" w:eastAsiaTheme="minorEastAsia" w:hAnsiTheme="majorBidi" w:cstheme="majorBidi"/>
          <w:sz w:val="20"/>
          <w:szCs w:val="20"/>
          <w:shd w:val="clear" w:color="auto" w:fill="FFFFFF"/>
          <w:lang w:bidi="fa-IR"/>
        </w:rPr>
        <w:t xml:space="preserve">, D., </w:t>
      </w:r>
      <w:proofErr w:type="spellStart"/>
      <w:r w:rsidRPr="000F56BA">
        <w:rPr>
          <w:rFonts w:asciiTheme="majorBidi" w:eastAsiaTheme="minorEastAsia" w:hAnsiTheme="majorBidi" w:cstheme="majorBidi"/>
          <w:sz w:val="20"/>
          <w:szCs w:val="20"/>
          <w:shd w:val="clear" w:color="auto" w:fill="FFFFFF"/>
          <w:lang w:bidi="fa-IR"/>
        </w:rPr>
        <w:t>Mattar</w:t>
      </w:r>
      <w:proofErr w:type="spellEnd"/>
      <w:r w:rsidRPr="000F56BA">
        <w:rPr>
          <w:rFonts w:asciiTheme="majorBidi" w:eastAsiaTheme="minorEastAsia" w:hAnsiTheme="majorBidi" w:cstheme="majorBidi"/>
          <w:sz w:val="20"/>
          <w:szCs w:val="20"/>
          <w:shd w:val="clear" w:color="auto" w:fill="FFFFFF"/>
          <w:lang w:bidi="fa-IR"/>
        </w:rPr>
        <w:t>, C., &amp; Cristobal, J.</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2014. Land surface temperature retrieval methods from Landsat-8 thermal infrared sensor data. IEEE Geoscience and Remote Sensing Letters, 11(10).</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Kent, P. E.</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1970. The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xml:space="preserve"> of the Persian Gulf region. Trans. </w:t>
      </w:r>
      <w:proofErr w:type="spellStart"/>
      <w:r w:rsidRPr="000F56BA">
        <w:rPr>
          <w:rFonts w:asciiTheme="majorBidi" w:eastAsiaTheme="minorEastAsia" w:hAnsiTheme="majorBidi" w:cstheme="majorBidi"/>
          <w:sz w:val="20"/>
          <w:szCs w:val="20"/>
          <w:shd w:val="clear" w:color="auto" w:fill="FFFFFF"/>
          <w:lang w:bidi="fa-IR"/>
        </w:rPr>
        <w:t>Leic</w:t>
      </w:r>
      <w:proofErr w:type="spellEnd"/>
      <w:r w:rsidRPr="000F56BA">
        <w:rPr>
          <w:rFonts w:asciiTheme="majorBidi" w:eastAsiaTheme="minorEastAsia" w:hAnsiTheme="majorBidi" w:cstheme="majorBidi"/>
          <w:sz w:val="20"/>
          <w:szCs w:val="20"/>
          <w:shd w:val="clear" w:color="auto" w:fill="FFFFFF"/>
          <w:lang w:bidi="fa-IR"/>
        </w:rPr>
        <w:t>. Lit. Philos. Soc., 64, 56–88.</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Kent, P. E.</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1979. The emergent Hormuz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xml:space="preserve"> of southern Iran. J. Pet. Geol. 2, 117–144.</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lastRenderedPageBreak/>
        <w:t>Keshavarz</w:t>
      </w:r>
      <w:proofErr w:type="spellEnd"/>
      <w:r w:rsidRPr="000F56BA">
        <w:rPr>
          <w:rFonts w:asciiTheme="majorBidi" w:eastAsiaTheme="minorEastAsia" w:hAnsiTheme="majorBidi" w:cstheme="majorBidi"/>
          <w:sz w:val="20"/>
          <w:szCs w:val="20"/>
          <w:shd w:val="clear" w:color="auto" w:fill="FFFFFF"/>
          <w:lang w:bidi="fa-IR"/>
        </w:rPr>
        <w:t>, S.,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Faghih</w:t>
      </w:r>
      <w:proofErr w:type="spellEnd"/>
      <w:r w:rsidRPr="000F56BA">
        <w:rPr>
          <w:rFonts w:asciiTheme="majorBidi" w:eastAsiaTheme="minorEastAsia" w:hAnsiTheme="majorBidi" w:cstheme="majorBidi"/>
          <w:sz w:val="20"/>
          <w:szCs w:val="20"/>
          <w:shd w:val="clear" w:color="auto" w:fill="FFFFFF"/>
          <w:lang w:bidi="fa-IR"/>
        </w:rPr>
        <w:t>, F.</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2020. Heterogeneous sub–simple deformation in the </w:t>
      </w:r>
      <w:proofErr w:type="spellStart"/>
      <w:r w:rsidRPr="000F56BA">
        <w:rPr>
          <w:rFonts w:asciiTheme="majorBidi" w:eastAsiaTheme="minorEastAsia" w:hAnsiTheme="majorBidi" w:cstheme="majorBidi"/>
          <w:sz w:val="20"/>
          <w:szCs w:val="20"/>
          <w:shd w:val="clear" w:color="auto" w:fill="FFFFFF"/>
          <w:lang w:bidi="fa-IR"/>
        </w:rPr>
        <w:t>Gol</w:t>
      </w:r>
      <w:proofErr w:type="spellEnd"/>
      <w:r w:rsidRPr="000F56BA">
        <w:rPr>
          <w:rFonts w:asciiTheme="majorBidi" w:eastAsiaTheme="minorEastAsia" w:hAnsiTheme="majorBidi" w:cstheme="majorBidi"/>
          <w:sz w:val="20"/>
          <w:szCs w:val="20"/>
          <w:shd w:val="clear" w:color="auto" w:fill="FFFFFF"/>
          <w:lang w:bidi="fa-IR"/>
        </w:rPr>
        <w:t>–e–</w:t>
      </w:r>
      <w:proofErr w:type="spellStart"/>
      <w:r w:rsidRPr="000F56BA">
        <w:rPr>
          <w:rFonts w:asciiTheme="majorBidi" w:eastAsiaTheme="minorEastAsia" w:hAnsiTheme="majorBidi" w:cstheme="majorBidi"/>
          <w:sz w:val="20"/>
          <w:szCs w:val="20"/>
          <w:shd w:val="clear" w:color="auto" w:fill="FFFFFF"/>
          <w:lang w:bidi="fa-IR"/>
        </w:rPr>
        <w:t>Gohar</w:t>
      </w:r>
      <w:proofErr w:type="spellEnd"/>
      <w:r w:rsidRPr="000F56BA">
        <w:rPr>
          <w:rFonts w:asciiTheme="majorBidi" w:eastAsiaTheme="minorEastAsia" w:hAnsiTheme="majorBidi" w:cstheme="majorBidi"/>
          <w:sz w:val="20"/>
          <w:szCs w:val="20"/>
          <w:shd w:val="clear" w:color="auto" w:fill="FFFFFF"/>
          <w:lang w:bidi="fa-IR"/>
        </w:rPr>
        <w:t xml:space="preserve"> shear zone (Zagros, SW Iran): insights from microstructural and crystal fabric analyses. Int</w:t>
      </w:r>
      <w:r w:rsidR="00F401DA" w:rsidRPr="000F56BA">
        <w:rPr>
          <w:rFonts w:asciiTheme="majorBidi" w:eastAsiaTheme="minorEastAsia" w:hAnsiTheme="majorBidi" w:cstheme="majorBidi"/>
          <w:sz w:val="20"/>
          <w:szCs w:val="20"/>
          <w:shd w:val="clear" w:color="auto" w:fill="FFFFFF"/>
          <w:lang w:bidi="fa-IR"/>
        </w:rPr>
        <w:t>ernational</w:t>
      </w:r>
      <w:r w:rsidRPr="000F56BA">
        <w:rPr>
          <w:rFonts w:asciiTheme="majorBidi" w:eastAsiaTheme="minorEastAsia" w:hAnsiTheme="majorBidi" w:cstheme="majorBidi"/>
          <w:sz w:val="20"/>
          <w:szCs w:val="20"/>
          <w:shd w:val="clear" w:color="auto" w:fill="FFFFFF"/>
          <w:lang w:bidi="fa-IR"/>
        </w:rPr>
        <w:t xml:space="preserve"> J</w:t>
      </w:r>
      <w:r w:rsidR="00F401DA" w:rsidRPr="000F56BA">
        <w:rPr>
          <w:rFonts w:asciiTheme="majorBidi" w:eastAsiaTheme="minorEastAsia" w:hAnsiTheme="majorBidi" w:cstheme="majorBidi"/>
          <w:sz w:val="20"/>
          <w:szCs w:val="20"/>
          <w:shd w:val="clear" w:color="auto" w:fill="FFFFFF"/>
          <w:lang w:bidi="fa-IR"/>
        </w:rPr>
        <w:t>ournal of</w:t>
      </w:r>
      <w:r w:rsidRPr="000F56BA">
        <w:rPr>
          <w:rFonts w:asciiTheme="majorBidi" w:eastAsiaTheme="minorEastAsia" w:hAnsiTheme="majorBidi" w:cstheme="majorBidi"/>
          <w:sz w:val="20"/>
          <w:szCs w:val="20"/>
          <w:shd w:val="clear" w:color="auto" w:fill="FFFFFF"/>
          <w:lang w:bidi="fa-IR"/>
        </w:rPr>
        <w:t xml:space="preserve"> Earth </w:t>
      </w:r>
      <w:r w:rsidR="00F401DA" w:rsidRPr="000F56BA">
        <w:rPr>
          <w:rFonts w:asciiTheme="majorBidi" w:eastAsiaTheme="minorEastAsia" w:hAnsiTheme="majorBidi" w:cstheme="majorBidi"/>
          <w:sz w:val="20"/>
          <w:szCs w:val="20"/>
          <w:shd w:val="clear" w:color="auto" w:fill="FFFFFF"/>
          <w:lang w:bidi="fa-IR"/>
        </w:rPr>
        <w:t>Sciences</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109, 421–438. DOI: 10.1007/s00531-019-01812-9.</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Keshavarz</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Faghih</w:t>
      </w:r>
      <w:proofErr w:type="spellEnd"/>
      <w:r w:rsidRPr="000F56BA">
        <w:rPr>
          <w:rFonts w:asciiTheme="majorBidi" w:eastAsiaTheme="minorEastAsia" w:hAnsiTheme="majorBidi" w:cstheme="majorBidi"/>
          <w:sz w:val="20"/>
          <w:szCs w:val="20"/>
          <w:shd w:val="clear" w:color="auto" w:fill="FFFFFF"/>
          <w:lang w:bidi="fa-IR"/>
        </w:rPr>
        <w:t xml:space="preserve">, A., </w:t>
      </w:r>
      <w:proofErr w:type="spellStart"/>
      <w:r w:rsidRPr="000F56BA">
        <w:rPr>
          <w:rFonts w:asciiTheme="majorBidi" w:eastAsiaTheme="minorEastAsia" w:hAnsiTheme="majorBidi" w:cstheme="majorBidi"/>
          <w:sz w:val="20"/>
          <w:szCs w:val="20"/>
          <w:shd w:val="clear" w:color="auto" w:fill="FFFFFF"/>
          <w:lang w:bidi="fa-IR"/>
        </w:rPr>
        <w:t>Asadi</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Soleimani</w:t>
      </w:r>
      <w:proofErr w:type="spellEnd"/>
      <w:r w:rsidRPr="000F56BA">
        <w:rPr>
          <w:rFonts w:asciiTheme="majorBidi" w:eastAsiaTheme="minorEastAsia" w:hAnsiTheme="majorBidi" w:cstheme="majorBidi"/>
          <w:sz w:val="20"/>
          <w:szCs w:val="20"/>
          <w:shd w:val="clear" w:color="auto" w:fill="FFFFFF"/>
          <w:lang w:bidi="fa-IR"/>
        </w:rPr>
        <w:t>, M.,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Zarei</w:t>
      </w:r>
      <w:proofErr w:type="spellEnd"/>
      <w:r w:rsidRPr="000F56BA">
        <w:rPr>
          <w:rFonts w:asciiTheme="majorBidi" w:eastAsiaTheme="minorEastAsia" w:hAnsiTheme="majorBidi" w:cstheme="majorBidi"/>
          <w:sz w:val="20"/>
          <w:szCs w:val="20"/>
          <w:shd w:val="clear" w:color="auto" w:fill="FFFFFF"/>
          <w:lang w:bidi="fa-IR"/>
        </w:rPr>
        <w:t>, S.</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2024. PT conditions of deformation of the </w:t>
      </w:r>
      <w:proofErr w:type="spellStart"/>
      <w:r w:rsidRPr="000F56BA">
        <w:rPr>
          <w:rFonts w:asciiTheme="majorBidi" w:eastAsiaTheme="minorEastAsia" w:hAnsiTheme="majorBidi" w:cstheme="majorBidi"/>
          <w:sz w:val="20"/>
          <w:szCs w:val="20"/>
          <w:shd w:val="clear" w:color="auto" w:fill="FFFFFF"/>
          <w:lang w:bidi="fa-IR"/>
        </w:rPr>
        <w:t>Gol</w:t>
      </w:r>
      <w:proofErr w:type="spellEnd"/>
      <w:r w:rsidRPr="000F56BA">
        <w:rPr>
          <w:rFonts w:asciiTheme="majorBidi" w:eastAsiaTheme="minorEastAsia" w:hAnsiTheme="majorBidi" w:cstheme="majorBidi"/>
          <w:sz w:val="20"/>
          <w:szCs w:val="20"/>
          <w:shd w:val="clear" w:color="auto" w:fill="FFFFFF"/>
          <w:lang w:bidi="fa-IR"/>
        </w:rPr>
        <w:t>-e-</w:t>
      </w:r>
      <w:proofErr w:type="spellStart"/>
      <w:r w:rsidRPr="000F56BA">
        <w:rPr>
          <w:rFonts w:asciiTheme="majorBidi" w:eastAsiaTheme="minorEastAsia" w:hAnsiTheme="majorBidi" w:cstheme="majorBidi"/>
          <w:sz w:val="20"/>
          <w:szCs w:val="20"/>
          <w:shd w:val="clear" w:color="auto" w:fill="FFFFFF"/>
          <w:lang w:bidi="fa-IR"/>
        </w:rPr>
        <w:t>Gohar</w:t>
      </w:r>
      <w:proofErr w:type="spellEnd"/>
      <w:r w:rsidRPr="000F56BA">
        <w:rPr>
          <w:rFonts w:asciiTheme="majorBidi" w:eastAsiaTheme="minorEastAsia" w:hAnsiTheme="majorBidi" w:cstheme="majorBidi"/>
          <w:sz w:val="20"/>
          <w:szCs w:val="20"/>
          <w:shd w:val="clear" w:color="auto" w:fill="FFFFFF"/>
          <w:lang w:bidi="fa-IR"/>
        </w:rPr>
        <w:t xml:space="preserve"> shear zone, SW Iran: Insights from analysis of quartz c-axis fabrics, recrystallization mechanisms and </w:t>
      </w:r>
      <w:proofErr w:type="spellStart"/>
      <w:r w:rsidRPr="000F56BA">
        <w:rPr>
          <w:rFonts w:asciiTheme="majorBidi" w:eastAsiaTheme="minorEastAsia" w:hAnsiTheme="majorBidi" w:cstheme="majorBidi"/>
          <w:sz w:val="20"/>
          <w:szCs w:val="20"/>
          <w:shd w:val="clear" w:color="auto" w:fill="FFFFFF"/>
          <w:lang w:bidi="fa-IR"/>
        </w:rPr>
        <w:t>syndeformational</w:t>
      </w:r>
      <w:proofErr w:type="spellEnd"/>
      <w:r w:rsidRPr="000F56BA">
        <w:rPr>
          <w:rFonts w:asciiTheme="majorBidi" w:eastAsiaTheme="minorEastAsia" w:hAnsiTheme="majorBidi" w:cstheme="majorBidi"/>
          <w:sz w:val="20"/>
          <w:szCs w:val="20"/>
          <w:shd w:val="clear" w:color="auto" w:fill="FFFFFF"/>
          <w:lang w:bidi="fa-IR"/>
        </w:rPr>
        <w:t xml:space="preserve"> fluid inclusions. Journal of Asian Earth Sciences</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262, 106010.</w:t>
      </w:r>
    </w:p>
    <w:p w:rsidR="007F2445" w:rsidRPr="000F56BA"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Lacombe, O., </w:t>
      </w:r>
      <w:proofErr w:type="spellStart"/>
      <w:r w:rsidRPr="000F56BA">
        <w:rPr>
          <w:rFonts w:asciiTheme="majorBidi" w:eastAsiaTheme="minorEastAsia" w:hAnsiTheme="majorBidi" w:cstheme="majorBidi"/>
          <w:sz w:val="20"/>
          <w:szCs w:val="20"/>
          <w:shd w:val="clear" w:color="auto" w:fill="FFFFFF"/>
          <w:lang w:bidi="fa-IR"/>
        </w:rPr>
        <w:t>Mouthereau</w:t>
      </w:r>
      <w:proofErr w:type="spellEnd"/>
      <w:r w:rsidRPr="000F56BA">
        <w:rPr>
          <w:rFonts w:asciiTheme="majorBidi" w:eastAsiaTheme="minorEastAsia" w:hAnsiTheme="majorBidi" w:cstheme="majorBidi"/>
          <w:sz w:val="20"/>
          <w:szCs w:val="20"/>
          <w:shd w:val="clear" w:color="auto" w:fill="FFFFFF"/>
          <w:lang w:bidi="fa-IR"/>
        </w:rPr>
        <w:t xml:space="preserve">, F., </w:t>
      </w:r>
      <w:proofErr w:type="spellStart"/>
      <w:r w:rsidRPr="000F56BA">
        <w:rPr>
          <w:rFonts w:asciiTheme="majorBidi" w:eastAsiaTheme="minorEastAsia" w:hAnsiTheme="majorBidi" w:cstheme="majorBidi"/>
          <w:sz w:val="20"/>
          <w:szCs w:val="20"/>
          <w:shd w:val="clear" w:color="auto" w:fill="FFFFFF"/>
          <w:lang w:bidi="fa-IR"/>
        </w:rPr>
        <w:t>Kargar</w:t>
      </w:r>
      <w:proofErr w:type="spellEnd"/>
      <w:r w:rsidRPr="000F56BA">
        <w:rPr>
          <w:rFonts w:asciiTheme="majorBidi" w:eastAsiaTheme="minorEastAsia" w:hAnsiTheme="majorBidi" w:cstheme="majorBidi"/>
          <w:sz w:val="20"/>
          <w:szCs w:val="20"/>
          <w:shd w:val="clear" w:color="auto" w:fill="FFFFFF"/>
          <w:lang w:bidi="fa-IR"/>
        </w:rPr>
        <w:t>, S., &amp; Meyer, B.</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2006. Late Cenozoic and modern stress fields in the western Fars (Iran): implications for the tectonic and kinematic evolution of central Zagros. Tectonics, 25.</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Mohajjel</w:t>
      </w:r>
      <w:proofErr w:type="spellEnd"/>
      <w:r w:rsidRPr="000F56BA">
        <w:rPr>
          <w:rFonts w:asciiTheme="majorBidi" w:eastAsiaTheme="minorEastAsia" w:hAnsiTheme="majorBidi" w:cstheme="majorBidi"/>
          <w:sz w:val="20"/>
          <w:szCs w:val="20"/>
          <w:shd w:val="clear" w:color="auto" w:fill="FFFFFF"/>
          <w:lang w:bidi="fa-IR"/>
        </w:rPr>
        <w:t>, M., Fergusson, C. L.,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Sahandi</w:t>
      </w:r>
      <w:proofErr w:type="spellEnd"/>
      <w:r w:rsidRPr="000F56BA">
        <w:rPr>
          <w:rFonts w:asciiTheme="majorBidi" w:eastAsiaTheme="minorEastAsia" w:hAnsiTheme="majorBidi" w:cstheme="majorBidi"/>
          <w:sz w:val="20"/>
          <w:szCs w:val="20"/>
          <w:shd w:val="clear" w:color="auto" w:fill="FFFFFF"/>
          <w:lang w:bidi="fa-IR"/>
        </w:rPr>
        <w:t>, M. R.</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2003.</w:t>
      </w:r>
      <w:r w:rsidR="00F401D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Cretaceous–Tertiary convergence and continental collision, </w:t>
      </w:r>
      <w:proofErr w:type="spellStart"/>
      <w:r w:rsidRPr="000F56BA">
        <w:rPr>
          <w:rFonts w:asciiTheme="majorBidi" w:eastAsiaTheme="minorEastAsia" w:hAnsiTheme="majorBidi" w:cstheme="majorBidi"/>
          <w:sz w:val="20"/>
          <w:szCs w:val="20"/>
          <w:shd w:val="clear" w:color="auto" w:fill="FFFFFF"/>
          <w:lang w:bidi="fa-IR"/>
        </w:rPr>
        <w:t>Sanandaj</w:t>
      </w:r>
      <w:proofErr w:type="spellEnd"/>
      <w:r w:rsidRPr="000F56BA">
        <w:rPr>
          <w:rFonts w:asciiTheme="majorBidi" w:eastAsiaTheme="minorEastAsia" w:hAnsiTheme="majorBidi" w:cstheme="majorBidi"/>
          <w:sz w:val="20"/>
          <w:szCs w:val="20"/>
          <w:shd w:val="clear" w:color="auto" w:fill="FFFFFF"/>
          <w:lang w:bidi="fa-IR"/>
        </w:rPr>
        <w:t>–</w:t>
      </w:r>
      <w:proofErr w:type="spellStart"/>
      <w:r w:rsidRPr="000F56BA">
        <w:rPr>
          <w:rFonts w:asciiTheme="majorBidi" w:eastAsiaTheme="minorEastAsia" w:hAnsiTheme="majorBidi" w:cstheme="majorBidi"/>
          <w:sz w:val="20"/>
          <w:szCs w:val="20"/>
          <w:shd w:val="clear" w:color="auto" w:fill="FFFFFF"/>
          <w:lang w:bidi="fa-IR"/>
        </w:rPr>
        <w:t>Sirjan</w:t>
      </w:r>
      <w:proofErr w:type="spellEnd"/>
      <w:r w:rsidRPr="000F56BA">
        <w:rPr>
          <w:rFonts w:asciiTheme="majorBidi" w:eastAsiaTheme="minorEastAsia" w:hAnsiTheme="majorBidi" w:cstheme="majorBidi"/>
          <w:sz w:val="20"/>
          <w:szCs w:val="20"/>
          <w:shd w:val="clear" w:color="auto" w:fill="FFFFFF"/>
          <w:lang w:bidi="fa-IR"/>
        </w:rPr>
        <w:t xml:space="preserve"> Zone, western Iran. Journal of Asian Earth Sciences</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21, 397–412.</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Motamedi</w:t>
      </w:r>
      <w:proofErr w:type="spellEnd"/>
      <w:r w:rsidRPr="000F56BA">
        <w:rPr>
          <w:rFonts w:asciiTheme="majorBidi" w:eastAsiaTheme="minorEastAsia" w:hAnsiTheme="majorBidi" w:cstheme="majorBidi"/>
          <w:sz w:val="20"/>
          <w:szCs w:val="20"/>
          <w:shd w:val="clear" w:color="auto" w:fill="FFFFFF"/>
          <w:lang w:bidi="fa-IR"/>
        </w:rPr>
        <w:t xml:space="preserve">, H., </w:t>
      </w:r>
      <w:proofErr w:type="spellStart"/>
      <w:r w:rsidRPr="000F56BA">
        <w:rPr>
          <w:rFonts w:asciiTheme="majorBidi" w:eastAsiaTheme="minorEastAsia" w:hAnsiTheme="majorBidi" w:cstheme="majorBidi"/>
          <w:sz w:val="20"/>
          <w:szCs w:val="20"/>
          <w:shd w:val="clear" w:color="auto" w:fill="FFFFFF"/>
          <w:lang w:bidi="fa-IR"/>
        </w:rPr>
        <w:t>Sepehr</w:t>
      </w:r>
      <w:proofErr w:type="spellEnd"/>
      <w:r w:rsidRPr="000F56BA">
        <w:rPr>
          <w:rFonts w:asciiTheme="majorBidi" w:eastAsiaTheme="minorEastAsia" w:hAnsiTheme="majorBidi" w:cstheme="majorBidi"/>
          <w:sz w:val="20"/>
          <w:szCs w:val="20"/>
          <w:shd w:val="clear" w:color="auto" w:fill="FFFFFF"/>
          <w:lang w:bidi="fa-IR"/>
        </w:rPr>
        <w:t xml:space="preserve">, M., </w:t>
      </w:r>
      <w:proofErr w:type="spellStart"/>
      <w:r w:rsidRPr="000F56BA">
        <w:rPr>
          <w:rFonts w:asciiTheme="majorBidi" w:eastAsiaTheme="minorEastAsia" w:hAnsiTheme="majorBidi" w:cstheme="majorBidi"/>
          <w:sz w:val="20"/>
          <w:szCs w:val="20"/>
          <w:shd w:val="clear" w:color="auto" w:fill="FFFFFF"/>
          <w:lang w:bidi="fa-IR"/>
        </w:rPr>
        <w:t>Sherkati</w:t>
      </w:r>
      <w:proofErr w:type="spellEnd"/>
      <w:r w:rsidRPr="000F56BA">
        <w:rPr>
          <w:rFonts w:asciiTheme="majorBidi" w:eastAsiaTheme="minorEastAsia" w:hAnsiTheme="majorBidi" w:cstheme="majorBidi"/>
          <w:sz w:val="20"/>
          <w:szCs w:val="20"/>
          <w:shd w:val="clear" w:color="auto" w:fill="FFFFFF"/>
          <w:lang w:bidi="fa-IR"/>
        </w:rPr>
        <w:t>, Sh.,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Pourkermani</w:t>
      </w:r>
      <w:proofErr w:type="spellEnd"/>
      <w:r w:rsidRPr="000F56BA">
        <w:rPr>
          <w:rFonts w:asciiTheme="majorBidi" w:eastAsiaTheme="minorEastAsia" w:hAnsiTheme="majorBidi" w:cstheme="majorBidi"/>
          <w:sz w:val="20"/>
          <w:szCs w:val="20"/>
          <w:shd w:val="clear" w:color="auto" w:fill="FFFFFF"/>
          <w:lang w:bidi="fa-IR"/>
        </w:rPr>
        <w:t>, M.</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2011. Multi-phase Hormuz salt </w:t>
      </w:r>
      <w:proofErr w:type="spellStart"/>
      <w:r w:rsidRPr="000F56BA">
        <w:rPr>
          <w:rFonts w:asciiTheme="majorBidi" w:eastAsiaTheme="minorEastAsia" w:hAnsiTheme="majorBidi" w:cstheme="majorBidi"/>
          <w:sz w:val="20"/>
          <w:szCs w:val="20"/>
          <w:shd w:val="clear" w:color="auto" w:fill="FFFFFF"/>
          <w:lang w:bidi="fa-IR"/>
        </w:rPr>
        <w:t>diapirism</w:t>
      </w:r>
      <w:proofErr w:type="spellEnd"/>
      <w:r w:rsidRPr="000F56BA">
        <w:rPr>
          <w:rFonts w:asciiTheme="majorBidi" w:eastAsiaTheme="minorEastAsia" w:hAnsiTheme="majorBidi" w:cstheme="majorBidi"/>
          <w:sz w:val="20"/>
          <w:szCs w:val="20"/>
          <w:shd w:val="clear" w:color="auto" w:fill="FFFFFF"/>
          <w:lang w:bidi="fa-IR"/>
        </w:rPr>
        <w:t xml:space="preserve"> in the Southern Zagros, SW Iran. J. Pet. Geol. 34, 29–44.</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Nance, R. D., Gutierrez-Alonso, G., </w:t>
      </w:r>
      <w:proofErr w:type="spellStart"/>
      <w:r w:rsidRPr="000F56BA">
        <w:rPr>
          <w:rFonts w:asciiTheme="majorBidi" w:eastAsiaTheme="minorEastAsia" w:hAnsiTheme="majorBidi" w:cstheme="majorBidi"/>
          <w:sz w:val="20"/>
          <w:szCs w:val="20"/>
          <w:shd w:val="clear" w:color="auto" w:fill="FFFFFF"/>
          <w:lang w:bidi="fa-IR"/>
        </w:rPr>
        <w:t>Keppie</w:t>
      </w:r>
      <w:proofErr w:type="spellEnd"/>
      <w:r w:rsidRPr="000F56BA">
        <w:rPr>
          <w:rFonts w:asciiTheme="majorBidi" w:eastAsiaTheme="minorEastAsia" w:hAnsiTheme="majorBidi" w:cstheme="majorBidi"/>
          <w:sz w:val="20"/>
          <w:szCs w:val="20"/>
          <w:shd w:val="clear" w:color="auto" w:fill="FFFFFF"/>
          <w:lang w:bidi="fa-IR"/>
        </w:rPr>
        <w:t xml:space="preserve">, J. D., </w:t>
      </w:r>
      <w:proofErr w:type="spellStart"/>
      <w:r w:rsidRPr="000F56BA">
        <w:rPr>
          <w:rFonts w:asciiTheme="majorBidi" w:eastAsiaTheme="minorEastAsia" w:hAnsiTheme="majorBidi" w:cstheme="majorBidi"/>
          <w:sz w:val="20"/>
          <w:szCs w:val="20"/>
          <w:shd w:val="clear" w:color="auto" w:fill="FFFFFF"/>
          <w:lang w:bidi="fa-IR"/>
        </w:rPr>
        <w:t>Linnemann</w:t>
      </w:r>
      <w:proofErr w:type="spellEnd"/>
      <w:r w:rsidRPr="000F56BA">
        <w:rPr>
          <w:rFonts w:asciiTheme="majorBidi" w:eastAsiaTheme="minorEastAsia" w:hAnsiTheme="majorBidi" w:cstheme="majorBidi"/>
          <w:sz w:val="20"/>
          <w:szCs w:val="20"/>
          <w:shd w:val="clear" w:color="auto" w:fill="FFFFFF"/>
          <w:lang w:bidi="fa-IR"/>
        </w:rPr>
        <w:t>, U., Murphy, J. B., Quesada, C., Strachan, R. A., &amp; Woodcock, N. H.</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2010. Evolution of the </w:t>
      </w:r>
      <w:proofErr w:type="spellStart"/>
      <w:r w:rsidRPr="000F56BA">
        <w:rPr>
          <w:rFonts w:asciiTheme="majorBidi" w:eastAsiaTheme="minorEastAsia" w:hAnsiTheme="majorBidi" w:cstheme="majorBidi"/>
          <w:sz w:val="20"/>
          <w:szCs w:val="20"/>
          <w:shd w:val="clear" w:color="auto" w:fill="FFFFFF"/>
          <w:lang w:bidi="fa-IR"/>
        </w:rPr>
        <w:t>Rheic</w:t>
      </w:r>
      <w:proofErr w:type="spellEnd"/>
      <w:r w:rsidRPr="000F56BA">
        <w:rPr>
          <w:rFonts w:asciiTheme="majorBidi" w:eastAsiaTheme="minorEastAsia" w:hAnsiTheme="majorBidi" w:cstheme="majorBidi"/>
          <w:sz w:val="20"/>
          <w:szCs w:val="20"/>
          <w:shd w:val="clear" w:color="auto" w:fill="FFFFFF"/>
          <w:lang w:bidi="fa-IR"/>
        </w:rPr>
        <w:t xml:space="preserve"> Ocean. </w:t>
      </w:r>
      <w:proofErr w:type="spellStart"/>
      <w:r w:rsidRPr="000F56BA">
        <w:rPr>
          <w:rFonts w:asciiTheme="majorBidi" w:eastAsiaTheme="minorEastAsia" w:hAnsiTheme="majorBidi" w:cstheme="majorBidi"/>
          <w:sz w:val="20"/>
          <w:szCs w:val="20"/>
          <w:shd w:val="clear" w:color="auto" w:fill="FFFFFF"/>
          <w:lang w:bidi="fa-IR"/>
        </w:rPr>
        <w:t>Gondwana</w:t>
      </w:r>
      <w:proofErr w:type="spellEnd"/>
      <w:r w:rsidRPr="000F56BA">
        <w:rPr>
          <w:rFonts w:asciiTheme="majorBidi" w:eastAsiaTheme="minorEastAsia" w:hAnsiTheme="majorBidi" w:cstheme="majorBidi"/>
          <w:sz w:val="20"/>
          <w:szCs w:val="20"/>
          <w:shd w:val="clear" w:color="auto" w:fill="FFFFFF"/>
          <w:lang w:bidi="fa-IR"/>
        </w:rPr>
        <w:t xml:space="preserve"> Research</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17, 194–222.</w:t>
      </w:r>
    </w:p>
    <w:p w:rsidR="007F2445" w:rsidRDefault="007F2445" w:rsidP="00F401D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Player, R. A.</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1969. The Hormuz Salt </w:t>
      </w:r>
      <w:proofErr w:type="spellStart"/>
      <w:r w:rsidRPr="000F56BA">
        <w:rPr>
          <w:rFonts w:asciiTheme="majorBidi" w:eastAsiaTheme="minorEastAsia" w:hAnsiTheme="majorBidi" w:cstheme="majorBidi"/>
          <w:sz w:val="20"/>
          <w:szCs w:val="20"/>
          <w:shd w:val="clear" w:color="auto" w:fill="FFFFFF"/>
          <w:lang w:bidi="fa-IR"/>
        </w:rPr>
        <w:t>Diapirs</w:t>
      </w:r>
      <w:proofErr w:type="spellEnd"/>
      <w:r w:rsidRPr="000F56BA">
        <w:rPr>
          <w:rFonts w:asciiTheme="majorBidi" w:eastAsiaTheme="minorEastAsia" w:hAnsiTheme="majorBidi" w:cstheme="majorBidi"/>
          <w:sz w:val="20"/>
          <w:szCs w:val="20"/>
          <w:shd w:val="clear" w:color="auto" w:fill="FFFFFF"/>
          <w:lang w:bidi="fa-IR"/>
        </w:rPr>
        <w:t xml:space="preserve"> of Southern Iran. Ph.D. Thesis, Reading University, pp. 300.</w:t>
      </w:r>
    </w:p>
    <w:p w:rsidR="002052C7" w:rsidRPr="002052C7" w:rsidRDefault="002052C7" w:rsidP="002052C7">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2052C7">
        <w:rPr>
          <w:rFonts w:asciiTheme="majorBidi" w:eastAsiaTheme="minorEastAsia" w:hAnsiTheme="majorBidi" w:cstheme="majorBidi"/>
          <w:sz w:val="20"/>
          <w:szCs w:val="20"/>
          <w:shd w:val="clear" w:color="auto" w:fill="FFFFFF"/>
          <w:lang w:bidi="fa-IR"/>
        </w:rPr>
        <w:t>Rajeshwari</w:t>
      </w:r>
      <w:proofErr w:type="spellEnd"/>
      <w:r w:rsidRPr="002052C7">
        <w:rPr>
          <w:rFonts w:asciiTheme="majorBidi" w:eastAsiaTheme="minorEastAsia" w:hAnsiTheme="majorBidi" w:cstheme="majorBidi"/>
          <w:sz w:val="20"/>
          <w:szCs w:val="20"/>
          <w:shd w:val="clear" w:color="auto" w:fill="FFFFFF"/>
          <w:lang w:bidi="fa-IR"/>
        </w:rPr>
        <w:t xml:space="preserve">, A.1, Mani, N. D., 2014. Estimation of Land Surface Temperature, Of </w:t>
      </w:r>
      <w:proofErr w:type="spellStart"/>
      <w:r w:rsidRPr="002052C7">
        <w:rPr>
          <w:rFonts w:asciiTheme="majorBidi" w:eastAsiaTheme="minorEastAsia" w:hAnsiTheme="majorBidi" w:cstheme="majorBidi"/>
          <w:sz w:val="20"/>
          <w:szCs w:val="20"/>
          <w:shd w:val="clear" w:color="auto" w:fill="FFFFFF"/>
          <w:lang w:bidi="fa-IR"/>
        </w:rPr>
        <w:t>Dingdigul</w:t>
      </w:r>
      <w:proofErr w:type="spellEnd"/>
      <w:r w:rsidRPr="002052C7">
        <w:rPr>
          <w:rFonts w:asciiTheme="majorBidi" w:eastAsiaTheme="minorEastAsia" w:hAnsiTheme="majorBidi" w:cstheme="majorBidi"/>
          <w:sz w:val="20"/>
          <w:szCs w:val="20"/>
          <w:shd w:val="clear" w:color="auto" w:fill="FFFFFF"/>
          <w:lang w:bidi="fa-IR"/>
        </w:rPr>
        <w:t xml:space="preserve"> District Using Landsat 8 data, IJRET: International Journal of Research in Engineering and Technology.  2319-1163, </w:t>
      </w:r>
      <w:proofErr w:type="spellStart"/>
      <w:r w:rsidRPr="002052C7">
        <w:rPr>
          <w:rFonts w:asciiTheme="majorBidi" w:eastAsiaTheme="minorEastAsia" w:hAnsiTheme="majorBidi" w:cstheme="majorBidi"/>
          <w:sz w:val="20"/>
          <w:szCs w:val="20"/>
          <w:shd w:val="clear" w:color="auto" w:fill="FFFFFF"/>
          <w:lang w:bidi="fa-IR"/>
        </w:rPr>
        <w:t>doi</w:t>
      </w:r>
      <w:proofErr w:type="spellEnd"/>
      <w:r w:rsidRPr="002052C7">
        <w:rPr>
          <w:rFonts w:asciiTheme="majorBidi" w:eastAsiaTheme="minorEastAsia" w:hAnsiTheme="majorBidi" w:cstheme="majorBidi"/>
          <w:sz w:val="20"/>
          <w:szCs w:val="20"/>
          <w:shd w:val="clear" w:color="auto" w:fill="FFFFFF"/>
          <w:lang w:bidi="fa-IR"/>
        </w:rPr>
        <w:t xml:space="preserve">: </w:t>
      </w:r>
      <w:hyperlink r:id="rId21" w:tgtFrame="_blank" w:history="1">
        <w:r w:rsidRPr="002052C7">
          <w:rPr>
            <w:rFonts w:asciiTheme="majorBidi" w:eastAsiaTheme="minorEastAsia" w:hAnsiTheme="majorBidi" w:cstheme="majorBidi"/>
            <w:sz w:val="20"/>
            <w:szCs w:val="20"/>
            <w:shd w:val="clear" w:color="auto" w:fill="FFFFFF"/>
            <w:lang w:bidi="fa-IR"/>
          </w:rPr>
          <w:t>10.15623/ijret.2014.0305025</w:t>
        </w:r>
      </w:hyperlink>
      <w:r w:rsidRPr="002052C7">
        <w:rPr>
          <w:rFonts w:asciiTheme="majorBidi" w:eastAsiaTheme="minorEastAsia" w:hAnsiTheme="majorBidi" w:cstheme="majorBidi"/>
          <w:sz w:val="20"/>
          <w:szCs w:val="20"/>
          <w:shd w:val="clear" w:color="auto" w:fill="FFFFFF"/>
          <w:lang w:bidi="fa-IR"/>
        </w:rPr>
        <w:t>.</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Ranganathan</w:t>
      </w:r>
      <w:proofErr w:type="spellEnd"/>
      <w:r w:rsidRPr="000F56BA">
        <w:rPr>
          <w:rFonts w:asciiTheme="majorBidi" w:eastAsiaTheme="minorEastAsia" w:hAnsiTheme="majorBidi" w:cstheme="majorBidi"/>
          <w:sz w:val="20"/>
          <w:szCs w:val="20"/>
          <w:shd w:val="clear" w:color="auto" w:fill="FFFFFF"/>
          <w:lang w:bidi="fa-IR"/>
        </w:rPr>
        <w:t>, V.</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1992. Basin dewatering near salt domes and formation of brine plumes. J. </w:t>
      </w:r>
      <w:proofErr w:type="spellStart"/>
      <w:r w:rsidRPr="000F56BA">
        <w:rPr>
          <w:rFonts w:asciiTheme="majorBidi" w:eastAsiaTheme="minorEastAsia" w:hAnsiTheme="majorBidi" w:cstheme="majorBidi"/>
          <w:sz w:val="20"/>
          <w:szCs w:val="20"/>
          <w:shd w:val="clear" w:color="auto" w:fill="FFFFFF"/>
          <w:lang w:bidi="fa-IR"/>
        </w:rPr>
        <w:t>Geophys</w:t>
      </w:r>
      <w:proofErr w:type="spellEnd"/>
      <w:r w:rsidRPr="000F56BA">
        <w:rPr>
          <w:rFonts w:asciiTheme="majorBidi" w:eastAsiaTheme="minorEastAsia" w:hAnsiTheme="majorBidi" w:cstheme="majorBidi"/>
          <w:sz w:val="20"/>
          <w:szCs w:val="20"/>
          <w:shd w:val="clear" w:color="auto" w:fill="FFFFFF"/>
          <w:lang w:bidi="fa-IR"/>
        </w:rPr>
        <w:t>. Res. 97, 4667–4683.</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Rangzan</w:t>
      </w:r>
      <w:proofErr w:type="spellEnd"/>
      <w:r w:rsidRPr="000F56BA">
        <w:rPr>
          <w:rFonts w:asciiTheme="majorBidi" w:eastAsiaTheme="minorEastAsia" w:hAnsiTheme="majorBidi" w:cstheme="majorBidi"/>
          <w:sz w:val="20"/>
          <w:szCs w:val="20"/>
          <w:shd w:val="clear" w:color="auto" w:fill="FFFFFF"/>
          <w:lang w:bidi="fa-IR"/>
        </w:rPr>
        <w:t xml:space="preserve">, K., </w:t>
      </w:r>
      <w:proofErr w:type="spellStart"/>
      <w:r w:rsidRPr="000F56BA">
        <w:rPr>
          <w:rFonts w:asciiTheme="majorBidi" w:eastAsiaTheme="minorEastAsia" w:hAnsiTheme="majorBidi" w:cstheme="majorBidi"/>
          <w:sz w:val="20"/>
          <w:szCs w:val="20"/>
          <w:shd w:val="clear" w:color="auto" w:fill="FFFFFF"/>
          <w:lang w:bidi="fa-IR"/>
        </w:rPr>
        <w:t>Kabolizadeh</w:t>
      </w:r>
      <w:proofErr w:type="spellEnd"/>
      <w:r w:rsidRPr="000F56BA">
        <w:rPr>
          <w:rFonts w:asciiTheme="majorBidi" w:eastAsiaTheme="minorEastAsia" w:hAnsiTheme="majorBidi" w:cstheme="majorBidi"/>
          <w:sz w:val="20"/>
          <w:szCs w:val="20"/>
          <w:shd w:val="clear" w:color="auto" w:fill="FFFFFF"/>
          <w:lang w:bidi="fa-IR"/>
        </w:rPr>
        <w:t xml:space="preserve">, M., </w:t>
      </w:r>
      <w:proofErr w:type="spellStart"/>
      <w:r w:rsidRPr="000F56BA">
        <w:rPr>
          <w:rFonts w:asciiTheme="majorBidi" w:eastAsiaTheme="minorEastAsia" w:hAnsiTheme="majorBidi" w:cstheme="majorBidi"/>
          <w:sz w:val="20"/>
          <w:szCs w:val="20"/>
          <w:shd w:val="clear" w:color="auto" w:fill="FFFFFF"/>
          <w:lang w:bidi="fa-IR"/>
        </w:rPr>
        <w:t>Karimi</w:t>
      </w:r>
      <w:proofErr w:type="spellEnd"/>
      <w:r w:rsidRPr="000F56BA">
        <w:rPr>
          <w:rFonts w:asciiTheme="majorBidi" w:eastAsiaTheme="minorEastAsia" w:hAnsiTheme="majorBidi" w:cstheme="majorBidi"/>
          <w:sz w:val="20"/>
          <w:szCs w:val="20"/>
          <w:shd w:val="clear" w:color="auto" w:fill="FFFFFF"/>
          <w:lang w:bidi="fa-IR"/>
        </w:rPr>
        <w:t>, D., &amp;</w:t>
      </w:r>
      <w:r w:rsidR="00F401DA"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Zareie</w:t>
      </w:r>
      <w:proofErr w:type="spellEnd"/>
      <w:r w:rsidRPr="000F56BA">
        <w:rPr>
          <w:rFonts w:asciiTheme="majorBidi" w:eastAsiaTheme="minorEastAsia" w:hAnsiTheme="majorBidi" w:cstheme="majorBidi"/>
          <w:sz w:val="20"/>
          <w:szCs w:val="20"/>
          <w:shd w:val="clear" w:color="auto" w:fill="FFFFFF"/>
          <w:lang w:bidi="fa-IR"/>
        </w:rPr>
        <w:t>, S.</w:t>
      </w:r>
      <w:r w:rsidR="00F401D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2019. Supervised cross-fusion method: a new triplet approach to fuse thermal, radar, and optical satellite data for land use classification. Environ. </w:t>
      </w:r>
      <w:proofErr w:type="spellStart"/>
      <w:r w:rsidRPr="000F56BA">
        <w:rPr>
          <w:rFonts w:asciiTheme="majorBidi" w:eastAsiaTheme="minorEastAsia" w:hAnsiTheme="majorBidi" w:cstheme="majorBidi"/>
          <w:sz w:val="20"/>
          <w:szCs w:val="20"/>
          <w:shd w:val="clear" w:color="auto" w:fill="FFFFFF"/>
          <w:lang w:bidi="fa-IR"/>
        </w:rPr>
        <w:t>Monit</w:t>
      </w:r>
      <w:proofErr w:type="spellEnd"/>
      <w:r w:rsidRPr="000F56BA">
        <w:rPr>
          <w:rFonts w:asciiTheme="majorBidi" w:eastAsiaTheme="minorEastAsia" w:hAnsiTheme="majorBidi" w:cstheme="majorBidi"/>
          <w:sz w:val="20"/>
          <w:szCs w:val="20"/>
          <w:shd w:val="clear" w:color="auto" w:fill="FFFFFF"/>
          <w:lang w:bidi="fa-IR"/>
        </w:rPr>
        <w:t>.</w:t>
      </w:r>
      <w:r w:rsidR="00A9598A"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Assess. 191, 48.</w:t>
      </w:r>
    </w:p>
    <w:p w:rsidR="007F2445"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lastRenderedPageBreak/>
        <w:t>Rangzan</w:t>
      </w:r>
      <w:proofErr w:type="spellEnd"/>
      <w:r w:rsidRPr="000F56BA">
        <w:rPr>
          <w:rFonts w:asciiTheme="majorBidi" w:eastAsiaTheme="minorEastAsia" w:hAnsiTheme="majorBidi" w:cstheme="majorBidi"/>
          <w:sz w:val="20"/>
          <w:szCs w:val="20"/>
          <w:shd w:val="clear" w:color="auto" w:fill="FFFFFF"/>
          <w:lang w:bidi="fa-IR"/>
        </w:rPr>
        <w:t xml:space="preserve">, K., </w:t>
      </w:r>
      <w:proofErr w:type="spellStart"/>
      <w:r w:rsidRPr="000F56BA">
        <w:rPr>
          <w:rFonts w:asciiTheme="majorBidi" w:eastAsiaTheme="minorEastAsia" w:hAnsiTheme="majorBidi" w:cstheme="majorBidi"/>
          <w:sz w:val="20"/>
          <w:szCs w:val="20"/>
          <w:shd w:val="clear" w:color="auto" w:fill="FFFFFF"/>
          <w:lang w:bidi="fa-IR"/>
        </w:rPr>
        <w:t>Kavosi</w:t>
      </w:r>
      <w:proofErr w:type="spellEnd"/>
      <w:r w:rsidRPr="000F56BA">
        <w:rPr>
          <w:rFonts w:asciiTheme="majorBidi" w:eastAsiaTheme="minorEastAsia" w:hAnsiTheme="majorBidi" w:cstheme="majorBidi"/>
          <w:sz w:val="20"/>
          <w:szCs w:val="20"/>
          <w:shd w:val="clear" w:color="auto" w:fill="FFFFFF"/>
          <w:lang w:bidi="fa-IR"/>
        </w:rPr>
        <w:t xml:space="preserve">, F., </w:t>
      </w:r>
      <w:proofErr w:type="spellStart"/>
      <w:r w:rsidRPr="000F56BA">
        <w:rPr>
          <w:rFonts w:asciiTheme="majorBidi" w:eastAsiaTheme="minorEastAsia" w:hAnsiTheme="majorBidi" w:cstheme="majorBidi"/>
          <w:sz w:val="20"/>
          <w:szCs w:val="20"/>
          <w:shd w:val="clear" w:color="auto" w:fill="FFFFFF"/>
          <w:lang w:bidi="fa-IR"/>
        </w:rPr>
        <w:t>Samani</w:t>
      </w:r>
      <w:proofErr w:type="spellEnd"/>
      <w:r w:rsidRPr="000F56BA">
        <w:rPr>
          <w:rFonts w:asciiTheme="majorBidi" w:eastAsiaTheme="minorEastAsia" w:hAnsiTheme="majorBidi" w:cstheme="majorBidi"/>
          <w:sz w:val="20"/>
          <w:szCs w:val="20"/>
          <w:shd w:val="clear" w:color="auto" w:fill="FFFFFF"/>
          <w:lang w:bidi="fa-IR"/>
        </w:rPr>
        <w:t>, B., &amp;</w:t>
      </w:r>
      <w:r w:rsidR="00D35953"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Saberi</w:t>
      </w:r>
      <w:proofErr w:type="spellEnd"/>
      <w:r w:rsidRPr="000F56BA">
        <w:rPr>
          <w:rFonts w:asciiTheme="majorBidi" w:eastAsiaTheme="minorEastAsia" w:hAnsiTheme="majorBidi" w:cstheme="majorBidi"/>
          <w:sz w:val="20"/>
          <w:szCs w:val="20"/>
          <w:shd w:val="clear" w:color="auto" w:fill="FFFFFF"/>
          <w:lang w:bidi="fa-IR"/>
        </w:rPr>
        <w:t>, A.</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2016.</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Evaluating heat flow anomalies in </w:t>
      </w:r>
      <w:proofErr w:type="spellStart"/>
      <w:r w:rsidRPr="000F56BA">
        <w:rPr>
          <w:rFonts w:asciiTheme="majorBidi" w:eastAsiaTheme="minorEastAsia" w:hAnsiTheme="majorBidi" w:cstheme="majorBidi"/>
          <w:sz w:val="20"/>
          <w:szCs w:val="20"/>
          <w:shd w:val="clear" w:color="auto" w:fill="FFFFFF"/>
          <w:lang w:bidi="fa-IR"/>
        </w:rPr>
        <w:t>Jahani</w:t>
      </w:r>
      <w:proofErr w:type="spellEnd"/>
      <w:r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Konar</w:t>
      </w:r>
      <w:proofErr w:type="spellEnd"/>
      <w:r w:rsidRPr="000F56BA">
        <w:rPr>
          <w:rFonts w:asciiTheme="majorBidi" w:eastAsiaTheme="minorEastAsia" w:hAnsiTheme="majorBidi" w:cstheme="majorBidi"/>
          <w:sz w:val="20"/>
          <w:szCs w:val="20"/>
          <w:shd w:val="clear" w:color="auto" w:fill="FFFFFF"/>
          <w:lang w:bidi="fa-IR"/>
        </w:rPr>
        <w:t xml:space="preserve">-e </w:t>
      </w:r>
      <w:proofErr w:type="spellStart"/>
      <w:r w:rsidRPr="000F56BA">
        <w:rPr>
          <w:rFonts w:asciiTheme="majorBidi" w:eastAsiaTheme="minorEastAsia" w:hAnsiTheme="majorBidi" w:cstheme="majorBidi"/>
          <w:sz w:val="20"/>
          <w:szCs w:val="20"/>
          <w:shd w:val="clear" w:color="auto" w:fill="FFFFFF"/>
          <w:lang w:bidi="fa-IR"/>
        </w:rPr>
        <w:t>Siah</w:t>
      </w:r>
      <w:proofErr w:type="spellEnd"/>
      <w:r w:rsidRPr="000F56BA">
        <w:rPr>
          <w:rFonts w:asciiTheme="majorBidi" w:eastAsiaTheme="minorEastAsia" w:hAnsiTheme="majorBidi" w:cstheme="majorBidi"/>
          <w:sz w:val="20"/>
          <w:szCs w:val="20"/>
          <w:shd w:val="clear" w:color="auto" w:fill="FFFFFF"/>
          <w:lang w:bidi="fa-IR"/>
        </w:rPr>
        <w:t xml:space="preserve"> and </w:t>
      </w:r>
      <w:proofErr w:type="spellStart"/>
      <w:r w:rsidRPr="000F56BA">
        <w:rPr>
          <w:rFonts w:asciiTheme="majorBidi" w:eastAsiaTheme="minorEastAsia" w:hAnsiTheme="majorBidi" w:cstheme="majorBidi"/>
          <w:sz w:val="20"/>
          <w:szCs w:val="20"/>
          <w:shd w:val="clear" w:color="auto" w:fill="FFFFFF"/>
          <w:lang w:bidi="fa-IR"/>
        </w:rPr>
        <w:t>Khorab</w:t>
      </w:r>
      <w:proofErr w:type="spellEnd"/>
      <w:r w:rsidRPr="000F56BA">
        <w:rPr>
          <w:rFonts w:asciiTheme="majorBidi" w:eastAsiaTheme="minorEastAsia" w:hAnsiTheme="majorBidi" w:cstheme="majorBidi"/>
          <w:sz w:val="20"/>
          <w:szCs w:val="20"/>
          <w:shd w:val="clear" w:color="auto" w:fill="FFFFFF"/>
          <w:lang w:bidi="fa-IR"/>
        </w:rPr>
        <w:t xml:space="preserve"> salt domes structure using OLI and TIRS sensors images of Landsat 8. Journal of Advance Applied Geology</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25, 35–48.</w:t>
      </w:r>
    </w:p>
    <w:p w:rsidR="002052C7" w:rsidRPr="002052C7" w:rsidRDefault="002052C7" w:rsidP="002052C7">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2052C7">
        <w:rPr>
          <w:rFonts w:asciiTheme="majorBidi" w:eastAsiaTheme="minorEastAsia" w:hAnsiTheme="majorBidi" w:cstheme="majorBidi"/>
          <w:sz w:val="20"/>
          <w:szCs w:val="20"/>
          <w:shd w:val="clear" w:color="auto" w:fill="FFFFFF"/>
          <w:lang w:bidi="fa-IR"/>
        </w:rPr>
        <w:t xml:space="preserve">Reutter, H., </w:t>
      </w:r>
      <w:proofErr w:type="spellStart"/>
      <w:r w:rsidRPr="002052C7">
        <w:rPr>
          <w:rFonts w:asciiTheme="majorBidi" w:eastAsiaTheme="minorEastAsia" w:hAnsiTheme="majorBidi" w:cstheme="majorBidi"/>
          <w:sz w:val="20"/>
          <w:szCs w:val="20"/>
          <w:shd w:val="clear" w:color="auto" w:fill="FFFFFF"/>
          <w:lang w:bidi="fa-IR"/>
        </w:rPr>
        <w:t>Olesen</w:t>
      </w:r>
      <w:proofErr w:type="spellEnd"/>
      <w:r w:rsidRPr="002052C7">
        <w:rPr>
          <w:rFonts w:asciiTheme="majorBidi" w:eastAsiaTheme="minorEastAsia" w:hAnsiTheme="majorBidi" w:cstheme="majorBidi"/>
          <w:sz w:val="20"/>
          <w:szCs w:val="20"/>
          <w:shd w:val="clear" w:color="auto" w:fill="FFFFFF"/>
          <w:lang w:bidi="fa-IR"/>
        </w:rPr>
        <w:t>, F-S., Fischer, H.</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1994. Distribution of the brightness temperature of land surfaces determined from AVHRR data, Remote Sensing. 15 (1), 95-104, doi:10.1080/01431169408954053. </w:t>
      </w:r>
    </w:p>
    <w:p w:rsidR="007F2445" w:rsidRPr="000F56BA" w:rsidRDefault="007F2445" w:rsidP="00D95EE1">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Sepehr</w:t>
      </w:r>
      <w:proofErr w:type="spellEnd"/>
      <w:r w:rsidRPr="000F56BA">
        <w:rPr>
          <w:rFonts w:asciiTheme="majorBidi" w:eastAsiaTheme="minorEastAsia" w:hAnsiTheme="majorBidi" w:cstheme="majorBidi"/>
          <w:sz w:val="20"/>
          <w:szCs w:val="20"/>
          <w:shd w:val="clear" w:color="auto" w:fill="FFFFFF"/>
          <w:lang w:bidi="fa-IR"/>
        </w:rPr>
        <w:t>, M., &amp; Cosgrove, J. W.</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2005</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.Role of the </w:t>
      </w:r>
      <w:proofErr w:type="spellStart"/>
      <w:r w:rsidRPr="000F56BA">
        <w:rPr>
          <w:rFonts w:asciiTheme="majorBidi" w:eastAsiaTheme="minorEastAsia" w:hAnsiTheme="majorBidi" w:cstheme="majorBidi"/>
          <w:sz w:val="20"/>
          <w:szCs w:val="20"/>
          <w:shd w:val="clear" w:color="auto" w:fill="FFFFFF"/>
          <w:lang w:bidi="fa-IR"/>
        </w:rPr>
        <w:t>Kazerun</w:t>
      </w:r>
      <w:proofErr w:type="spellEnd"/>
      <w:r w:rsidRPr="000F56BA">
        <w:rPr>
          <w:rFonts w:asciiTheme="majorBidi" w:eastAsiaTheme="minorEastAsia" w:hAnsiTheme="majorBidi" w:cstheme="majorBidi"/>
          <w:sz w:val="20"/>
          <w:szCs w:val="20"/>
          <w:shd w:val="clear" w:color="auto" w:fill="FFFFFF"/>
          <w:lang w:bidi="fa-IR"/>
        </w:rPr>
        <w:t xml:space="preserve"> fault zone in the formation and deformation of the Zagros Fold-Thrust Belt, Iran. Tectonics, 24.</w:t>
      </w:r>
    </w:p>
    <w:p w:rsidR="007F2445"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Shami</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Shahriari</w:t>
      </w:r>
      <w:proofErr w:type="spellEnd"/>
      <w:r w:rsidRPr="000F56BA">
        <w:rPr>
          <w:rFonts w:asciiTheme="majorBidi" w:eastAsiaTheme="minorEastAsia" w:hAnsiTheme="majorBidi" w:cstheme="majorBidi"/>
          <w:sz w:val="20"/>
          <w:szCs w:val="20"/>
          <w:shd w:val="clear" w:color="auto" w:fill="FFFFFF"/>
          <w:lang w:bidi="fa-IR"/>
        </w:rPr>
        <w:t xml:space="preserve">, M. A., </w:t>
      </w:r>
      <w:proofErr w:type="spellStart"/>
      <w:r w:rsidRPr="000F56BA">
        <w:rPr>
          <w:rFonts w:asciiTheme="majorBidi" w:eastAsiaTheme="minorEastAsia" w:hAnsiTheme="majorBidi" w:cstheme="majorBidi"/>
          <w:sz w:val="20"/>
          <w:szCs w:val="20"/>
          <w:shd w:val="clear" w:color="auto" w:fill="FFFFFF"/>
          <w:lang w:bidi="fa-IR"/>
        </w:rPr>
        <w:t>Nilofouroushan</w:t>
      </w:r>
      <w:proofErr w:type="spellEnd"/>
      <w:r w:rsidRPr="000F56BA">
        <w:rPr>
          <w:rFonts w:asciiTheme="majorBidi" w:eastAsiaTheme="minorEastAsia" w:hAnsiTheme="majorBidi" w:cstheme="majorBidi"/>
          <w:sz w:val="20"/>
          <w:szCs w:val="20"/>
          <w:shd w:val="clear" w:color="auto" w:fill="FFFFFF"/>
          <w:lang w:bidi="fa-IR"/>
        </w:rPr>
        <w:t xml:space="preserve">, F., </w:t>
      </w:r>
      <w:proofErr w:type="spellStart"/>
      <w:r w:rsidRPr="000F56BA">
        <w:rPr>
          <w:rFonts w:asciiTheme="majorBidi" w:eastAsiaTheme="minorEastAsia" w:hAnsiTheme="majorBidi" w:cstheme="majorBidi"/>
          <w:sz w:val="20"/>
          <w:szCs w:val="20"/>
          <w:shd w:val="clear" w:color="auto" w:fill="FFFFFF"/>
          <w:lang w:bidi="fa-IR"/>
        </w:rPr>
        <w:t>Forghani</w:t>
      </w:r>
      <w:proofErr w:type="spellEnd"/>
      <w:r w:rsidRPr="000F56BA">
        <w:rPr>
          <w:rFonts w:asciiTheme="majorBidi" w:eastAsiaTheme="minorEastAsia" w:hAnsiTheme="majorBidi" w:cstheme="majorBidi"/>
          <w:sz w:val="20"/>
          <w:szCs w:val="20"/>
          <w:shd w:val="clear" w:color="auto" w:fill="FFFFFF"/>
          <w:lang w:bidi="fa-IR"/>
        </w:rPr>
        <w:t xml:space="preserve">, N., </w:t>
      </w:r>
      <w:proofErr w:type="spellStart"/>
      <w:r w:rsidRPr="000F56BA">
        <w:rPr>
          <w:rFonts w:asciiTheme="majorBidi" w:eastAsiaTheme="minorEastAsia" w:hAnsiTheme="majorBidi" w:cstheme="majorBidi"/>
          <w:sz w:val="20"/>
          <w:szCs w:val="20"/>
          <w:shd w:val="clear" w:color="auto" w:fill="FFFFFF"/>
          <w:lang w:bidi="fa-IR"/>
        </w:rPr>
        <w:t>Salimi</w:t>
      </w:r>
      <w:proofErr w:type="spellEnd"/>
      <w:r w:rsidRPr="000F56BA">
        <w:rPr>
          <w:rFonts w:asciiTheme="majorBidi" w:eastAsiaTheme="minorEastAsia" w:hAnsiTheme="majorBidi" w:cstheme="majorBidi"/>
          <w:sz w:val="20"/>
          <w:szCs w:val="20"/>
          <w:shd w:val="clear" w:color="auto" w:fill="FFFFFF"/>
          <w:lang w:bidi="fa-IR"/>
        </w:rPr>
        <w:t>, M., &amp;</w:t>
      </w:r>
      <w:r w:rsidR="00D95EE1"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Reshadi</w:t>
      </w:r>
      <w:proofErr w:type="spellEnd"/>
      <w:r w:rsidRPr="000F56BA">
        <w:rPr>
          <w:rFonts w:asciiTheme="majorBidi" w:eastAsiaTheme="minorEastAsia" w:hAnsiTheme="majorBidi" w:cstheme="majorBidi"/>
          <w:sz w:val="20"/>
          <w:szCs w:val="20"/>
          <w:shd w:val="clear" w:color="auto" w:fill="FFFFFF"/>
          <w:lang w:bidi="fa-IR"/>
        </w:rPr>
        <w:t>, M. A. M.</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2024. Surface displacement measurement and modeling of the Shah-</w:t>
      </w:r>
      <w:proofErr w:type="spellStart"/>
      <w:r w:rsidRPr="000F56BA">
        <w:rPr>
          <w:rFonts w:asciiTheme="majorBidi" w:eastAsiaTheme="minorEastAsia" w:hAnsiTheme="majorBidi" w:cstheme="majorBidi"/>
          <w:sz w:val="20"/>
          <w:szCs w:val="20"/>
          <w:shd w:val="clear" w:color="auto" w:fill="FFFFFF"/>
          <w:lang w:bidi="fa-IR"/>
        </w:rPr>
        <w:t>Gheyb</w:t>
      </w:r>
      <w:proofErr w:type="spellEnd"/>
      <w:r w:rsidRPr="000F56BA">
        <w:rPr>
          <w:rFonts w:asciiTheme="majorBidi" w:eastAsiaTheme="minorEastAsia" w:hAnsiTheme="majorBidi" w:cstheme="majorBidi"/>
          <w:sz w:val="20"/>
          <w:szCs w:val="20"/>
          <w:shd w:val="clear" w:color="auto" w:fill="FFFFFF"/>
          <w:lang w:bidi="fa-IR"/>
        </w:rPr>
        <w:t xml:space="preserve"> salt dome in southern Iran using </w:t>
      </w:r>
      <w:proofErr w:type="spellStart"/>
      <w:r w:rsidRPr="000F56BA">
        <w:rPr>
          <w:rFonts w:asciiTheme="majorBidi" w:eastAsiaTheme="minorEastAsia" w:hAnsiTheme="majorBidi" w:cstheme="majorBidi"/>
          <w:sz w:val="20"/>
          <w:szCs w:val="20"/>
          <w:shd w:val="clear" w:color="auto" w:fill="FFFFFF"/>
          <w:lang w:bidi="fa-IR"/>
        </w:rPr>
        <w:t>InSAR</w:t>
      </w:r>
      <w:proofErr w:type="spellEnd"/>
      <w:r w:rsidRPr="000F56BA">
        <w:rPr>
          <w:rFonts w:asciiTheme="majorBidi" w:eastAsiaTheme="minorEastAsia" w:hAnsiTheme="majorBidi" w:cstheme="majorBidi"/>
          <w:sz w:val="20"/>
          <w:szCs w:val="20"/>
          <w:shd w:val="clear" w:color="auto" w:fill="FFFFFF"/>
          <w:lang w:bidi="fa-IR"/>
        </w:rPr>
        <w:t xml:space="preserve"> and machine learning techniques. International Journal of Applied Earth Observation and </w:t>
      </w:r>
      <w:proofErr w:type="spellStart"/>
      <w:r w:rsidRPr="000F56BA">
        <w:rPr>
          <w:rFonts w:asciiTheme="majorBidi" w:eastAsiaTheme="minorEastAsia" w:hAnsiTheme="majorBidi" w:cstheme="majorBidi"/>
          <w:sz w:val="20"/>
          <w:szCs w:val="20"/>
          <w:shd w:val="clear" w:color="auto" w:fill="FFFFFF"/>
          <w:lang w:bidi="fa-IR"/>
        </w:rPr>
        <w:t>Geoinformation</w:t>
      </w:r>
      <w:proofErr w:type="spellEnd"/>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132, 104016.</w:t>
      </w:r>
    </w:p>
    <w:p w:rsidR="002052C7" w:rsidRPr="002052C7" w:rsidRDefault="002052C7" w:rsidP="00125DA0">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2052C7">
        <w:rPr>
          <w:rFonts w:asciiTheme="majorBidi" w:eastAsiaTheme="minorEastAsia" w:hAnsiTheme="majorBidi" w:cstheme="majorBidi"/>
          <w:sz w:val="20"/>
          <w:szCs w:val="20"/>
          <w:shd w:val="clear" w:color="auto" w:fill="FFFFFF"/>
          <w:lang w:bidi="fa-IR"/>
        </w:rPr>
        <w:t>Shao</w:t>
      </w:r>
      <w:r w:rsidR="00125DA0">
        <w:rPr>
          <w:rFonts w:asciiTheme="majorBidi" w:eastAsiaTheme="minorEastAsia" w:hAnsiTheme="majorBidi" w:cstheme="majorBidi"/>
          <w:sz w:val="20"/>
          <w:szCs w:val="20"/>
          <w:shd w:val="clear" w:color="auto" w:fill="FFFFFF"/>
          <w:lang w:bidi="fa-IR"/>
        </w:rPr>
        <w:t>u</w:t>
      </w:r>
      <w:r w:rsidRPr="002052C7">
        <w:rPr>
          <w:rFonts w:asciiTheme="majorBidi" w:eastAsiaTheme="minorEastAsia" w:hAnsiTheme="majorBidi" w:cstheme="majorBidi"/>
          <w:sz w:val="20"/>
          <w:szCs w:val="20"/>
          <w:shd w:val="clear" w:color="auto" w:fill="FFFFFF"/>
          <w:lang w:bidi="fa-IR"/>
        </w:rPr>
        <w:t>hua</w:t>
      </w:r>
      <w:proofErr w:type="spellEnd"/>
      <w:r w:rsidRPr="002052C7">
        <w:rPr>
          <w:rFonts w:asciiTheme="majorBidi" w:eastAsiaTheme="minorEastAsia" w:hAnsiTheme="majorBidi" w:cstheme="majorBidi"/>
          <w:sz w:val="20"/>
          <w:szCs w:val="20"/>
          <w:shd w:val="clear" w:color="auto" w:fill="FFFFFF"/>
          <w:lang w:bidi="fa-IR"/>
        </w:rPr>
        <w:t>, Z</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w:t>
      </w:r>
      <w:proofErr w:type="spellStart"/>
      <w:r w:rsidRPr="002052C7">
        <w:rPr>
          <w:rFonts w:asciiTheme="majorBidi" w:eastAsiaTheme="minorEastAsia" w:hAnsiTheme="majorBidi" w:cstheme="majorBidi"/>
          <w:sz w:val="20"/>
          <w:szCs w:val="20"/>
          <w:shd w:val="clear" w:color="auto" w:fill="FFFFFF"/>
          <w:lang w:bidi="fa-IR"/>
        </w:rPr>
        <w:t>Qiming</w:t>
      </w:r>
      <w:proofErr w:type="spellEnd"/>
      <w:r w:rsidRPr="002052C7">
        <w:rPr>
          <w:rFonts w:asciiTheme="majorBidi" w:eastAsiaTheme="minorEastAsia" w:hAnsiTheme="majorBidi" w:cstheme="majorBidi"/>
          <w:sz w:val="20"/>
          <w:szCs w:val="20"/>
          <w:shd w:val="clear" w:color="auto" w:fill="FFFFFF"/>
          <w:lang w:bidi="fa-IR"/>
        </w:rPr>
        <w:t>. Q</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w:t>
      </w:r>
      <w:proofErr w:type="spellStart"/>
      <w:r w:rsidRPr="002052C7">
        <w:rPr>
          <w:rFonts w:asciiTheme="majorBidi" w:eastAsiaTheme="minorEastAsia" w:hAnsiTheme="majorBidi" w:cstheme="majorBidi"/>
          <w:sz w:val="20"/>
          <w:szCs w:val="20"/>
          <w:shd w:val="clear" w:color="auto" w:fill="FFFFFF"/>
          <w:lang w:bidi="fa-IR"/>
        </w:rPr>
        <w:t>Yonghui</w:t>
      </w:r>
      <w:proofErr w:type="spellEnd"/>
      <w:r w:rsidRPr="002052C7">
        <w:rPr>
          <w:rFonts w:asciiTheme="majorBidi" w:eastAsiaTheme="minorEastAsia" w:hAnsiTheme="majorBidi" w:cstheme="majorBidi"/>
          <w:sz w:val="20"/>
          <w:szCs w:val="20"/>
          <w:shd w:val="clear" w:color="auto" w:fill="FFFFFF"/>
          <w:lang w:bidi="fa-IR"/>
        </w:rPr>
        <w:t>, Y</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w:t>
      </w:r>
      <w:proofErr w:type="spellStart"/>
      <w:r w:rsidRPr="002052C7">
        <w:rPr>
          <w:rFonts w:asciiTheme="majorBidi" w:eastAsiaTheme="minorEastAsia" w:hAnsiTheme="majorBidi" w:cstheme="majorBidi"/>
          <w:sz w:val="20"/>
          <w:szCs w:val="20"/>
          <w:shd w:val="clear" w:color="auto" w:fill="FFFFFF"/>
          <w:lang w:bidi="fa-IR"/>
        </w:rPr>
        <w:t>Yujiu</w:t>
      </w:r>
      <w:proofErr w:type="spellEnd"/>
      <w:r w:rsidRPr="002052C7">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rtl/>
          <w:lang w:bidi="fa-IR"/>
        </w:rPr>
        <w:t xml:space="preserve"> </w:t>
      </w:r>
      <w:r w:rsidRPr="002052C7">
        <w:rPr>
          <w:rFonts w:asciiTheme="majorBidi" w:eastAsiaTheme="minorEastAsia" w:hAnsiTheme="majorBidi" w:cstheme="majorBidi"/>
          <w:sz w:val="20"/>
          <w:szCs w:val="20"/>
          <w:shd w:val="clear" w:color="auto" w:fill="FFFFFF"/>
          <w:lang w:bidi="fa-IR"/>
        </w:rPr>
        <w:t>X</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w:t>
      </w:r>
      <w:proofErr w:type="spellStart"/>
      <w:r w:rsidRPr="002052C7">
        <w:rPr>
          <w:rFonts w:asciiTheme="majorBidi" w:eastAsiaTheme="minorEastAsia" w:hAnsiTheme="majorBidi" w:cstheme="majorBidi"/>
          <w:sz w:val="20"/>
          <w:szCs w:val="20"/>
          <w:shd w:val="clear" w:color="auto" w:fill="FFFFFF"/>
          <w:lang w:bidi="fa-IR"/>
        </w:rPr>
        <w:t>Guoyu</w:t>
      </w:r>
      <w:proofErr w:type="spellEnd"/>
      <w:r w:rsidRPr="002052C7">
        <w:rPr>
          <w:rFonts w:asciiTheme="majorBidi" w:eastAsiaTheme="minorEastAsia" w:hAnsiTheme="majorBidi" w:cstheme="majorBidi"/>
          <w:sz w:val="20"/>
          <w:szCs w:val="20"/>
          <w:shd w:val="clear" w:color="auto" w:fill="FFFFFF"/>
          <w:lang w:bidi="fa-IR"/>
        </w:rPr>
        <w:t>, Q</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2009</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Comparison </w:t>
      </w:r>
      <w:proofErr w:type="spellStart"/>
      <w:r w:rsidRPr="002052C7">
        <w:rPr>
          <w:rFonts w:asciiTheme="majorBidi" w:eastAsiaTheme="minorEastAsia" w:hAnsiTheme="majorBidi" w:cstheme="majorBidi"/>
          <w:sz w:val="20"/>
          <w:szCs w:val="20"/>
          <w:shd w:val="clear" w:color="auto" w:fill="FFFFFF"/>
          <w:lang w:bidi="fa-IR"/>
        </w:rPr>
        <w:t>og</w:t>
      </w:r>
      <w:proofErr w:type="spellEnd"/>
      <w:r w:rsidRPr="002052C7">
        <w:rPr>
          <w:rFonts w:asciiTheme="majorBidi" w:eastAsiaTheme="minorEastAsia" w:hAnsiTheme="majorBidi" w:cstheme="majorBidi"/>
          <w:sz w:val="20"/>
          <w:szCs w:val="20"/>
          <w:shd w:val="clear" w:color="auto" w:fill="FFFFFF"/>
          <w:lang w:bidi="fa-IR"/>
        </w:rPr>
        <w:t xml:space="preserve"> two </w:t>
      </w:r>
      <w:proofErr w:type="spellStart"/>
      <w:r w:rsidRPr="002052C7">
        <w:rPr>
          <w:rFonts w:asciiTheme="majorBidi" w:eastAsiaTheme="minorEastAsia" w:hAnsiTheme="majorBidi" w:cstheme="majorBidi"/>
          <w:sz w:val="20"/>
          <w:szCs w:val="20"/>
          <w:shd w:val="clear" w:color="auto" w:fill="FFFFFF"/>
          <w:lang w:bidi="fa-IR"/>
        </w:rPr>
        <w:t>SplitWindow</w:t>
      </w:r>
      <w:proofErr w:type="spellEnd"/>
      <w:r w:rsidRPr="002052C7">
        <w:rPr>
          <w:rFonts w:asciiTheme="majorBidi" w:eastAsiaTheme="minorEastAsia" w:hAnsiTheme="majorBidi" w:cstheme="majorBidi"/>
          <w:sz w:val="20"/>
          <w:szCs w:val="20"/>
          <w:shd w:val="clear" w:color="auto" w:fill="FFFFFF"/>
          <w:lang w:bidi="fa-IR"/>
        </w:rPr>
        <w:t xml:space="preserve"> </w:t>
      </w:r>
      <w:proofErr w:type="spellStart"/>
      <w:r w:rsidRPr="002052C7">
        <w:rPr>
          <w:rFonts w:asciiTheme="majorBidi" w:eastAsiaTheme="minorEastAsia" w:hAnsiTheme="majorBidi" w:cstheme="majorBidi"/>
          <w:sz w:val="20"/>
          <w:szCs w:val="20"/>
          <w:shd w:val="clear" w:color="auto" w:fill="FFFFFF"/>
          <w:lang w:bidi="fa-IR"/>
        </w:rPr>
        <w:t>Mehtods</w:t>
      </w:r>
      <w:proofErr w:type="spellEnd"/>
      <w:r w:rsidRPr="002052C7">
        <w:rPr>
          <w:rFonts w:asciiTheme="majorBidi" w:eastAsiaTheme="minorEastAsia" w:hAnsiTheme="majorBidi" w:cstheme="majorBidi"/>
          <w:sz w:val="20"/>
          <w:szCs w:val="20"/>
          <w:shd w:val="clear" w:color="auto" w:fill="FFFFFF"/>
          <w:lang w:bidi="fa-IR"/>
        </w:rPr>
        <w:t xml:space="preserve"> for Retrieving Land Surface</w:t>
      </w:r>
      <w:r w:rsidRPr="002052C7">
        <w:rPr>
          <w:rFonts w:asciiTheme="majorBidi" w:eastAsiaTheme="minorEastAsia" w:hAnsiTheme="majorBidi" w:cstheme="majorBidi"/>
          <w:sz w:val="20"/>
          <w:szCs w:val="20"/>
          <w:shd w:val="clear" w:color="auto" w:fill="FFFFFF"/>
          <w:rtl/>
          <w:lang w:bidi="fa-IR"/>
        </w:rPr>
        <w:t xml:space="preserve"> </w:t>
      </w:r>
      <w:r w:rsidRPr="002052C7">
        <w:rPr>
          <w:rFonts w:asciiTheme="majorBidi" w:eastAsiaTheme="minorEastAsia" w:hAnsiTheme="majorBidi" w:cstheme="majorBidi"/>
          <w:sz w:val="20"/>
          <w:szCs w:val="20"/>
          <w:shd w:val="clear" w:color="auto" w:fill="FFFFFF"/>
          <w:lang w:bidi="fa-IR"/>
        </w:rPr>
        <w:t>Temperature from MODIS Data , Journal of Earth</w:t>
      </w:r>
      <w:r w:rsidRPr="002052C7">
        <w:rPr>
          <w:rFonts w:asciiTheme="majorBidi" w:eastAsiaTheme="minorEastAsia" w:hAnsiTheme="majorBidi" w:cstheme="majorBidi"/>
          <w:sz w:val="20"/>
          <w:szCs w:val="20"/>
          <w:shd w:val="clear" w:color="auto" w:fill="FFFFFF"/>
          <w:rtl/>
          <w:lang w:bidi="fa-IR"/>
        </w:rPr>
        <w:t xml:space="preserve"> </w:t>
      </w:r>
      <w:r w:rsidRPr="002052C7">
        <w:rPr>
          <w:rFonts w:asciiTheme="majorBidi" w:eastAsiaTheme="minorEastAsia" w:hAnsiTheme="majorBidi" w:cstheme="majorBidi"/>
          <w:sz w:val="20"/>
          <w:szCs w:val="20"/>
          <w:shd w:val="clear" w:color="auto" w:fill="FFFFFF"/>
          <w:lang w:bidi="fa-IR"/>
        </w:rPr>
        <w:t xml:space="preserve">Syst. Science, Vol.118, </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4</w:t>
      </w:r>
      <w:r>
        <w:rPr>
          <w:rFonts w:asciiTheme="majorBidi" w:eastAsiaTheme="minorEastAsia" w:hAnsiTheme="majorBidi" w:cstheme="majorBidi"/>
          <w:sz w:val="20"/>
          <w:szCs w:val="20"/>
          <w:shd w:val="clear" w:color="auto" w:fill="FFFFFF"/>
          <w:lang w:bidi="fa-IR"/>
        </w:rPr>
        <w:t>),</w:t>
      </w:r>
      <w:r w:rsidRPr="002052C7">
        <w:rPr>
          <w:rFonts w:asciiTheme="majorBidi" w:eastAsiaTheme="minorEastAsia" w:hAnsiTheme="majorBidi" w:cstheme="majorBidi"/>
          <w:sz w:val="20"/>
          <w:szCs w:val="20"/>
          <w:shd w:val="clear" w:color="auto" w:fill="FFFFFF"/>
          <w:lang w:bidi="fa-IR"/>
        </w:rPr>
        <w:t xml:space="preserve"> 345-353, </w:t>
      </w:r>
      <w:proofErr w:type="spellStart"/>
      <w:r w:rsidRPr="002052C7">
        <w:rPr>
          <w:rFonts w:asciiTheme="majorBidi" w:eastAsiaTheme="minorEastAsia" w:hAnsiTheme="majorBidi" w:cstheme="majorBidi"/>
          <w:sz w:val="20"/>
          <w:szCs w:val="20"/>
          <w:shd w:val="clear" w:color="auto" w:fill="FFFFFF"/>
          <w:lang w:bidi="fa-IR"/>
        </w:rPr>
        <w:t>doi</w:t>
      </w:r>
      <w:proofErr w:type="spellEnd"/>
      <w:r w:rsidRPr="002052C7">
        <w:rPr>
          <w:rFonts w:asciiTheme="majorBidi" w:eastAsiaTheme="minorEastAsia" w:hAnsiTheme="majorBidi" w:cstheme="majorBidi"/>
          <w:sz w:val="20"/>
          <w:szCs w:val="20"/>
          <w:shd w:val="clear" w:color="auto" w:fill="FFFFFF"/>
          <w:lang w:bidi="fa-IR"/>
        </w:rPr>
        <w:t>: 10.1007/s12040-009-0027-4.</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Stöcklin</w:t>
      </w:r>
      <w:proofErr w:type="spellEnd"/>
      <w:r w:rsidRPr="000F56BA">
        <w:rPr>
          <w:rFonts w:asciiTheme="majorBidi" w:eastAsiaTheme="minorEastAsia" w:hAnsiTheme="majorBidi" w:cstheme="majorBidi"/>
          <w:sz w:val="20"/>
          <w:szCs w:val="20"/>
          <w:shd w:val="clear" w:color="auto" w:fill="FFFFFF"/>
          <w:lang w:bidi="fa-IR"/>
        </w:rPr>
        <w:t>, J.</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1968. Structural history and tectonics of Iran: A review. American Association of Petroleum Geologists Bulletin</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52, 1229–1258.</w:t>
      </w:r>
    </w:p>
    <w:p w:rsidR="007F2445" w:rsidRPr="000F56BA" w:rsidRDefault="007F2445" w:rsidP="00D95EE1">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Stöcklin</w:t>
      </w:r>
      <w:proofErr w:type="spellEnd"/>
      <w:r w:rsidRPr="000F56BA">
        <w:rPr>
          <w:rFonts w:asciiTheme="majorBidi" w:eastAsiaTheme="minorEastAsia" w:hAnsiTheme="majorBidi" w:cstheme="majorBidi"/>
          <w:sz w:val="20"/>
          <w:szCs w:val="20"/>
          <w:shd w:val="clear" w:color="auto" w:fill="FFFFFF"/>
          <w:lang w:bidi="fa-IR"/>
        </w:rPr>
        <w:t>, J.</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1974. Possible ancient continental margins in Iran. In C. A. Burk &amp; C. L. Drake (Eds.), The Geology of Continental Margins (pp. 873–887). Springer, New York.</w:t>
      </w:r>
    </w:p>
    <w:p w:rsidR="007F2445" w:rsidRPr="000F56BA" w:rsidRDefault="007F2445" w:rsidP="00D95EE1">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Talbot, C. J.</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1998. Extrusions of Hormuz salt in Iran. In D. J. </w:t>
      </w:r>
      <w:proofErr w:type="spellStart"/>
      <w:r w:rsidRPr="000F56BA">
        <w:rPr>
          <w:rFonts w:asciiTheme="majorBidi" w:eastAsiaTheme="minorEastAsia" w:hAnsiTheme="majorBidi" w:cstheme="majorBidi"/>
          <w:sz w:val="20"/>
          <w:szCs w:val="20"/>
          <w:shd w:val="clear" w:color="auto" w:fill="FFFFFF"/>
          <w:lang w:bidi="fa-IR"/>
        </w:rPr>
        <w:t>Blunderll</w:t>
      </w:r>
      <w:proofErr w:type="spellEnd"/>
      <w:r w:rsidRPr="000F56BA">
        <w:rPr>
          <w:rFonts w:asciiTheme="majorBidi" w:eastAsiaTheme="minorEastAsia" w:hAnsiTheme="majorBidi" w:cstheme="majorBidi"/>
          <w:sz w:val="20"/>
          <w:szCs w:val="20"/>
          <w:shd w:val="clear" w:color="auto" w:fill="FFFFFF"/>
          <w:lang w:bidi="fa-IR"/>
        </w:rPr>
        <w:t>&amp; A. C. Scott (Eds.), Lyell: The Past is the Key to the Present (Vol. 143, pp. 315–334). Geological Society, London, Special Publication.</w:t>
      </w:r>
    </w:p>
    <w:p w:rsidR="007F2445" w:rsidRPr="000F56BA" w:rsidRDefault="007F2445" w:rsidP="00D95EE1">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Talbot, C. J., &amp;</w:t>
      </w:r>
      <w:r w:rsidR="00D95EE1"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Alavi</w:t>
      </w:r>
      <w:proofErr w:type="spellEnd"/>
      <w:r w:rsidRPr="000F56BA">
        <w:rPr>
          <w:rFonts w:asciiTheme="majorBidi" w:eastAsiaTheme="minorEastAsia" w:hAnsiTheme="majorBidi" w:cstheme="majorBidi"/>
          <w:sz w:val="20"/>
          <w:szCs w:val="20"/>
          <w:shd w:val="clear" w:color="auto" w:fill="FFFFFF"/>
          <w:lang w:bidi="fa-IR"/>
        </w:rPr>
        <w:t>, M.</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1996.</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The past of a future </w:t>
      </w:r>
      <w:proofErr w:type="spellStart"/>
      <w:r w:rsidRPr="000F56BA">
        <w:rPr>
          <w:rFonts w:asciiTheme="majorBidi" w:eastAsiaTheme="minorEastAsia" w:hAnsiTheme="majorBidi" w:cstheme="majorBidi"/>
          <w:sz w:val="20"/>
          <w:szCs w:val="20"/>
          <w:shd w:val="clear" w:color="auto" w:fill="FFFFFF"/>
          <w:lang w:bidi="fa-IR"/>
        </w:rPr>
        <w:t>syntaxis</w:t>
      </w:r>
      <w:proofErr w:type="spellEnd"/>
      <w:r w:rsidRPr="000F56BA">
        <w:rPr>
          <w:rFonts w:asciiTheme="majorBidi" w:eastAsiaTheme="minorEastAsia" w:hAnsiTheme="majorBidi" w:cstheme="majorBidi"/>
          <w:sz w:val="20"/>
          <w:szCs w:val="20"/>
          <w:shd w:val="clear" w:color="auto" w:fill="FFFFFF"/>
          <w:lang w:bidi="fa-IR"/>
        </w:rPr>
        <w:t xml:space="preserve"> across the Zagros. In G. I. Alsop, D. J. </w:t>
      </w:r>
      <w:proofErr w:type="spellStart"/>
      <w:r w:rsidRPr="000F56BA">
        <w:rPr>
          <w:rFonts w:asciiTheme="majorBidi" w:eastAsiaTheme="minorEastAsia" w:hAnsiTheme="majorBidi" w:cstheme="majorBidi"/>
          <w:sz w:val="20"/>
          <w:szCs w:val="20"/>
          <w:shd w:val="clear" w:color="auto" w:fill="FFFFFF"/>
          <w:lang w:bidi="fa-IR"/>
        </w:rPr>
        <w:t>Blunderll</w:t>
      </w:r>
      <w:proofErr w:type="spellEnd"/>
      <w:r w:rsidRPr="000F56BA">
        <w:rPr>
          <w:rFonts w:asciiTheme="majorBidi" w:eastAsiaTheme="minorEastAsia" w:hAnsiTheme="majorBidi" w:cstheme="majorBidi"/>
          <w:sz w:val="20"/>
          <w:szCs w:val="20"/>
          <w:shd w:val="clear" w:color="auto" w:fill="FFFFFF"/>
          <w:lang w:bidi="fa-IR"/>
        </w:rPr>
        <w:t>, &amp; I. Davison (Eds.), Salt Tectonics (Vol. 100, pp. 89–109). Geological Society, London, Special Publication.</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lastRenderedPageBreak/>
        <w:t xml:space="preserve">Talbot, C. J., Stanley, W., </w:t>
      </w:r>
      <w:proofErr w:type="spellStart"/>
      <w:r w:rsidRPr="000F56BA">
        <w:rPr>
          <w:rFonts w:asciiTheme="majorBidi" w:eastAsiaTheme="minorEastAsia" w:hAnsiTheme="majorBidi" w:cstheme="majorBidi"/>
          <w:sz w:val="20"/>
          <w:szCs w:val="20"/>
          <w:shd w:val="clear" w:color="auto" w:fill="FFFFFF"/>
          <w:lang w:bidi="fa-IR"/>
        </w:rPr>
        <w:t>Soub</w:t>
      </w:r>
      <w:proofErr w:type="spellEnd"/>
      <w:r w:rsidRPr="000F56BA">
        <w:rPr>
          <w:rFonts w:asciiTheme="majorBidi" w:eastAsiaTheme="minorEastAsia" w:hAnsiTheme="majorBidi" w:cstheme="majorBidi"/>
          <w:sz w:val="20"/>
          <w:szCs w:val="20"/>
          <w:shd w:val="clear" w:color="auto" w:fill="FFFFFF"/>
          <w:lang w:bidi="fa-IR"/>
        </w:rPr>
        <w:t>, R., &amp; Al-</w:t>
      </w:r>
      <w:proofErr w:type="spellStart"/>
      <w:r w:rsidRPr="000F56BA">
        <w:rPr>
          <w:rFonts w:asciiTheme="majorBidi" w:eastAsiaTheme="minorEastAsia" w:hAnsiTheme="majorBidi" w:cstheme="majorBidi"/>
          <w:sz w:val="20"/>
          <w:szCs w:val="20"/>
          <w:shd w:val="clear" w:color="auto" w:fill="FFFFFF"/>
          <w:lang w:bidi="fa-IR"/>
        </w:rPr>
        <w:t>Sadoun</w:t>
      </w:r>
      <w:proofErr w:type="spellEnd"/>
      <w:r w:rsidRPr="000F56BA">
        <w:rPr>
          <w:rFonts w:asciiTheme="majorBidi" w:eastAsiaTheme="minorEastAsia" w:hAnsiTheme="majorBidi" w:cstheme="majorBidi"/>
          <w:sz w:val="20"/>
          <w:szCs w:val="20"/>
          <w:shd w:val="clear" w:color="auto" w:fill="FFFFFF"/>
          <w:lang w:bidi="fa-IR"/>
        </w:rPr>
        <w:t>, N.</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1996. Epitaxial salt reefs and mushrooms in the southern Dead Sea. Sedimentology</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43, 1025–1047.</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Talebian</w:t>
      </w:r>
      <w:proofErr w:type="spellEnd"/>
      <w:r w:rsidRPr="000F56BA">
        <w:rPr>
          <w:rFonts w:asciiTheme="majorBidi" w:eastAsiaTheme="minorEastAsia" w:hAnsiTheme="majorBidi" w:cstheme="majorBidi"/>
          <w:sz w:val="20"/>
          <w:szCs w:val="20"/>
          <w:shd w:val="clear" w:color="auto" w:fill="FFFFFF"/>
          <w:lang w:bidi="fa-IR"/>
        </w:rPr>
        <w:t>, M., &amp; Jackson, J.</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2002. Offset on the Main Recent Fault of NW Iran and implications for late Cenozoic tectonics of the Arabia–Eurasia collision zone. Geophysical Journal International</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150, 422–439.</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r w:rsidRPr="000F56BA">
        <w:rPr>
          <w:rFonts w:asciiTheme="majorBidi" w:eastAsiaTheme="minorEastAsia" w:hAnsiTheme="majorBidi" w:cstheme="majorBidi"/>
          <w:sz w:val="20"/>
          <w:szCs w:val="20"/>
          <w:shd w:val="clear" w:color="auto" w:fill="FFFFFF"/>
          <w:lang w:bidi="fa-IR"/>
        </w:rPr>
        <w:t xml:space="preserve">Thorne, D., </w:t>
      </w:r>
      <w:proofErr w:type="spellStart"/>
      <w:r w:rsidRPr="000F56BA">
        <w:rPr>
          <w:rFonts w:asciiTheme="majorBidi" w:eastAsiaTheme="minorEastAsia" w:hAnsiTheme="majorBidi" w:cstheme="majorBidi"/>
          <w:sz w:val="20"/>
          <w:szCs w:val="20"/>
          <w:shd w:val="clear" w:color="auto" w:fill="FFFFFF"/>
          <w:lang w:bidi="fa-IR"/>
        </w:rPr>
        <w:t>Langevin</w:t>
      </w:r>
      <w:proofErr w:type="spellEnd"/>
      <w:r w:rsidRPr="000F56BA">
        <w:rPr>
          <w:rFonts w:asciiTheme="majorBidi" w:eastAsiaTheme="minorEastAsia" w:hAnsiTheme="majorBidi" w:cstheme="majorBidi"/>
          <w:sz w:val="20"/>
          <w:szCs w:val="20"/>
          <w:shd w:val="clear" w:color="auto" w:fill="FFFFFF"/>
          <w:lang w:bidi="fa-IR"/>
        </w:rPr>
        <w:t>, C. D., &amp;</w:t>
      </w:r>
      <w:r w:rsidR="00D95EE1"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Sukopc</w:t>
      </w:r>
      <w:proofErr w:type="spellEnd"/>
      <w:r w:rsidRPr="000F56BA">
        <w:rPr>
          <w:rFonts w:asciiTheme="majorBidi" w:eastAsiaTheme="minorEastAsia" w:hAnsiTheme="majorBidi" w:cstheme="majorBidi"/>
          <w:sz w:val="20"/>
          <w:szCs w:val="20"/>
          <w:shd w:val="clear" w:color="auto" w:fill="FFFFFF"/>
          <w:lang w:bidi="fa-IR"/>
        </w:rPr>
        <w:t>, M. C.</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2006.</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 xml:space="preserve">Addition of simultaneous heat and solute transport and variable fluid viscosity to SEAWAT. J. </w:t>
      </w:r>
      <w:proofErr w:type="spellStart"/>
      <w:r w:rsidRPr="000F56BA">
        <w:rPr>
          <w:rFonts w:asciiTheme="majorBidi" w:eastAsiaTheme="minorEastAsia" w:hAnsiTheme="majorBidi" w:cstheme="majorBidi"/>
          <w:sz w:val="20"/>
          <w:szCs w:val="20"/>
          <w:shd w:val="clear" w:color="auto" w:fill="FFFFFF"/>
          <w:lang w:bidi="fa-IR"/>
        </w:rPr>
        <w:t>Comput</w:t>
      </w:r>
      <w:proofErr w:type="spellEnd"/>
      <w:r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Geosci</w:t>
      </w:r>
      <w:proofErr w:type="spellEnd"/>
      <w:r w:rsidRPr="000F56BA">
        <w:rPr>
          <w:rFonts w:asciiTheme="majorBidi" w:eastAsiaTheme="minorEastAsia" w:hAnsiTheme="majorBidi" w:cstheme="majorBidi"/>
          <w:sz w:val="20"/>
          <w:szCs w:val="20"/>
          <w:shd w:val="clear" w:color="auto" w:fill="FFFFFF"/>
          <w:lang w:bidi="fa-IR"/>
        </w:rPr>
        <w:t>. 32, 1758–1768.</w:t>
      </w:r>
    </w:p>
    <w:p w:rsidR="007F2445" w:rsidRPr="000F56BA" w:rsidRDefault="007F2445" w:rsidP="00A9598A">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Vernant</w:t>
      </w:r>
      <w:proofErr w:type="spellEnd"/>
      <w:r w:rsidRPr="000F56BA">
        <w:rPr>
          <w:rFonts w:asciiTheme="majorBidi" w:eastAsiaTheme="minorEastAsia" w:hAnsiTheme="majorBidi" w:cstheme="majorBidi"/>
          <w:sz w:val="20"/>
          <w:szCs w:val="20"/>
          <w:shd w:val="clear" w:color="auto" w:fill="FFFFFF"/>
          <w:lang w:bidi="fa-IR"/>
        </w:rPr>
        <w:t xml:space="preserve">, P., </w:t>
      </w:r>
      <w:proofErr w:type="spellStart"/>
      <w:r w:rsidRPr="000F56BA">
        <w:rPr>
          <w:rFonts w:asciiTheme="majorBidi" w:eastAsiaTheme="minorEastAsia" w:hAnsiTheme="majorBidi" w:cstheme="majorBidi"/>
          <w:sz w:val="20"/>
          <w:szCs w:val="20"/>
          <w:shd w:val="clear" w:color="auto" w:fill="FFFFFF"/>
          <w:lang w:bidi="fa-IR"/>
        </w:rPr>
        <w:t>Nilforoushan</w:t>
      </w:r>
      <w:proofErr w:type="spellEnd"/>
      <w:r w:rsidRPr="000F56BA">
        <w:rPr>
          <w:rFonts w:asciiTheme="majorBidi" w:eastAsiaTheme="minorEastAsia" w:hAnsiTheme="majorBidi" w:cstheme="majorBidi"/>
          <w:sz w:val="20"/>
          <w:szCs w:val="20"/>
          <w:shd w:val="clear" w:color="auto" w:fill="FFFFFF"/>
          <w:lang w:bidi="fa-IR"/>
        </w:rPr>
        <w:t xml:space="preserve">, F., </w:t>
      </w:r>
      <w:proofErr w:type="spellStart"/>
      <w:r w:rsidRPr="000F56BA">
        <w:rPr>
          <w:rFonts w:asciiTheme="majorBidi" w:eastAsiaTheme="minorEastAsia" w:hAnsiTheme="majorBidi" w:cstheme="majorBidi"/>
          <w:sz w:val="20"/>
          <w:szCs w:val="20"/>
          <w:shd w:val="clear" w:color="auto" w:fill="FFFFFF"/>
          <w:lang w:bidi="fa-IR"/>
        </w:rPr>
        <w:t>Hatzfeld</w:t>
      </w:r>
      <w:proofErr w:type="spellEnd"/>
      <w:r w:rsidRPr="000F56BA">
        <w:rPr>
          <w:rFonts w:asciiTheme="majorBidi" w:eastAsiaTheme="minorEastAsia" w:hAnsiTheme="majorBidi" w:cstheme="majorBidi"/>
          <w:sz w:val="20"/>
          <w:szCs w:val="20"/>
          <w:shd w:val="clear" w:color="auto" w:fill="FFFFFF"/>
          <w:lang w:bidi="fa-IR"/>
        </w:rPr>
        <w:t xml:space="preserve">, D., </w:t>
      </w:r>
      <w:proofErr w:type="spellStart"/>
      <w:r w:rsidRPr="000F56BA">
        <w:rPr>
          <w:rFonts w:asciiTheme="majorBidi" w:eastAsiaTheme="minorEastAsia" w:hAnsiTheme="majorBidi" w:cstheme="majorBidi"/>
          <w:sz w:val="20"/>
          <w:szCs w:val="20"/>
          <w:shd w:val="clear" w:color="auto" w:fill="FFFFFF"/>
          <w:lang w:bidi="fa-IR"/>
        </w:rPr>
        <w:t>Abbasi</w:t>
      </w:r>
      <w:proofErr w:type="spellEnd"/>
      <w:r w:rsidRPr="000F56BA">
        <w:rPr>
          <w:rFonts w:asciiTheme="majorBidi" w:eastAsiaTheme="minorEastAsia" w:hAnsiTheme="majorBidi" w:cstheme="majorBidi"/>
          <w:sz w:val="20"/>
          <w:szCs w:val="20"/>
          <w:shd w:val="clear" w:color="auto" w:fill="FFFFFF"/>
          <w:lang w:bidi="fa-IR"/>
        </w:rPr>
        <w:t xml:space="preserve">, M. R., Vigny, C., Masson, F., </w:t>
      </w:r>
      <w:proofErr w:type="spellStart"/>
      <w:r w:rsidRPr="000F56BA">
        <w:rPr>
          <w:rFonts w:asciiTheme="majorBidi" w:eastAsiaTheme="minorEastAsia" w:hAnsiTheme="majorBidi" w:cstheme="majorBidi"/>
          <w:sz w:val="20"/>
          <w:szCs w:val="20"/>
          <w:shd w:val="clear" w:color="auto" w:fill="FFFFFF"/>
          <w:lang w:bidi="fa-IR"/>
        </w:rPr>
        <w:t>Nankali</w:t>
      </w:r>
      <w:proofErr w:type="spellEnd"/>
      <w:r w:rsidRPr="000F56BA">
        <w:rPr>
          <w:rFonts w:asciiTheme="majorBidi" w:eastAsiaTheme="minorEastAsia" w:hAnsiTheme="majorBidi" w:cstheme="majorBidi"/>
          <w:sz w:val="20"/>
          <w:szCs w:val="20"/>
          <w:shd w:val="clear" w:color="auto" w:fill="FFFFFF"/>
          <w:lang w:bidi="fa-IR"/>
        </w:rPr>
        <w:t xml:space="preserve">, H., </w:t>
      </w:r>
      <w:proofErr w:type="spellStart"/>
      <w:r w:rsidRPr="000F56BA">
        <w:rPr>
          <w:rFonts w:asciiTheme="majorBidi" w:eastAsiaTheme="minorEastAsia" w:hAnsiTheme="majorBidi" w:cstheme="majorBidi"/>
          <w:sz w:val="20"/>
          <w:szCs w:val="20"/>
          <w:shd w:val="clear" w:color="auto" w:fill="FFFFFF"/>
          <w:lang w:bidi="fa-IR"/>
        </w:rPr>
        <w:t>Martinod</w:t>
      </w:r>
      <w:proofErr w:type="spellEnd"/>
      <w:r w:rsidRPr="000F56BA">
        <w:rPr>
          <w:rFonts w:asciiTheme="majorBidi" w:eastAsiaTheme="minorEastAsia" w:hAnsiTheme="majorBidi" w:cstheme="majorBidi"/>
          <w:sz w:val="20"/>
          <w:szCs w:val="20"/>
          <w:shd w:val="clear" w:color="auto" w:fill="FFFFFF"/>
          <w:lang w:bidi="fa-IR"/>
        </w:rPr>
        <w:t xml:space="preserve">, J., </w:t>
      </w:r>
      <w:proofErr w:type="spellStart"/>
      <w:r w:rsidRPr="000F56BA">
        <w:rPr>
          <w:rFonts w:asciiTheme="majorBidi" w:eastAsiaTheme="minorEastAsia" w:hAnsiTheme="majorBidi" w:cstheme="majorBidi"/>
          <w:sz w:val="20"/>
          <w:szCs w:val="20"/>
          <w:shd w:val="clear" w:color="auto" w:fill="FFFFFF"/>
          <w:lang w:bidi="fa-IR"/>
        </w:rPr>
        <w:t>Ashtiani</w:t>
      </w:r>
      <w:proofErr w:type="spellEnd"/>
      <w:r w:rsidRPr="000F56BA">
        <w:rPr>
          <w:rFonts w:asciiTheme="majorBidi" w:eastAsiaTheme="minorEastAsia" w:hAnsiTheme="majorBidi" w:cstheme="majorBidi"/>
          <w:sz w:val="20"/>
          <w:szCs w:val="20"/>
          <w:shd w:val="clear" w:color="auto" w:fill="FFFFFF"/>
          <w:lang w:bidi="fa-IR"/>
        </w:rPr>
        <w:t xml:space="preserve">, A., Bayer, R., </w:t>
      </w:r>
      <w:proofErr w:type="spellStart"/>
      <w:r w:rsidRPr="000F56BA">
        <w:rPr>
          <w:rFonts w:asciiTheme="majorBidi" w:eastAsiaTheme="minorEastAsia" w:hAnsiTheme="majorBidi" w:cstheme="majorBidi"/>
          <w:sz w:val="20"/>
          <w:szCs w:val="20"/>
          <w:shd w:val="clear" w:color="auto" w:fill="FFFFFF"/>
          <w:lang w:bidi="fa-IR"/>
        </w:rPr>
        <w:t>Tavakoli</w:t>
      </w:r>
      <w:proofErr w:type="spellEnd"/>
      <w:r w:rsidRPr="000F56BA">
        <w:rPr>
          <w:rFonts w:asciiTheme="majorBidi" w:eastAsiaTheme="minorEastAsia" w:hAnsiTheme="majorBidi" w:cstheme="majorBidi"/>
          <w:sz w:val="20"/>
          <w:szCs w:val="20"/>
          <w:shd w:val="clear" w:color="auto" w:fill="FFFFFF"/>
          <w:lang w:bidi="fa-IR"/>
        </w:rPr>
        <w:t>, F., &amp;</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Chery, J.</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2004.</w:t>
      </w:r>
      <w:r w:rsidR="00D95EE1"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Present-day crustal deformation and plate kinematics in the Middle East constrained by GPS measurement in Iran and northern Oman. International Journal of Geophysics</w:t>
      </w:r>
      <w:r w:rsidR="00A9598A"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157, 381–398.</w:t>
      </w:r>
    </w:p>
    <w:p w:rsidR="007F2445" w:rsidRPr="000F56BA" w:rsidRDefault="007F2445" w:rsidP="00E4372E">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Younes</w:t>
      </w:r>
      <w:proofErr w:type="spellEnd"/>
      <w:r w:rsidRPr="000F56BA">
        <w:rPr>
          <w:rFonts w:asciiTheme="majorBidi" w:eastAsiaTheme="minorEastAsia" w:hAnsiTheme="majorBidi" w:cstheme="majorBidi"/>
          <w:sz w:val="20"/>
          <w:szCs w:val="20"/>
          <w:shd w:val="clear" w:color="auto" w:fill="FFFFFF"/>
          <w:lang w:bidi="fa-IR"/>
        </w:rPr>
        <w:t>, A.</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2003. On modeling the multidimensional coupled fluid flow and heat or mass transport in porous media. Int. J. Heat Mass Tran. 46, 367–379.</w:t>
      </w:r>
    </w:p>
    <w:p w:rsidR="007F2445" w:rsidRPr="000F56BA" w:rsidRDefault="007F2445" w:rsidP="00E4372E">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Zareie</w:t>
      </w:r>
      <w:proofErr w:type="spellEnd"/>
      <w:r w:rsidRPr="000F56BA">
        <w:rPr>
          <w:rFonts w:asciiTheme="majorBidi" w:eastAsiaTheme="minorEastAsia" w:hAnsiTheme="majorBidi" w:cstheme="majorBidi"/>
          <w:sz w:val="20"/>
          <w:szCs w:val="20"/>
          <w:shd w:val="clear" w:color="auto" w:fill="FFFFFF"/>
          <w:lang w:bidi="fa-IR"/>
        </w:rPr>
        <w:t>, S., &amp;</w:t>
      </w:r>
      <w:r w:rsidR="00E2268B"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Kabolizadeh</w:t>
      </w:r>
      <w:proofErr w:type="spellEnd"/>
      <w:r w:rsidRPr="000F56BA">
        <w:rPr>
          <w:rFonts w:asciiTheme="majorBidi" w:eastAsiaTheme="minorEastAsia" w:hAnsiTheme="majorBidi" w:cstheme="majorBidi"/>
          <w:sz w:val="20"/>
          <w:szCs w:val="20"/>
          <w:shd w:val="clear" w:color="auto" w:fill="FFFFFF"/>
          <w:lang w:bidi="fa-IR"/>
        </w:rPr>
        <w:t>, M.</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2020. The natural resources potential assessing aimed at territorial planning using time-varying space data of vegetation index and LST. Environ. </w:t>
      </w:r>
      <w:proofErr w:type="spellStart"/>
      <w:r w:rsidRPr="000F56BA">
        <w:rPr>
          <w:rFonts w:asciiTheme="majorBidi" w:eastAsiaTheme="minorEastAsia" w:hAnsiTheme="majorBidi" w:cstheme="majorBidi"/>
          <w:sz w:val="20"/>
          <w:szCs w:val="20"/>
          <w:shd w:val="clear" w:color="auto" w:fill="FFFFFF"/>
          <w:lang w:bidi="fa-IR"/>
        </w:rPr>
        <w:t>Monit</w:t>
      </w:r>
      <w:proofErr w:type="spellEnd"/>
      <w:r w:rsidRPr="000F56BA">
        <w:rPr>
          <w:rFonts w:asciiTheme="majorBidi" w:eastAsiaTheme="minorEastAsia" w:hAnsiTheme="majorBidi" w:cstheme="majorBidi"/>
          <w:sz w:val="20"/>
          <w:szCs w:val="20"/>
          <w:shd w:val="clear" w:color="auto" w:fill="FFFFFF"/>
          <w:lang w:bidi="fa-IR"/>
        </w:rPr>
        <w:t>.</w:t>
      </w:r>
      <w:r w:rsidR="00E4372E" w:rsidRPr="000F56BA">
        <w:rPr>
          <w:rFonts w:asciiTheme="majorBidi" w:eastAsiaTheme="minorEastAsia" w:hAnsiTheme="majorBidi" w:cstheme="majorBidi"/>
          <w:sz w:val="20"/>
          <w:szCs w:val="20"/>
          <w:shd w:val="clear" w:color="auto" w:fill="FFFFFF"/>
          <w:lang w:bidi="fa-IR"/>
        </w:rPr>
        <w:t xml:space="preserve"> </w:t>
      </w:r>
      <w:r w:rsidRPr="000F56BA">
        <w:rPr>
          <w:rFonts w:asciiTheme="majorBidi" w:eastAsiaTheme="minorEastAsia" w:hAnsiTheme="majorBidi" w:cstheme="majorBidi"/>
          <w:sz w:val="20"/>
          <w:szCs w:val="20"/>
          <w:shd w:val="clear" w:color="auto" w:fill="FFFFFF"/>
          <w:lang w:bidi="fa-IR"/>
        </w:rPr>
        <w:t>Assess. 192, 503.</w:t>
      </w:r>
    </w:p>
    <w:p w:rsidR="007F2445" w:rsidRPr="000F56BA" w:rsidRDefault="007F2445" w:rsidP="00E4372E">
      <w:pPr>
        <w:spacing w:line="480" w:lineRule="auto"/>
        <w:ind w:left="720" w:right="576" w:hanging="720"/>
        <w:jc w:val="both"/>
        <w:rPr>
          <w:rFonts w:asciiTheme="majorBidi" w:eastAsiaTheme="minorEastAsia" w:hAnsiTheme="majorBidi" w:cstheme="majorBidi"/>
          <w:sz w:val="20"/>
          <w:szCs w:val="20"/>
          <w:shd w:val="clear" w:color="auto" w:fill="FFFFFF"/>
          <w:lang w:bidi="fa-IR"/>
        </w:rPr>
      </w:pPr>
      <w:proofErr w:type="spellStart"/>
      <w:r w:rsidRPr="000F56BA">
        <w:rPr>
          <w:rFonts w:asciiTheme="majorBidi" w:eastAsiaTheme="minorEastAsia" w:hAnsiTheme="majorBidi" w:cstheme="majorBidi"/>
          <w:sz w:val="20"/>
          <w:szCs w:val="20"/>
          <w:shd w:val="clear" w:color="auto" w:fill="FFFFFF"/>
          <w:lang w:bidi="fa-IR"/>
        </w:rPr>
        <w:t>Zareie</w:t>
      </w:r>
      <w:proofErr w:type="spellEnd"/>
      <w:r w:rsidRPr="000F56BA">
        <w:rPr>
          <w:rFonts w:asciiTheme="majorBidi" w:eastAsiaTheme="minorEastAsia" w:hAnsiTheme="majorBidi" w:cstheme="majorBidi"/>
          <w:sz w:val="20"/>
          <w:szCs w:val="20"/>
          <w:shd w:val="clear" w:color="auto" w:fill="FFFFFF"/>
          <w:lang w:bidi="fa-IR"/>
        </w:rPr>
        <w:t xml:space="preserve">, S., </w:t>
      </w:r>
      <w:proofErr w:type="spellStart"/>
      <w:r w:rsidRPr="000F56BA">
        <w:rPr>
          <w:rFonts w:asciiTheme="majorBidi" w:eastAsiaTheme="minorEastAsia" w:hAnsiTheme="majorBidi" w:cstheme="majorBidi"/>
          <w:sz w:val="20"/>
          <w:szCs w:val="20"/>
          <w:shd w:val="clear" w:color="auto" w:fill="FFFFFF"/>
          <w:lang w:bidi="fa-IR"/>
        </w:rPr>
        <w:t>Khosravi</w:t>
      </w:r>
      <w:proofErr w:type="spellEnd"/>
      <w:r w:rsidRPr="000F56BA">
        <w:rPr>
          <w:rFonts w:asciiTheme="majorBidi" w:eastAsiaTheme="minorEastAsia" w:hAnsiTheme="majorBidi" w:cstheme="majorBidi"/>
          <w:sz w:val="20"/>
          <w:szCs w:val="20"/>
          <w:shd w:val="clear" w:color="auto" w:fill="FFFFFF"/>
          <w:lang w:bidi="fa-IR"/>
        </w:rPr>
        <w:t xml:space="preserve">, H., </w:t>
      </w:r>
      <w:proofErr w:type="spellStart"/>
      <w:r w:rsidRPr="000F56BA">
        <w:rPr>
          <w:rFonts w:asciiTheme="majorBidi" w:eastAsiaTheme="minorEastAsia" w:hAnsiTheme="majorBidi" w:cstheme="majorBidi"/>
          <w:sz w:val="20"/>
          <w:szCs w:val="20"/>
          <w:shd w:val="clear" w:color="auto" w:fill="FFFFFF"/>
          <w:lang w:bidi="fa-IR"/>
        </w:rPr>
        <w:t>Nasiri</w:t>
      </w:r>
      <w:proofErr w:type="spellEnd"/>
      <w:r w:rsidRPr="000F56BA">
        <w:rPr>
          <w:rFonts w:asciiTheme="majorBidi" w:eastAsiaTheme="minorEastAsia" w:hAnsiTheme="majorBidi" w:cstheme="majorBidi"/>
          <w:sz w:val="20"/>
          <w:szCs w:val="20"/>
          <w:shd w:val="clear" w:color="auto" w:fill="FFFFFF"/>
          <w:lang w:bidi="fa-IR"/>
        </w:rPr>
        <w:t>, A., &amp;</w:t>
      </w:r>
      <w:r w:rsidR="00D95EE1" w:rsidRPr="000F56BA">
        <w:rPr>
          <w:rFonts w:asciiTheme="majorBidi" w:eastAsiaTheme="minorEastAsia" w:hAnsiTheme="majorBidi" w:cstheme="majorBidi"/>
          <w:sz w:val="20"/>
          <w:szCs w:val="20"/>
          <w:shd w:val="clear" w:color="auto" w:fill="FFFFFF"/>
          <w:lang w:bidi="fa-IR"/>
        </w:rPr>
        <w:t xml:space="preserve"> </w:t>
      </w:r>
      <w:proofErr w:type="spellStart"/>
      <w:r w:rsidRPr="000F56BA">
        <w:rPr>
          <w:rFonts w:asciiTheme="majorBidi" w:eastAsiaTheme="minorEastAsia" w:hAnsiTheme="majorBidi" w:cstheme="majorBidi"/>
          <w:sz w:val="20"/>
          <w:szCs w:val="20"/>
          <w:shd w:val="clear" w:color="auto" w:fill="FFFFFF"/>
          <w:lang w:bidi="fa-IR"/>
        </w:rPr>
        <w:t>Dastorani</w:t>
      </w:r>
      <w:proofErr w:type="spellEnd"/>
      <w:r w:rsidRPr="000F56BA">
        <w:rPr>
          <w:rFonts w:asciiTheme="majorBidi" w:eastAsiaTheme="minorEastAsia" w:hAnsiTheme="majorBidi" w:cstheme="majorBidi"/>
          <w:sz w:val="20"/>
          <w:szCs w:val="20"/>
          <w:shd w:val="clear" w:color="auto" w:fill="FFFFFF"/>
          <w:lang w:bidi="fa-IR"/>
        </w:rPr>
        <w:t>, M.</w:t>
      </w:r>
      <w:r w:rsidR="00D95EE1"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2016. Using Landsat Thematic Mapper (TM) sensor to detect change in land surface temperature in relation to land use change in Yazd, Iran. Solid Earth</w:t>
      </w:r>
      <w:r w:rsidR="00E4372E" w:rsidRPr="000F56BA">
        <w:rPr>
          <w:rFonts w:asciiTheme="majorBidi" w:eastAsiaTheme="minorEastAsia" w:hAnsiTheme="majorBidi" w:cstheme="majorBidi"/>
          <w:sz w:val="20"/>
          <w:szCs w:val="20"/>
          <w:shd w:val="clear" w:color="auto" w:fill="FFFFFF"/>
          <w:lang w:bidi="fa-IR"/>
        </w:rPr>
        <w:t>.</w:t>
      </w:r>
      <w:r w:rsidRPr="000F56BA">
        <w:rPr>
          <w:rFonts w:asciiTheme="majorBidi" w:eastAsiaTheme="minorEastAsia" w:hAnsiTheme="majorBidi" w:cstheme="majorBidi"/>
          <w:sz w:val="20"/>
          <w:szCs w:val="20"/>
          <w:shd w:val="clear" w:color="auto" w:fill="FFFFFF"/>
          <w:lang w:bidi="fa-IR"/>
        </w:rPr>
        <w:t xml:space="preserve"> 7, 1551–1564.</w:t>
      </w:r>
      <w:bookmarkEnd w:id="0"/>
    </w:p>
    <w:sectPr w:rsidR="007F2445" w:rsidRPr="000F56BA" w:rsidSect="00AF730F">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D27B2"/>
    <w:multiLevelType w:val="multilevel"/>
    <w:tmpl w:val="17AE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FA7D48"/>
    <w:multiLevelType w:val="multilevel"/>
    <w:tmpl w:val="2A52F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C2215A"/>
    <w:multiLevelType w:val="multilevel"/>
    <w:tmpl w:val="82D0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181FB2"/>
    <w:multiLevelType w:val="multilevel"/>
    <w:tmpl w:val="2980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0E19B9"/>
    <w:multiLevelType w:val="hybridMultilevel"/>
    <w:tmpl w:val="931AB69C"/>
    <w:lvl w:ilvl="0" w:tplc="6C6CE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FE09FE"/>
    <w:multiLevelType w:val="multilevel"/>
    <w:tmpl w:val="F0385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AB54E4"/>
    <w:multiLevelType w:val="multilevel"/>
    <w:tmpl w:val="D0FC0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7B31D1"/>
    <w:multiLevelType w:val="multilevel"/>
    <w:tmpl w:val="A95A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3"/>
  </w:num>
  <w:num w:numId="4">
    <w:abstractNumId w:val="0"/>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45"/>
    <w:rsid w:val="0000574F"/>
    <w:rsid w:val="0002084D"/>
    <w:rsid w:val="000A3A63"/>
    <w:rsid w:val="000F56BA"/>
    <w:rsid w:val="001207E8"/>
    <w:rsid w:val="00125DA0"/>
    <w:rsid w:val="00155384"/>
    <w:rsid w:val="001C754F"/>
    <w:rsid w:val="001F7C01"/>
    <w:rsid w:val="002052C7"/>
    <w:rsid w:val="003E0268"/>
    <w:rsid w:val="004513E8"/>
    <w:rsid w:val="0046034C"/>
    <w:rsid w:val="005144AF"/>
    <w:rsid w:val="0053086F"/>
    <w:rsid w:val="005366B8"/>
    <w:rsid w:val="00575918"/>
    <w:rsid w:val="0063253A"/>
    <w:rsid w:val="0075110A"/>
    <w:rsid w:val="0075318E"/>
    <w:rsid w:val="00790DC8"/>
    <w:rsid w:val="007A3D31"/>
    <w:rsid w:val="007C2293"/>
    <w:rsid w:val="007F2445"/>
    <w:rsid w:val="00801C72"/>
    <w:rsid w:val="00823B07"/>
    <w:rsid w:val="00935B6A"/>
    <w:rsid w:val="009426EE"/>
    <w:rsid w:val="009672DA"/>
    <w:rsid w:val="00980CF9"/>
    <w:rsid w:val="00983912"/>
    <w:rsid w:val="009927A0"/>
    <w:rsid w:val="009C214F"/>
    <w:rsid w:val="009F5092"/>
    <w:rsid w:val="00A6121E"/>
    <w:rsid w:val="00A7001B"/>
    <w:rsid w:val="00A760BD"/>
    <w:rsid w:val="00A9598A"/>
    <w:rsid w:val="00AA31BE"/>
    <w:rsid w:val="00AC268D"/>
    <w:rsid w:val="00AC7209"/>
    <w:rsid w:val="00AD6B22"/>
    <w:rsid w:val="00AF730F"/>
    <w:rsid w:val="00B30139"/>
    <w:rsid w:val="00C9572B"/>
    <w:rsid w:val="00D34680"/>
    <w:rsid w:val="00D35953"/>
    <w:rsid w:val="00D73E35"/>
    <w:rsid w:val="00D95EE1"/>
    <w:rsid w:val="00E2268B"/>
    <w:rsid w:val="00E4372E"/>
    <w:rsid w:val="00E959C0"/>
    <w:rsid w:val="00ED72A4"/>
    <w:rsid w:val="00F401DA"/>
    <w:rsid w:val="00FA2EAD"/>
    <w:rsid w:val="00FA6868"/>
    <w:rsid w:val="00FC30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E232E-7F4A-4BED-B5E6-D00D59CC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244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F2445"/>
    <w:rPr>
      <w:i/>
      <w:iCs/>
    </w:rPr>
  </w:style>
  <w:style w:type="character" w:styleId="Hyperlink">
    <w:name w:val="Hyperlink"/>
    <w:basedOn w:val="DefaultParagraphFont"/>
    <w:uiPriority w:val="99"/>
    <w:semiHidden/>
    <w:unhideWhenUsed/>
    <w:rsid w:val="007F2445"/>
    <w:rPr>
      <w:color w:val="0000FF"/>
      <w:u w:val="single"/>
    </w:rPr>
  </w:style>
  <w:style w:type="character" w:customStyle="1" w:styleId="apple-converted-space">
    <w:name w:val="apple-converted-space"/>
    <w:basedOn w:val="DefaultParagraphFont"/>
    <w:rsid w:val="007F2445"/>
  </w:style>
  <w:style w:type="paragraph" w:styleId="ListParagraph">
    <w:name w:val="List Paragraph"/>
    <w:basedOn w:val="Normal"/>
    <w:uiPriority w:val="34"/>
    <w:qFormat/>
    <w:rsid w:val="007F2445"/>
    <w:pPr>
      <w:bidi/>
      <w:ind w:left="720"/>
      <w:contextualSpacing/>
    </w:pPr>
    <w:rPr>
      <w:rFonts w:eastAsiaTheme="minorEastAsia"/>
      <w:lang w:bidi="fa-IR"/>
    </w:rPr>
  </w:style>
  <w:style w:type="paragraph" w:styleId="BalloonText">
    <w:name w:val="Balloon Text"/>
    <w:basedOn w:val="Normal"/>
    <w:link w:val="BalloonTextChar"/>
    <w:uiPriority w:val="99"/>
    <w:semiHidden/>
    <w:unhideWhenUsed/>
    <w:rsid w:val="00020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84D"/>
    <w:rPr>
      <w:rFonts w:ascii="Tahoma" w:hAnsi="Tahoma" w:cs="Tahoma"/>
      <w:sz w:val="16"/>
      <w:szCs w:val="16"/>
    </w:rPr>
  </w:style>
  <w:style w:type="character" w:styleId="LineNumber">
    <w:name w:val="line number"/>
    <w:basedOn w:val="DefaultParagraphFont"/>
    <w:uiPriority w:val="99"/>
    <w:semiHidden/>
    <w:unhideWhenUsed/>
    <w:rsid w:val="00AF730F"/>
  </w:style>
  <w:style w:type="table" w:styleId="TableGrid">
    <w:name w:val="Table Grid"/>
    <w:basedOn w:val="TableNormal"/>
    <w:uiPriority w:val="39"/>
    <w:rsid w:val="00D35953"/>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0699">
      <w:bodyDiv w:val="1"/>
      <w:marLeft w:val="0"/>
      <w:marRight w:val="0"/>
      <w:marTop w:val="0"/>
      <w:marBottom w:val="0"/>
      <w:divBdr>
        <w:top w:val="none" w:sz="0" w:space="0" w:color="auto"/>
        <w:left w:val="none" w:sz="0" w:space="0" w:color="auto"/>
        <w:bottom w:val="none" w:sz="0" w:space="0" w:color="auto"/>
        <w:right w:val="none" w:sz="0" w:space="0" w:color="auto"/>
      </w:divBdr>
    </w:div>
    <w:div w:id="458645631">
      <w:bodyDiv w:val="1"/>
      <w:marLeft w:val="0"/>
      <w:marRight w:val="0"/>
      <w:marTop w:val="0"/>
      <w:marBottom w:val="0"/>
      <w:divBdr>
        <w:top w:val="none" w:sz="0" w:space="0" w:color="auto"/>
        <w:left w:val="none" w:sz="0" w:space="0" w:color="auto"/>
        <w:bottom w:val="none" w:sz="0" w:space="0" w:color="auto"/>
        <w:right w:val="none" w:sz="0" w:space="0" w:color="auto"/>
      </w:divBdr>
    </w:div>
    <w:div w:id="883326144">
      <w:bodyDiv w:val="1"/>
      <w:marLeft w:val="0"/>
      <w:marRight w:val="0"/>
      <w:marTop w:val="0"/>
      <w:marBottom w:val="0"/>
      <w:divBdr>
        <w:top w:val="none" w:sz="0" w:space="0" w:color="auto"/>
        <w:left w:val="none" w:sz="0" w:space="0" w:color="auto"/>
        <w:bottom w:val="none" w:sz="0" w:space="0" w:color="auto"/>
        <w:right w:val="none" w:sz="0" w:space="0" w:color="auto"/>
      </w:divBdr>
    </w:div>
    <w:div w:id="1102529228">
      <w:bodyDiv w:val="1"/>
      <w:marLeft w:val="0"/>
      <w:marRight w:val="0"/>
      <w:marTop w:val="0"/>
      <w:marBottom w:val="0"/>
      <w:divBdr>
        <w:top w:val="none" w:sz="0" w:space="0" w:color="auto"/>
        <w:left w:val="none" w:sz="0" w:space="0" w:color="auto"/>
        <w:bottom w:val="none" w:sz="0" w:space="0" w:color="auto"/>
        <w:right w:val="none" w:sz="0" w:space="0" w:color="auto"/>
      </w:divBdr>
    </w:div>
    <w:div w:id="1252084081">
      <w:bodyDiv w:val="1"/>
      <w:marLeft w:val="0"/>
      <w:marRight w:val="0"/>
      <w:marTop w:val="0"/>
      <w:marBottom w:val="0"/>
      <w:divBdr>
        <w:top w:val="none" w:sz="0" w:space="0" w:color="auto"/>
        <w:left w:val="none" w:sz="0" w:space="0" w:color="auto"/>
        <w:bottom w:val="none" w:sz="0" w:space="0" w:color="auto"/>
        <w:right w:val="none" w:sz="0" w:space="0" w:color="auto"/>
      </w:divBdr>
    </w:div>
    <w:div w:id="1527983581">
      <w:bodyDiv w:val="1"/>
      <w:marLeft w:val="0"/>
      <w:marRight w:val="0"/>
      <w:marTop w:val="0"/>
      <w:marBottom w:val="0"/>
      <w:divBdr>
        <w:top w:val="none" w:sz="0" w:space="0" w:color="auto"/>
        <w:left w:val="none" w:sz="0" w:space="0" w:color="auto"/>
        <w:bottom w:val="none" w:sz="0" w:space="0" w:color="auto"/>
        <w:right w:val="none" w:sz="0" w:space="0" w:color="auto"/>
      </w:divBdr>
    </w:div>
    <w:div w:id="206413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ogy.com/stories/13/salt-glacier/" TargetMode="External"/><Relationship Id="rId13" Type="http://schemas.openxmlformats.org/officeDocument/2006/relationships/image" Target="media/image5.jpeg"/><Relationship Id="rId18" Type="http://schemas.openxmlformats.org/officeDocument/2006/relationships/hyperlink" Target="https://geology.com/stories/13/salt-glacier/" TargetMode="External"/><Relationship Id="rId3" Type="http://schemas.openxmlformats.org/officeDocument/2006/relationships/settings" Target="settings.xml"/><Relationship Id="rId21" Type="http://schemas.openxmlformats.org/officeDocument/2006/relationships/hyperlink" Target="http://dx.doi.org/10.15623/ijret.2014.0305025" TargetMode="External"/><Relationship Id="rId7" Type="http://schemas.openxmlformats.org/officeDocument/2006/relationships/hyperlink" Target="https://geology.com/minerals/sulfur.shtml" TargetMode="External"/><Relationship Id="rId12" Type="http://schemas.openxmlformats.org/officeDocument/2006/relationships/image" Target="media/image4.jpeg"/><Relationship Id="rId17" Type="http://schemas.openxmlformats.org/officeDocument/2006/relationships/hyperlink" Target="https://geology.com/stories/13/salt-glacier/"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dx.doi.org/10.1029/2008TC002418" TargetMode="External"/><Relationship Id="rId1" Type="http://schemas.openxmlformats.org/officeDocument/2006/relationships/numbering" Target="numbering.xml"/><Relationship Id="rId6" Type="http://schemas.openxmlformats.org/officeDocument/2006/relationships/hyperlink" Target="https://geology.com/minerals/halite.shtml" TargetMode="External"/><Relationship Id="rId11" Type="http://schemas.openxmlformats.org/officeDocument/2006/relationships/image" Target="media/image3.jpeg"/><Relationship Id="rId5" Type="http://schemas.openxmlformats.org/officeDocument/2006/relationships/hyperlink" Target="mailto:b.samani@scu.ac.ir" TargetMode="Externa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5050</Words>
  <Characters>28786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Dr.samani</dc:creator>
  <cp:lastModifiedBy>Windows User</cp:lastModifiedBy>
  <cp:revision>41</cp:revision>
  <dcterms:created xsi:type="dcterms:W3CDTF">2026-02-14T17:22:00Z</dcterms:created>
  <dcterms:modified xsi:type="dcterms:W3CDTF">2026-02-16T15:46:00Z</dcterms:modified>
</cp:coreProperties>
</file>