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0941E" w14:textId="77777777" w:rsidR="00A13219" w:rsidRDefault="00A13219" w:rsidP="00216FAF">
      <w:pPr>
        <w:pStyle w:val="a"/>
        <w:rPr>
          <w:rFonts w:eastAsiaTheme="minorEastAsia"/>
          <w:sz w:val="24"/>
          <w:szCs w:val="28"/>
        </w:rPr>
      </w:pPr>
      <w:bookmarkStart w:id="0" w:name="_Hlk148971807"/>
      <w:r w:rsidRPr="00A13219">
        <w:rPr>
          <w:rFonts w:eastAsiaTheme="minorEastAsia"/>
          <w:sz w:val="24"/>
          <w:szCs w:val="28"/>
        </w:rPr>
        <w:t xml:space="preserve">Geology, geochemistry and mineralization of the Mehdi Abad copper deposit, northeast of </w:t>
      </w:r>
      <w:proofErr w:type="spellStart"/>
      <w:r w:rsidRPr="00A13219">
        <w:rPr>
          <w:rFonts w:eastAsiaTheme="minorEastAsia"/>
          <w:sz w:val="24"/>
          <w:szCs w:val="28"/>
        </w:rPr>
        <w:t>Birjand</w:t>
      </w:r>
      <w:proofErr w:type="spellEnd"/>
    </w:p>
    <w:p w14:paraId="2B46DF73" w14:textId="61534098" w:rsidR="00D66F6A" w:rsidRPr="0021220E" w:rsidRDefault="00023357" w:rsidP="00216FAF">
      <w:pPr>
        <w:pStyle w:val="a"/>
        <w:rPr>
          <w:rFonts w:asciiTheme="minorHAnsi" w:hAnsiTheme="minorHAnsi"/>
          <w:szCs w:val="16"/>
        </w:rPr>
      </w:pPr>
      <w:r>
        <w:t>Mansour Adelpour</w:t>
      </w:r>
      <w:r w:rsidR="001A25E4" w:rsidRPr="00D47EA2">
        <w:rPr>
          <w:vertAlign w:val="superscript"/>
        </w:rPr>
        <w:t>1</w:t>
      </w:r>
      <w:r w:rsidR="0021220E">
        <w:rPr>
          <w:rFonts w:asciiTheme="minorHAnsi" w:hAnsiTheme="minorHAnsi"/>
          <w:vertAlign w:val="superscript"/>
        </w:rPr>
        <w:t>*</w:t>
      </w:r>
    </w:p>
    <w:p w14:paraId="69C71110" w14:textId="489CE6EF" w:rsidR="001A25E4" w:rsidRPr="00333C34" w:rsidRDefault="001A25E4" w:rsidP="00BC4315">
      <w:pPr>
        <w:pStyle w:val="a0"/>
        <w:rPr>
          <w:rtl/>
        </w:rPr>
      </w:pPr>
      <w:r w:rsidRPr="00333C34">
        <w:t>1.</w:t>
      </w:r>
      <w:r w:rsidR="003D1F7B" w:rsidRPr="003D1F7B">
        <w:rPr>
          <w:rFonts w:asciiTheme="majorBidi" w:hAnsiTheme="majorBidi"/>
          <w:sz w:val="22"/>
          <w:szCs w:val="22"/>
        </w:rPr>
        <w:t xml:space="preserve"> </w:t>
      </w:r>
      <w:r w:rsidR="003D1F7B" w:rsidRPr="003D1F7B">
        <w:t>Assist. Prof., Department of Advanced Materials and New Technologies, Iranian Research Organization for Science and Technology (IROST), Tehran, Iran</w:t>
      </w:r>
    </w:p>
    <w:p w14:paraId="364FB651" w14:textId="77777777" w:rsidR="00333C34" w:rsidRPr="00333C34" w:rsidRDefault="00333C34" w:rsidP="00333C34">
      <w:pPr>
        <w:bidi/>
        <w:spacing w:after="0" w:line="276" w:lineRule="auto"/>
        <w:jc w:val="right"/>
        <w:rPr>
          <w:rFonts w:ascii="Times New Roman" w:eastAsia="Calibri" w:hAnsi="Times New Roman" w:cs="Times New Roman"/>
          <w:sz w:val="16"/>
          <w:szCs w:val="16"/>
          <w:lang w:bidi="fa-IR"/>
        </w:rPr>
      </w:pPr>
    </w:p>
    <w:bookmarkEnd w:id="0"/>
    <w:p w14:paraId="1D4542E4" w14:textId="1A4E274E" w:rsidR="00F8735E" w:rsidRPr="00333C34" w:rsidRDefault="00F8735E" w:rsidP="00C17706">
      <w:pPr>
        <w:pStyle w:val="a0"/>
        <w:bidi w:val="0"/>
      </w:pPr>
      <w:r w:rsidRPr="00333C34">
        <w:t xml:space="preserve">*Corresponding author:  </w:t>
      </w:r>
      <w:bookmarkStart w:id="1" w:name="_Hlk222301139"/>
      <w:r w:rsidR="00AB44D6">
        <w:t>adelpour</w:t>
      </w:r>
      <w:r w:rsidRPr="00333C34">
        <w:t>@</w:t>
      </w:r>
      <w:r w:rsidR="00AB44D6">
        <w:t>irost.ir</w:t>
      </w:r>
      <w:bookmarkEnd w:id="1"/>
    </w:p>
    <w:p w14:paraId="3DD4E1A3" w14:textId="154038AC" w:rsidR="00145B63" w:rsidRPr="00545BC9" w:rsidRDefault="00145B63" w:rsidP="005373D8">
      <w:pPr>
        <w:pStyle w:val="a1"/>
        <w:ind w:left="567" w:right="333"/>
      </w:pPr>
      <w:r w:rsidRPr="00545BC9">
        <w:t>Abstract</w:t>
      </w:r>
    </w:p>
    <w:p w14:paraId="139B4453" w14:textId="0476F0A7" w:rsidR="00AB44D6" w:rsidRPr="00AB44D6" w:rsidRDefault="00AB44D6" w:rsidP="00AB44D6">
      <w:pPr>
        <w:pStyle w:val="a2"/>
        <w:ind w:left="567" w:right="333" w:firstLine="153"/>
        <w:rPr>
          <w:rtl/>
          <w:lang w:bidi="ar-SA"/>
        </w:rPr>
      </w:pPr>
      <w:r w:rsidRPr="00AB44D6">
        <w:t xml:space="preserve">Mehdi Abad copper deposit is located in 160 km northeast of </w:t>
      </w:r>
      <w:proofErr w:type="spellStart"/>
      <w:r w:rsidRPr="00AB44D6">
        <w:t>Birjand</w:t>
      </w:r>
      <w:proofErr w:type="spellEnd"/>
      <w:r w:rsidRPr="00AB44D6">
        <w:t>, in South Khorasan province and in the Tertiary volcanic zone of the Lut Block. The major rock units of the study area have Eocene age and include andesitic lavas (andesite, trachyandesite, and pyroxene andesite), pyroclastic units (agglomerate and tuff) with jasper veins. Copper mineralization in this region is epigenetic along lava and pyroclastic units with andesitic composition along with tuff.</w:t>
      </w:r>
      <w:r w:rsidRPr="00AB44D6">
        <w:rPr>
          <w:rFonts w:hint="cs"/>
          <w:rtl/>
          <w:lang w:bidi="ar-SA"/>
        </w:rPr>
        <w:t xml:space="preserve"> </w:t>
      </w:r>
      <w:r w:rsidRPr="00AB44D6">
        <w:t>The main ore textures include</w:t>
      </w:r>
      <w:r w:rsidRPr="00AB44D6">
        <w:rPr>
          <w:rFonts w:hint="cs"/>
          <w:rtl/>
          <w:lang w:bidi="ar-SA"/>
        </w:rPr>
        <w:t xml:space="preserve"> </w:t>
      </w:r>
      <w:r w:rsidRPr="00AB44D6">
        <w:t xml:space="preserve">vein- veinlets, open space filling, disseminated and replacement. The ores contain primary minerals chalcocite, bornite, chalcopyrite and pyrite and the secondary minerals covellite, secondary chalcocite, cuprite, malachite, azurite, chrysocolla, hematite, goethite and limonite. The most important alterations accompanied with mineralization include </w:t>
      </w:r>
      <w:proofErr w:type="spellStart"/>
      <w:r w:rsidRPr="00AB44D6">
        <w:t>carbonatic</w:t>
      </w:r>
      <w:proofErr w:type="spellEnd"/>
      <w:r w:rsidRPr="00AB44D6">
        <w:t xml:space="preserve">-silicic, argillic, </w:t>
      </w:r>
      <w:proofErr w:type="spellStart"/>
      <w:r w:rsidRPr="00AB44D6">
        <w:t>chloritic</w:t>
      </w:r>
      <w:proofErr w:type="spellEnd"/>
      <w:r w:rsidRPr="00AB44D6">
        <w:t xml:space="preserve">, and Fe-oxide alterations that the amount of </w:t>
      </w:r>
      <w:proofErr w:type="spellStart"/>
      <w:r w:rsidRPr="00AB44D6">
        <w:t>carbonatic</w:t>
      </w:r>
      <w:proofErr w:type="spellEnd"/>
      <w:r w:rsidRPr="00AB44D6">
        <w:t>-silicic alteration increases with closing to mineralization zones. Disequilibrium textures such as chemical zoning, sieve texture, rounded and gulf shape</w:t>
      </w:r>
      <w:r w:rsidRPr="00AB44D6">
        <w:rPr>
          <w:rFonts w:hint="cs"/>
          <w:rtl/>
          <w:lang w:bidi="ar-SA"/>
        </w:rPr>
        <w:t xml:space="preserve"> </w:t>
      </w:r>
      <w:r w:rsidRPr="00AB44D6">
        <w:t>margins observed in phenocrysts of these rocks. Geochemical studies results show that these lavas belong to high to medium-K calc-alkaline</w:t>
      </w:r>
      <w:r w:rsidRPr="00AB44D6">
        <w:rPr>
          <w:rFonts w:hint="cs"/>
          <w:rtl/>
          <w:lang w:bidi="ar-SA"/>
        </w:rPr>
        <w:t xml:space="preserve"> </w:t>
      </w:r>
      <w:r w:rsidRPr="00AB44D6">
        <w:t>series. Enrichment in LILE and LREE, depletion in HFSE and HREE in these rocks suggests active continental margin volcanic arc magmatism. Based on tectonic discrimination diagrams, Mehdi Abad area lavas are related to subduction zone and active continental margin that has been contaminated with crustal material while ascending to the surface. In this area, copper-rich magma has impacted the earth's surface while ascending from the subduction zone, creating a set of volcanic rocks with an intermediate composition in the form of lava and pyroclastics on the earth's surface, which are host rocks for copper mineralization.</w:t>
      </w:r>
    </w:p>
    <w:p w14:paraId="03EAF0BD" w14:textId="4698E6EA" w:rsidR="00145B63" w:rsidRPr="00DA7BF2" w:rsidRDefault="00145B63" w:rsidP="005373D8">
      <w:pPr>
        <w:pStyle w:val="a2"/>
        <w:ind w:left="567" w:right="333"/>
      </w:pPr>
    </w:p>
    <w:p w14:paraId="0414CE2B" w14:textId="1F86337B" w:rsidR="00545BC9" w:rsidRPr="00545BC9" w:rsidRDefault="00545BC9" w:rsidP="005373D8">
      <w:pPr>
        <w:pStyle w:val="a3"/>
        <w:ind w:left="567" w:right="333"/>
        <w:jc w:val="both"/>
        <w:rPr>
          <w:rFonts w:ascii="Times New Roman" w:hAnsi="Times New Roman" w:cs="Times New Roman"/>
        </w:rPr>
      </w:pPr>
      <w:r w:rsidRPr="00797262">
        <w:rPr>
          <w:rStyle w:val="Char3"/>
        </w:rPr>
        <w:t>Keywords:</w:t>
      </w:r>
      <w:r w:rsidRPr="007B2189">
        <w:rPr>
          <w:rStyle w:val="Char2"/>
        </w:rPr>
        <w:t xml:space="preserve"> </w:t>
      </w:r>
      <w:r w:rsidR="00AB44D6" w:rsidRPr="00AB44D6">
        <w:rPr>
          <w:rFonts w:ascii="Times New Roman" w:hAnsi="Times New Roman"/>
          <w:b w:val="0"/>
          <w:bCs w:val="0"/>
          <w:kern w:val="2"/>
          <w:szCs w:val="20"/>
          <w14:ligatures w14:val="standardContextual"/>
        </w:rPr>
        <w:t>Mehdi Abad copper deposit, geology, geochemistry, Lut block, subduction zone.</w:t>
      </w:r>
    </w:p>
    <w:p w14:paraId="5D79318D" w14:textId="77777777" w:rsidR="00462F91" w:rsidRDefault="00462F91" w:rsidP="000B6A1F">
      <w:pPr>
        <w:spacing w:line="276" w:lineRule="auto"/>
        <w:jc w:val="left"/>
        <w:rPr>
          <w:rFonts w:ascii="Times New Roman" w:eastAsia="Calibri" w:hAnsi="Times New Roman" w:cs="Times New Roman"/>
          <w:szCs w:val="22"/>
          <w:lang w:bidi="fa-IR"/>
        </w:rPr>
      </w:pPr>
    </w:p>
    <w:p w14:paraId="4828EED3" w14:textId="56B4499F" w:rsidR="00333C34" w:rsidRPr="00333C34" w:rsidRDefault="00333C34" w:rsidP="000B6A1F">
      <w:pPr>
        <w:spacing w:line="276" w:lineRule="auto"/>
        <w:jc w:val="left"/>
        <w:rPr>
          <w:rFonts w:ascii="Times New Roman" w:eastAsia="Calibri" w:hAnsi="Times New Roman" w:cs="Times New Roman"/>
          <w:b w:val="0"/>
          <w:bCs w:val="0"/>
          <w:szCs w:val="22"/>
          <w:lang w:bidi="fa-IR"/>
        </w:rPr>
      </w:pPr>
      <w:r w:rsidRPr="00333C34">
        <w:rPr>
          <w:rFonts w:ascii="Times New Roman" w:eastAsia="Calibri" w:hAnsi="Times New Roman" w:cs="Times New Roman"/>
          <w:szCs w:val="22"/>
          <w:lang w:bidi="fa-IR"/>
        </w:rPr>
        <w:t>Extended abstract</w:t>
      </w:r>
    </w:p>
    <w:p w14:paraId="53060325" w14:textId="18F06368" w:rsidR="00333C34" w:rsidRPr="00472CA9" w:rsidRDefault="00A722F9" w:rsidP="00166A8F">
      <w:pPr>
        <w:pStyle w:val="a1"/>
        <w:rPr>
          <w:lang w:val="tr-TR"/>
        </w:rPr>
      </w:pPr>
      <w:r>
        <w:rPr>
          <w:rFonts w:asciiTheme="minorHAnsi" w:hAnsiTheme="minorHAnsi"/>
        </w:rPr>
        <w:t xml:space="preserve">1- </w:t>
      </w:r>
      <w:r w:rsidR="00333C34" w:rsidRPr="00472CA9">
        <w:rPr>
          <w:lang w:val="tr-TR"/>
        </w:rPr>
        <w:t>Introduction</w:t>
      </w:r>
    </w:p>
    <w:p w14:paraId="0C5D37E7" w14:textId="0A2ADDB9" w:rsidR="00333C34" w:rsidRPr="0059115E" w:rsidRDefault="00462F91" w:rsidP="008141B0">
      <w:pPr>
        <w:pStyle w:val="a4"/>
      </w:pPr>
      <w:r w:rsidRPr="00462F91">
        <w:t xml:space="preserve">Iran is part of the Alpine-Himalayan orogenic belt, and many of its mineral reserves are related to the evolution of the Proto-Tethys, Paleotethys, and Neo-Tethys </w:t>
      </w:r>
      <w:r w:rsidRPr="0062713B">
        <w:t>oceans (</w:t>
      </w:r>
      <w:proofErr w:type="spellStart"/>
      <w:r w:rsidRPr="0062713B">
        <w:t>Movahednia</w:t>
      </w:r>
      <w:proofErr w:type="spellEnd"/>
      <w:r w:rsidRPr="0062713B">
        <w:t xml:space="preserve"> et al., 2022). Therefore, the Tethys orogenic and metallogenic belt hosts a diverse set of metal deposits such as VMS deposits, epithermal gold deposits, orogenic gold, skarn deposits, deposits with volcanic host rocks, and Cu-Mo-Au deposits (Rahimi et al., 2022). According to studies, the Cenozoic in Iran was a period of peak magmatic activity, especially volcanic activity, the product of which is abundant volcanic and pyroclastic rocks in different regions of Iran (Castro et al., 2013). Eocene volcanic activity is one of the most important geological phenomena of Iran during the Tertiary period, the effects of which can be seen in most parts of Iran, especially the Lut block (</w:t>
      </w:r>
      <w:proofErr w:type="spellStart"/>
      <w:r w:rsidRPr="0062713B">
        <w:t>Asferm</w:t>
      </w:r>
      <w:proofErr w:type="spellEnd"/>
      <w:r w:rsidRPr="0062713B">
        <w:t xml:space="preserve"> et al.,</w:t>
      </w:r>
      <w:r w:rsidRPr="00462F91">
        <w:t xml:space="preserve"> 2012). The most important feature of the Lut block that separates it from other parts of the central Iranian </w:t>
      </w:r>
      <w:r w:rsidRPr="0062713B">
        <w:lastRenderedPageBreak/>
        <w:t>subcontinent is the presence of a large volume of Tertiary magmatism, especially volcanic rocks (</w:t>
      </w:r>
      <w:proofErr w:type="spellStart"/>
      <w:r w:rsidRPr="0062713B">
        <w:t>Roohbakhsh</w:t>
      </w:r>
      <w:proofErr w:type="spellEnd"/>
      <w:r w:rsidRPr="0062713B">
        <w:t xml:space="preserve"> et al., 2016). The Mehdi Abad copper deposit is located in South Khorasan Province, northeast of </w:t>
      </w:r>
      <w:proofErr w:type="spellStart"/>
      <w:r w:rsidRPr="0062713B">
        <w:t>Birjand</w:t>
      </w:r>
      <w:proofErr w:type="spellEnd"/>
      <w:r w:rsidRPr="0062713B">
        <w:t>, and is located in the Lut block and its Tertiary volcanic zone in geological classifications (Alavi, 1991</w:t>
      </w:r>
      <w:r w:rsidRPr="00462F91">
        <w:t>). In the present study, the geological, geochemical, and mineralization characteristics of the Mehdi Abad copper deposit have been investigated.</w:t>
      </w:r>
    </w:p>
    <w:p w14:paraId="6F364499" w14:textId="785F733A" w:rsidR="00333C34" w:rsidRPr="00472CA9" w:rsidRDefault="00A722F9" w:rsidP="00166A8F">
      <w:pPr>
        <w:pStyle w:val="a1"/>
        <w:rPr>
          <w:lang w:val="tr-TR"/>
        </w:rPr>
      </w:pPr>
      <w:r>
        <w:rPr>
          <w:lang w:val="tr-TR"/>
        </w:rPr>
        <w:t>2-</w:t>
      </w:r>
      <w:r w:rsidR="00333C34" w:rsidRPr="00472CA9">
        <w:rPr>
          <w:lang w:val="tr-TR"/>
        </w:rPr>
        <w:t>Materials and Methods</w:t>
      </w:r>
    </w:p>
    <w:p w14:paraId="49E39A16" w14:textId="603B6B8E" w:rsidR="00CE2013" w:rsidRPr="00CE2013" w:rsidRDefault="00CE2013" w:rsidP="00CE2013">
      <w:pPr>
        <w:pStyle w:val="a4"/>
        <w:rPr>
          <w:rtl/>
          <w:lang w:bidi="fa-IR"/>
        </w:rPr>
      </w:pPr>
      <w:proofErr w:type="gramStart"/>
      <w:r w:rsidRPr="00CE2013">
        <w:t>In order to</w:t>
      </w:r>
      <w:proofErr w:type="gramEnd"/>
      <w:r w:rsidRPr="00CE2013">
        <w:t xml:space="preserve"> investigate the processes affecting the formation and evolution of Eocene volcanic rocks and copper mineralization associated with these units in the Mehdi</w:t>
      </w:r>
      <w:r w:rsidRPr="00CE2013">
        <w:rPr>
          <w:rFonts w:hint="cs"/>
          <w:rtl/>
        </w:rPr>
        <w:t xml:space="preserve"> </w:t>
      </w:r>
      <w:r w:rsidRPr="00CE2013">
        <w:t xml:space="preserve">Abad deposit, sampling was carried out from the study area simultaneously with field surveys and preparation of 1:1000 geological </w:t>
      </w:r>
      <w:proofErr w:type="gramStart"/>
      <w:r w:rsidRPr="00CE2013">
        <w:t>map</w:t>
      </w:r>
      <w:proofErr w:type="gramEnd"/>
      <w:r w:rsidRPr="00CE2013">
        <w:t xml:space="preserve"> of the area. A total of 38 petrological samples were taken from the volcanic and pyroclastic units of the area, and then thin sections were prepared and their petrographic study was carried out using a polarizing microscope. Among the above samples, 14 samples with the lowest degree of alteration were analyzed for major element analysis by X-ray fluorescence spectroscopy (XRF) </w:t>
      </w:r>
      <w:r w:rsidRPr="00CE2013">
        <w:rPr>
          <w:lang w:val="en"/>
        </w:rPr>
        <w:t>and for the measurement of rare earth and minor elements (ICP-MS) in the Zar-Azma laboratory. Also, 31 polished sections were prepared for mineralogy study.</w:t>
      </w:r>
    </w:p>
    <w:p w14:paraId="4A2FCC3A" w14:textId="3B9B26AB" w:rsidR="00333C34" w:rsidRPr="00333C34" w:rsidRDefault="00333C34" w:rsidP="008141B0">
      <w:pPr>
        <w:pStyle w:val="a4"/>
      </w:pPr>
    </w:p>
    <w:p w14:paraId="26BAA590" w14:textId="34853072" w:rsidR="00333C34" w:rsidRPr="00472CA9" w:rsidRDefault="00A722F9" w:rsidP="00166A8F">
      <w:pPr>
        <w:pStyle w:val="a1"/>
        <w:rPr>
          <w:lang w:val="tr-TR"/>
        </w:rPr>
      </w:pPr>
      <w:r>
        <w:rPr>
          <w:lang w:val="tr-TR"/>
        </w:rPr>
        <w:t>3-</w:t>
      </w:r>
      <w:r w:rsidR="00333C34" w:rsidRPr="00472CA9">
        <w:rPr>
          <w:lang w:val="tr-TR"/>
        </w:rPr>
        <w:t>Results and Discussion</w:t>
      </w:r>
    </w:p>
    <w:p w14:paraId="06B1856E" w14:textId="6CC6E873" w:rsidR="00CE2013" w:rsidRPr="00CE2013" w:rsidRDefault="00CE2013" w:rsidP="00CE2013">
      <w:pPr>
        <w:pStyle w:val="a4"/>
        <w:rPr>
          <w:rtl/>
        </w:rPr>
      </w:pPr>
      <w:r w:rsidRPr="00CE2013">
        <w:t xml:space="preserve">The major rock units of the study area have Eocene age and include andesitic lavas (andesite, trachyandesite, and pyroxene andesite), pyroclastic units (agglomerate and tuff) with jasper veins. The pyroclastic unit consists of tuff and agglomerate with </w:t>
      </w:r>
      <w:r w:rsidRPr="007C6F10">
        <w:t>andesitic composition with jasper veins, indicating the explosive conditions of the basin (Esmaeili et al., 2022). The vitric crystal tuff and agglomerate, which are the main hosts of copper mineralization, are predominantly composed of plagioclase. In general, the agglomerates of the Mehdi Abad deposit are of Eocene age and are exposed in different parts of the area</w:t>
      </w:r>
      <w:r w:rsidRPr="00CE2013">
        <w:t xml:space="preserve">. Based on the apparent color, these agglomerates are gray to brown in color and are somewhat altered. In the microscopic sample, abundant veins and veinlets of quartz and calcite are found in them. In field observations, the lava units consist of andesite-pyroxene, andesite, and trachyandesite in order of abundance, and are visible in hand samples in dark to light gray. The appearance of these lavas is seen as porphyry, </w:t>
      </w:r>
      <w:proofErr w:type="spellStart"/>
      <w:r w:rsidRPr="00CE2013">
        <w:t>megaporphyry</w:t>
      </w:r>
      <w:proofErr w:type="spellEnd"/>
      <w:r w:rsidRPr="00CE2013">
        <w:t xml:space="preserve">, and flow. Among the textures visible in these units are porphyry with glassy microlithic matrix, </w:t>
      </w:r>
      <w:proofErr w:type="spellStart"/>
      <w:r w:rsidRPr="00CE2013">
        <w:t>glomeroporphyry</w:t>
      </w:r>
      <w:proofErr w:type="spellEnd"/>
      <w:r w:rsidRPr="00CE2013">
        <w:t xml:space="preserve">, poikilitic, </w:t>
      </w:r>
      <w:proofErr w:type="spellStart"/>
      <w:r w:rsidRPr="00CE2013">
        <w:t>subophitic</w:t>
      </w:r>
      <w:proofErr w:type="spellEnd"/>
      <w:r w:rsidRPr="00CE2013">
        <w:t xml:space="preserve">, and amygdaloidal, and the minerals forming these rocks include plagioclase, pyroxene, amphibole, and biotite. Various alterations can be observed in the Mehdi Abad copper deposit. The host rocks have undergone alteration under the influence of hydrothermal fluids. They are very widespread in the pyroclastic part and limited to the margins of mineralized veins in the lava. Argillitic alteration is most widespread mainly in agglomerate and tuff units, white to green in color and accompanies the main mineralization part. Argillic alteration has spread in the surface areas and seems to have been formed secondarily on </w:t>
      </w:r>
      <w:proofErr w:type="spellStart"/>
      <w:r w:rsidRPr="007C6F10">
        <w:t>chloritic</w:t>
      </w:r>
      <w:proofErr w:type="spellEnd"/>
      <w:r w:rsidRPr="007C6F10">
        <w:t xml:space="preserve"> alteration, so that the decomposition of pyrite due to weathering and atmospheric water intrusion has created acidic conditions and as a result, the transformation of plagioclases into clay minerals (Esmaeili et al., 2022). The samples studied are located in the andesite and trachyandesite range on the Na</w:t>
      </w:r>
      <w:r w:rsidRPr="007C6F10">
        <w:rPr>
          <w:vertAlign w:val="subscript"/>
        </w:rPr>
        <w:t>2</w:t>
      </w:r>
      <w:r w:rsidRPr="007C6F10">
        <w:t>O+K</w:t>
      </w:r>
      <w:r w:rsidRPr="007C6F10">
        <w:rPr>
          <w:vertAlign w:val="subscript"/>
        </w:rPr>
        <w:t>2</w:t>
      </w:r>
      <w:r w:rsidRPr="007C6F10">
        <w:t>O vs. SiO</w:t>
      </w:r>
      <w:r w:rsidRPr="007C6F10">
        <w:rPr>
          <w:vertAlign w:val="subscript"/>
        </w:rPr>
        <w:t>2</w:t>
      </w:r>
      <w:r w:rsidRPr="007C6F10">
        <w:t xml:space="preserve"> diagram (Cox et al., 1979). The K</w:t>
      </w:r>
      <w:r w:rsidRPr="007C6F10">
        <w:rPr>
          <w:vertAlign w:val="subscript"/>
        </w:rPr>
        <w:t>2</w:t>
      </w:r>
      <w:r w:rsidRPr="007C6F10">
        <w:t>O vs. SiO</w:t>
      </w:r>
      <w:r w:rsidRPr="007C6F10">
        <w:rPr>
          <w:vertAlign w:val="subscript"/>
        </w:rPr>
        <w:t>2</w:t>
      </w:r>
      <w:r w:rsidRPr="007C6F10">
        <w:t xml:space="preserve"> diagram was used to determine the nature of the magma forming the volcanic rocks of the region (</w:t>
      </w:r>
      <w:proofErr w:type="spellStart"/>
      <w:r w:rsidRPr="007C6F10">
        <w:t>Peccerillo</w:t>
      </w:r>
      <w:proofErr w:type="spellEnd"/>
      <w:r w:rsidRPr="007C6F10">
        <w:t xml:space="preserve"> and Taylor, 1976). In this diagram, the rocks of the studied region are in the high to medium K-calc-alkaline range. The Th/Yb vs. Ta/Yb diagram was used to determine the geotectonic setting of the volcanic rocks of the studied deposit (</w:t>
      </w:r>
      <w:proofErr w:type="spellStart"/>
      <w:r w:rsidRPr="007C6F10">
        <w:t>Helvac</w:t>
      </w:r>
      <w:r w:rsidR="007C6F10" w:rsidRPr="007C6F10">
        <w:t>l</w:t>
      </w:r>
      <w:proofErr w:type="spellEnd"/>
      <w:r w:rsidRPr="007C6F10">
        <w:t xml:space="preserve"> et al.,</w:t>
      </w:r>
      <w:r w:rsidRPr="00CE2013">
        <w:t xml:space="preserve"> 2009). The rock </w:t>
      </w:r>
      <w:r w:rsidRPr="00CE2013">
        <w:lastRenderedPageBreak/>
        <w:t xml:space="preserve">samples related to andesitic lavas </w:t>
      </w:r>
      <w:proofErr w:type="gramStart"/>
      <w:r w:rsidRPr="00CE2013">
        <w:t>are located in</w:t>
      </w:r>
      <w:proofErr w:type="gramEnd"/>
      <w:r w:rsidRPr="00CE2013">
        <w:t xml:space="preserve"> </w:t>
      </w:r>
      <w:r w:rsidRPr="00410CF2">
        <w:t>the active continental margin. Subduction-related metasomatism enriches the mantle wedge with LILE and LREE (Liu et al., 2022), and on the other hand, magma ascent through thickened continental crust causes crustal contamination, resulting in increased potassium and thorium (</w:t>
      </w:r>
      <w:proofErr w:type="spellStart"/>
      <w:r w:rsidRPr="00410CF2">
        <w:t>Esperanca</w:t>
      </w:r>
      <w:proofErr w:type="spellEnd"/>
      <w:r w:rsidRPr="00410CF2">
        <w:t xml:space="preserve"> et al., 1992). Copper mineralization in this region is epigenetic along lava and pyroclastic units with andesitic composition along with tuff.</w:t>
      </w:r>
      <w:r w:rsidRPr="00410CF2">
        <w:rPr>
          <w:rFonts w:hint="cs"/>
          <w:rtl/>
        </w:rPr>
        <w:t xml:space="preserve"> </w:t>
      </w:r>
      <w:r w:rsidRPr="00410CF2">
        <w:t>The main ore textures include</w:t>
      </w:r>
      <w:r w:rsidRPr="00410CF2">
        <w:rPr>
          <w:rFonts w:hint="cs"/>
          <w:rtl/>
        </w:rPr>
        <w:t xml:space="preserve"> </w:t>
      </w:r>
      <w:r w:rsidRPr="00410CF2">
        <w:t>vein-veinlets, open space f</w:t>
      </w:r>
      <w:r w:rsidRPr="00CE2013">
        <w:t xml:space="preserve">illing, disseminated and replacement. The ores contain primary minerals chalcocite, bornite, chalcopyrite and pyrite and the secondary minerals covellite, secondary chalcocite, cuprite, malachite, azurite, chrysocolla, hematite, goethite and limonite. The most important alterations accompanied with mineralization include </w:t>
      </w:r>
      <w:proofErr w:type="spellStart"/>
      <w:r w:rsidRPr="00CE2013">
        <w:t>carbonatic</w:t>
      </w:r>
      <w:proofErr w:type="spellEnd"/>
      <w:r w:rsidRPr="00CE2013">
        <w:t xml:space="preserve">-silicic, argillic, </w:t>
      </w:r>
      <w:proofErr w:type="spellStart"/>
      <w:r w:rsidRPr="00CE2013">
        <w:t>chloritic</w:t>
      </w:r>
      <w:proofErr w:type="spellEnd"/>
      <w:r w:rsidRPr="00CE2013">
        <w:t xml:space="preserve">, and Fe-oxide alterations that the amount of </w:t>
      </w:r>
      <w:proofErr w:type="spellStart"/>
      <w:r w:rsidRPr="00CE2013">
        <w:t>carbonatic</w:t>
      </w:r>
      <w:proofErr w:type="spellEnd"/>
      <w:r w:rsidRPr="00CE2013">
        <w:t>-silicic alteration increases with closing to mineralization zones.</w:t>
      </w:r>
    </w:p>
    <w:p w14:paraId="2D157CD8" w14:textId="635873B2" w:rsidR="00BA79B4" w:rsidRPr="00333C34" w:rsidRDefault="00BA79B4" w:rsidP="00BA79B4">
      <w:pPr>
        <w:pStyle w:val="a4"/>
      </w:pPr>
    </w:p>
    <w:p w14:paraId="0A2F2D48" w14:textId="1E72B86D" w:rsidR="00333C34" w:rsidRPr="00472CA9" w:rsidRDefault="00A722F9" w:rsidP="00166A8F">
      <w:pPr>
        <w:pStyle w:val="a1"/>
        <w:rPr>
          <w:rtl/>
          <w:lang w:val="tr-TR"/>
        </w:rPr>
      </w:pPr>
      <w:r>
        <w:rPr>
          <w:lang w:val="tr-TR"/>
        </w:rPr>
        <w:t>4-</w:t>
      </w:r>
      <w:r w:rsidR="00333C34" w:rsidRPr="00472CA9">
        <w:rPr>
          <w:lang w:val="tr-TR"/>
        </w:rPr>
        <w:t>Conclusions</w:t>
      </w:r>
    </w:p>
    <w:p w14:paraId="61D6587E" w14:textId="5949961B" w:rsidR="00CE2013" w:rsidRPr="00CE2013" w:rsidRDefault="00CE2013" w:rsidP="00CE2013">
      <w:pPr>
        <w:pStyle w:val="a4"/>
      </w:pPr>
      <w:r w:rsidRPr="00CE2013">
        <w:t>Disequilibrium textures such as chemical zoning, sieve texture, rounded and gulf shape</w:t>
      </w:r>
      <w:r w:rsidRPr="00CE2013">
        <w:rPr>
          <w:rFonts w:hint="cs"/>
          <w:rtl/>
        </w:rPr>
        <w:t xml:space="preserve"> </w:t>
      </w:r>
      <w:r w:rsidRPr="00CE2013">
        <w:t>margins observed in phenocrysts of these rocks. Geochemical studies results show that these lavas belong to high to medium-K calc-alkaline</w:t>
      </w:r>
      <w:r w:rsidRPr="00CE2013">
        <w:rPr>
          <w:rFonts w:hint="cs"/>
          <w:rtl/>
        </w:rPr>
        <w:t xml:space="preserve"> </w:t>
      </w:r>
      <w:r w:rsidRPr="00CE2013">
        <w:t>series. Enrichment in LILE and LREE, depletion in HFSE and HREE in these rocks suggests active continental margin volcanic arc magmatism. Based on tectonic discrimination diagrams, Mehdi Abad area lavas are related to subduction zone and active continental margin that has been contaminated with crustal material while ascending to the surface. The studied deposit includes carbonate-silicate minerals (malachite, azurite and chrysocolla), sulfide minerals (chalcocite, covellite, bornite, chalcopyrite and pyrite), and oxide and hydroxide minerals (cuprite, hematite, goethite and limonite). The structure and texture of the Mehdi Abad copper deposit are including</w:t>
      </w:r>
      <w:r w:rsidRPr="00CE2013">
        <w:rPr>
          <w:rFonts w:hint="cs"/>
          <w:rtl/>
        </w:rPr>
        <w:t xml:space="preserve"> </w:t>
      </w:r>
      <w:r w:rsidRPr="00CE2013">
        <w:t xml:space="preserve">vein- veinlets, open space filling, disseminated and replacement. Faults and fractures are the most important factors controlling minerals. Based on field observations, it seems that most of the ore-bearing veins are scattered along fractures and faults. Considering the alterations that occurred in this deposit, which include argillitic, silicate-carbonate, </w:t>
      </w:r>
      <w:proofErr w:type="spellStart"/>
      <w:r w:rsidRPr="00CE2013">
        <w:t>chloritic</w:t>
      </w:r>
      <w:proofErr w:type="spellEnd"/>
      <w:r w:rsidRPr="00CE2013">
        <w:t>, and Fe-oxide alterations. Based on tectonic discrimination diagrams, Mehdi Abad area lavas are related to subduction zone and active continental margin that has been contaminated with crustal material while ascending to the surface. In this area, copper-rich magma has impacted the earth's surface while ascending from the subduction zone, creating a set of volcanic rocks with an intermediate composition in the form of lava and pyroclastics on the earth's surface, which are host rocks for copper mineralization.</w:t>
      </w:r>
    </w:p>
    <w:p w14:paraId="0F6A271F" w14:textId="770DB6FB" w:rsidR="00BA79B4" w:rsidRPr="00333C34" w:rsidRDefault="00BA79B4" w:rsidP="00BA79B4">
      <w:pPr>
        <w:pStyle w:val="a4"/>
      </w:pPr>
    </w:p>
    <w:p w14:paraId="2E062AF2" w14:textId="78A8D7E3" w:rsidR="00333C34" w:rsidRDefault="00A722F9" w:rsidP="00F52023">
      <w:pPr>
        <w:pStyle w:val="a1"/>
      </w:pPr>
      <w:r>
        <w:t>5-</w:t>
      </w:r>
      <w:r w:rsidR="00333C34" w:rsidRPr="00472CA9">
        <w:t>References</w:t>
      </w:r>
    </w:p>
    <w:p w14:paraId="3B7CA14E" w14:textId="77777777" w:rsidR="007C6F10" w:rsidRPr="007C6F10" w:rsidRDefault="007C6F10" w:rsidP="007C6F10">
      <w:pPr>
        <w:pStyle w:val="a5"/>
        <w:ind w:left="284" w:hanging="284"/>
        <w:rPr>
          <w:rtl/>
        </w:rPr>
      </w:pPr>
      <w:r w:rsidRPr="007C6F10">
        <w:t>Alavi, M., 1991. Tectonic map of the Middle East. Geological Survey of Iran.</w:t>
      </w:r>
    </w:p>
    <w:p w14:paraId="3744F7BE" w14:textId="77777777" w:rsidR="007C6F10" w:rsidRPr="007C6F10" w:rsidRDefault="007C6F10" w:rsidP="007C6F10">
      <w:pPr>
        <w:pStyle w:val="a5"/>
        <w:ind w:left="284" w:hanging="284"/>
      </w:pPr>
      <w:proofErr w:type="spellStart"/>
      <w:r w:rsidRPr="007C6F10">
        <w:t>Asferm</w:t>
      </w:r>
      <w:proofErr w:type="spellEnd"/>
      <w:r w:rsidRPr="007C6F10">
        <w:t xml:space="preserve">, M., Biyabangard, H., </w:t>
      </w:r>
      <w:proofErr w:type="spellStart"/>
      <w:r w:rsidRPr="007C6F10">
        <w:t>Bomari</w:t>
      </w:r>
      <w:proofErr w:type="spellEnd"/>
      <w:r w:rsidRPr="007C6F10">
        <w:t xml:space="preserve">, M., Zarrinkoob, M. H., Mehran, M., and Ebrahimi. V., 2012.  </w:t>
      </w:r>
      <w:proofErr w:type="spellStart"/>
      <w:r w:rsidRPr="007C6F10">
        <w:t>Geochemistery</w:t>
      </w:r>
      <w:proofErr w:type="spellEnd"/>
      <w:r w:rsidRPr="007C6F10">
        <w:t xml:space="preserve"> and petrology volcanic rocks in the Mahoor copper deposit, northwest of </w:t>
      </w:r>
      <w:proofErr w:type="spellStart"/>
      <w:r w:rsidRPr="007C6F10">
        <w:t>Nehbandan</w:t>
      </w:r>
      <w:proofErr w:type="spellEnd"/>
      <w:r w:rsidRPr="007C6F10">
        <w:t xml:space="preserve"> (East of Iran). Iranian Journal of Crystallography and Mineralogy 20 (2), 241-252.</w:t>
      </w:r>
    </w:p>
    <w:p w14:paraId="6BE0F5A9" w14:textId="15DE7BB8" w:rsidR="007C6F10" w:rsidRPr="007C6F10" w:rsidRDefault="007C6F10" w:rsidP="007C6F10">
      <w:pPr>
        <w:pStyle w:val="a5"/>
        <w:ind w:left="284" w:hanging="284"/>
        <w:rPr>
          <w:rtl/>
        </w:rPr>
      </w:pPr>
      <w:r w:rsidRPr="006D16F3">
        <w:t xml:space="preserve">Castro, A., Aghazadeh, M., Badrzadeh, Z., </w:t>
      </w:r>
      <w:proofErr w:type="spellStart"/>
      <w:r w:rsidRPr="006D16F3">
        <w:t>Chichorro</w:t>
      </w:r>
      <w:proofErr w:type="spellEnd"/>
      <w:r w:rsidRPr="006D16F3">
        <w:t>, M., 2013. Late Eocene–Oligocene post-collisional monzonitic intrusions from the Alborz magmatic belt, NW Iran. An example of monzonite magma generation from a metasomatized mantle source. Lithos180–181 (</w:t>
      </w:r>
      <w:r w:rsidR="006D16F3" w:rsidRPr="006D16F3">
        <w:t>1</w:t>
      </w:r>
      <w:r w:rsidRPr="006D16F3">
        <w:t>), 109-127.</w:t>
      </w:r>
    </w:p>
    <w:p w14:paraId="303D32BB" w14:textId="77777777" w:rsidR="007C6F10" w:rsidRPr="007C6F10" w:rsidRDefault="007C6F10" w:rsidP="007C6F10">
      <w:pPr>
        <w:pStyle w:val="a5"/>
        <w:ind w:left="284" w:hanging="284"/>
      </w:pPr>
      <w:r w:rsidRPr="007C6F10">
        <w:t>Cox, K.G., Bell, J.D., Pankhurst, R.J., 1979. The</w:t>
      </w:r>
      <w:r w:rsidRPr="007C6F10">
        <w:rPr>
          <w:rtl/>
        </w:rPr>
        <w:t xml:space="preserve"> </w:t>
      </w:r>
      <w:r w:rsidRPr="007C6F10">
        <w:t>Interpretation of Igneous Rocks. George Allen and Unwin, London, 450 pp</w:t>
      </w:r>
      <w:r w:rsidRPr="007C6F10">
        <w:rPr>
          <w:rtl/>
        </w:rPr>
        <w:t>.</w:t>
      </w:r>
    </w:p>
    <w:p w14:paraId="36CFFDC9" w14:textId="77777777" w:rsidR="007C6F10" w:rsidRPr="007C6F10" w:rsidRDefault="007C6F10" w:rsidP="007C6F10">
      <w:pPr>
        <w:pStyle w:val="a5"/>
        <w:ind w:left="284" w:hanging="284"/>
      </w:pPr>
      <w:proofErr w:type="spellStart"/>
      <w:proofErr w:type="gramStart"/>
      <w:r w:rsidRPr="007C6F10">
        <w:t>Esmaeili,F</w:t>
      </w:r>
      <w:proofErr w:type="spellEnd"/>
      <w:r w:rsidRPr="007C6F10">
        <w:t>.</w:t>
      </w:r>
      <w:proofErr w:type="gramEnd"/>
      <w:r w:rsidRPr="007C6F10">
        <w:t xml:space="preserve"> , </w:t>
      </w:r>
      <w:proofErr w:type="spellStart"/>
      <w:proofErr w:type="gramStart"/>
      <w:r w:rsidRPr="007C6F10">
        <w:t>mousivand,F</w:t>
      </w:r>
      <w:proofErr w:type="spellEnd"/>
      <w:r w:rsidRPr="007C6F10">
        <w:t>.</w:t>
      </w:r>
      <w:proofErr w:type="gramEnd"/>
      <w:r w:rsidRPr="007C6F10">
        <w:t xml:space="preserve"> , </w:t>
      </w:r>
      <w:proofErr w:type="spellStart"/>
      <w:proofErr w:type="gramStart"/>
      <w:r w:rsidRPr="007C6F10">
        <w:t>Sadeghian,M</w:t>
      </w:r>
      <w:proofErr w:type="spellEnd"/>
      <w:r w:rsidRPr="007C6F10">
        <w:t>.</w:t>
      </w:r>
      <w:proofErr w:type="gramEnd"/>
      <w:r w:rsidRPr="007C6F10">
        <w:t xml:space="preserve">, </w:t>
      </w:r>
      <w:proofErr w:type="spellStart"/>
      <w:proofErr w:type="gramStart"/>
      <w:r w:rsidRPr="007C6F10">
        <w:t>Heidari,S</w:t>
      </w:r>
      <w:proofErr w:type="spellEnd"/>
      <w:r w:rsidRPr="007C6F10">
        <w:t>.</w:t>
      </w:r>
      <w:proofErr w:type="gramEnd"/>
      <w:r w:rsidRPr="007C6F10">
        <w:t xml:space="preserve"> M., 2022. Genesis of the </w:t>
      </w:r>
      <w:proofErr w:type="spellStart"/>
      <w:r w:rsidRPr="007C6F10">
        <w:t>Miandasht</w:t>
      </w:r>
      <w:proofErr w:type="spellEnd"/>
      <w:r w:rsidRPr="007C6F10">
        <w:t xml:space="preserve"> copper deposit, East of </w:t>
      </w:r>
      <w:proofErr w:type="spellStart"/>
      <w:r w:rsidRPr="007C6F10">
        <w:t>Mayamey</w:t>
      </w:r>
      <w:proofErr w:type="spellEnd"/>
      <w:r w:rsidRPr="007C6F10">
        <w:t xml:space="preserve">: Based on geological, mineralogical and geochemical </w:t>
      </w:r>
      <w:proofErr w:type="gramStart"/>
      <w:r w:rsidRPr="007C6F10">
        <w:t>evidences</w:t>
      </w:r>
      <w:proofErr w:type="gramEnd"/>
      <w:r w:rsidRPr="007C6F10">
        <w:t xml:space="preserve">. Scientific Quarterly Journal of Geosciences 32 (4), 305-318. </w:t>
      </w:r>
    </w:p>
    <w:p w14:paraId="6447D74B" w14:textId="5AA2AFDD" w:rsidR="007C6F10" w:rsidRPr="007C6F10" w:rsidRDefault="007C6F10" w:rsidP="007C6F10">
      <w:pPr>
        <w:pStyle w:val="a5"/>
        <w:ind w:left="284" w:hanging="284"/>
      </w:pPr>
      <w:proofErr w:type="spellStart"/>
      <w:r w:rsidRPr="001D1AD4">
        <w:lastRenderedPageBreak/>
        <w:t>Esperanca</w:t>
      </w:r>
      <w:proofErr w:type="spellEnd"/>
      <w:r w:rsidRPr="001D1AD4">
        <w:t xml:space="preserve">, S., Crisci, G. M., de Rosa, R., </w:t>
      </w:r>
      <w:proofErr w:type="spellStart"/>
      <w:r w:rsidRPr="001D1AD4">
        <w:t>Mazzuoli</w:t>
      </w:r>
      <w:proofErr w:type="spellEnd"/>
      <w:r w:rsidRPr="001D1AD4">
        <w:t>, R., 1992. The role of the crust in the magmatic evolution of the island Lipari (Aeolian</w:t>
      </w:r>
      <w:r w:rsidRPr="001D1AD4">
        <w:rPr>
          <w:rtl/>
        </w:rPr>
        <w:t xml:space="preserve"> </w:t>
      </w:r>
      <w:r w:rsidRPr="001D1AD4">
        <w:t>Islands, Italy)</w:t>
      </w:r>
      <w:r w:rsidR="001D1AD4" w:rsidRPr="001D1AD4">
        <w:t>.</w:t>
      </w:r>
      <w:r w:rsidRPr="001D1AD4">
        <w:t xml:space="preserve"> Contributions to Mineralogy and Petrology 112 (</w:t>
      </w:r>
      <w:r w:rsidR="001D1AD4" w:rsidRPr="001D1AD4">
        <w:t>1</w:t>
      </w:r>
      <w:r w:rsidRPr="001D1AD4">
        <w:t>), 450-462.</w:t>
      </w:r>
    </w:p>
    <w:p w14:paraId="331B38D4" w14:textId="1156BB8B" w:rsidR="007C6F10" w:rsidRPr="007C6F10" w:rsidRDefault="007C6F10" w:rsidP="007C6F10">
      <w:pPr>
        <w:pStyle w:val="a5"/>
        <w:ind w:left="284" w:hanging="284"/>
        <w:rPr>
          <w:rtl/>
        </w:rPr>
      </w:pPr>
      <w:r w:rsidRPr="00E359CA">
        <w:t xml:space="preserve">Helvac1, C., </w:t>
      </w:r>
      <w:proofErr w:type="spellStart"/>
      <w:r w:rsidRPr="00E359CA">
        <w:t>Ersory</w:t>
      </w:r>
      <w:proofErr w:type="spellEnd"/>
      <w:r w:rsidRPr="00E359CA">
        <w:t xml:space="preserve">, E. Y., </w:t>
      </w:r>
      <w:proofErr w:type="spellStart"/>
      <w:r w:rsidRPr="00E359CA">
        <w:t>Sozbilir</w:t>
      </w:r>
      <w:proofErr w:type="spellEnd"/>
      <w:r w:rsidRPr="00E359CA">
        <w:t xml:space="preserve">, H., </w:t>
      </w:r>
      <w:proofErr w:type="spellStart"/>
      <w:r w:rsidRPr="00E359CA">
        <w:t>Erkul</w:t>
      </w:r>
      <w:proofErr w:type="spellEnd"/>
      <w:r w:rsidRPr="00E359CA">
        <w:t xml:space="preserve">, F., Sumer, O., Uzel, B., 2009. </w:t>
      </w:r>
      <w:proofErr w:type="spellStart"/>
      <w:r w:rsidRPr="00E359CA">
        <w:t>Geochimistry</w:t>
      </w:r>
      <w:proofErr w:type="spellEnd"/>
      <w:r w:rsidRPr="00E359CA">
        <w:t xml:space="preserve"> and Ar40/Ar39 Geochronology of Miocene</w:t>
      </w:r>
      <w:r w:rsidRPr="00E359CA">
        <w:rPr>
          <w:rtl/>
        </w:rPr>
        <w:t xml:space="preserve"> </w:t>
      </w:r>
      <w:r w:rsidRPr="00E359CA">
        <w:t xml:space="preserve">volcanic rocks from the </w:t>
      </w:r>
      <w:proofErr w:type="spellStart"/>
      <w:r w:rsidRPr="00E359CA">
        <w:t>Karaburun</w:t>
      </w:r>
      <w:proofErr w:type="spellEnd"/>
      <w:r w:rsidRPr="00E359CA">
        <w:t xml:space="preserve"> </w:t>
      </w:r>
      <w:proofErr w:type="spellStart"/>
      <w:r w:rsidRPr="00E359CA">
        <w:t>Penninsula</w:t>
      </w:r>
      <w:proofErr w:type="spellEnd"/>
      <w:r w:rsidRPr="00E359CA">
        <w:t xml:space="preserve">: Implication for amphibole- bearing lithospheric mantle source, Western </w:t>
      </w:r>
      <w:proofErr w:type="spellStart"/>
      <w:r w:rsidRPr="00E359CA">
        <w:t>Anatotolia</w:t>
      </w:r>
      <w:proofErr w:type="spellEnd"/>
      <w:r w:rsidRPr="00E359CA">
        <w:t>. Journal</w:t>
      </w:r>
      <w:r w:rsidRPr="00E359CA">
        <w:rPr>
          <w:rtl/>
        </w:rPr>
        <w:t xml:space="preserve"> </w:t>
      </w:r>
      <w:r w:rsidRPr="00E359CA">
        <w:t xml:space="preserve">of Volcanology and Geothermal </w:t>
      </w:r>
      <w:proofErr w:type="spellStart"/>
      <w:r w:rsidRPr="00E359CA">
        <w:t>Reserch</w:t>
      </w:r>
      <w:proofErr w:type="spellEnd"/>
      <w:r w:rsidRPr="00E359CA">
        <w:t xml:space="preserve"> 185 (</w:t>
      </w:r>
      <w:r w:rsidR="00E359CA" w:rsidRPr="00E359CA">
        <w:t>1</w:t>
      </w:r>
      <w:r w:rsidRPr="00E359CA">
        <w:t>), 181-20</w:t>
      </w:r>
    </w:p>
    <w:p w14:paraId="365FFC07" w14:textId="77777777" w:rsidR="007C6F10" w:rsidRPr="007C6F10" w:rsidRDefault="007C6F10" w:rsidP="007C6F10">
      <w:pPr>
        <w:pStyle w:val="a5"/>
        <w:ind w:left="284" w:hanging="284"/>
        <w:rPr>
          <w:rtl/>
        </w:rPr>
      </w:pPr>
      <w:r w:rsidRPr="007C6F10">
        <w:t xml:space="preserve">Liu, X., Zhang, Q., Zhang, Ch., 2022. Identification of the original tectonic setting for oceanic andesite using discrimination diagrams: An approach based on global geochemical data synthesis. Journal of Earth Science 33 (3), 696 –705. </w:t>
      </w:r>
    </w:p>
    <w:p w14:paraId="0F1FB915" w14:textId="77777777" w:rsidR="002507FF" w:rsidRPr="002507FF" w:rsidRDefault="002507FF" w:rsidP="002507FF">
      <w:pPr>
        <w:pStyle w:val="a5"/>
        <w:ind w:left="284" w:hanging="284"/>
        <w:rPr>
          <w:color w:val="000000" w:themeColor="text1"/>
        </w:rPr>
      </w:pPr>
      <w:proofErr w:type="spellStart"/>
      <w:r w:rsidRPr="002507FF">
        <w:rPr>
          <w:color w:val="000000" w:themeColor="text1"/>
        </w:rPr>
        <w:t>Movahednia</w:t>
      </w:r>
      <w:proofErr w:type="spellEnd"/>
      <w:r w:rsidRPr="002507FF">
        <w:rPr>
          <w:color w:val="000000" w:themeColor="text1"/>
        </w:rPr>
        <w:t xml:space="preserve">, M., </w:t>
      </w:r>
      <w:proofErr w:type="spellStart"/>
      <w:r w:rsidRPr="002507FF">
        <w:rPr>
          <w:color w:val="000000" w:themeColor="text1"/>
        </w:rPr>
        <w:t>Maghfouri</w:t>
      </w:r>
      <w:proofErr w:type="spellEnd"/>
      <w:r w:rsidRPr="002507FF">
        <w:rPr>
          <w:color w:val="000000" w:themeColor="text1"/>
        </w:rPr>
        <w:t>, S., Fazli, N., Rastad, E., Ghaderi, M., González, F., 2022. Metallogeny of Manto-</w:t>
      </w:r>
      <w:proofErr w:type="spellStart"/>
      <w:r w:rsidRPr="002507FF">
        <w:rPr>
          <w:color w:val="000000" w:themeColor="text1"/>
        </w:rPr>
        <w:t>typestratabound</w:t>
      </w:r>
      <w:proofErr w:type="spellEnd"/>
      <w:r w:rsidRPr="002507FF">
        <w:rPr>
          <w:color w:val="000000" w:themeColor="text1"/>
        </w:rPr>
        <w:t xml:space="preserve"> Cu-(Ag) mineralization in Iran: Relationship with </w:t>
      </w:r>
      <w:proofErr w:type="spellStart"/>
      <w:r w:rsidRPr="002507FF">
        <w:rPr>
          <w:color w:val="000000" w:themeColor="text1"/>
        </w:rPr>
        <w:t>NeoTethyan</w:t>
      </w:r>
      <w:proofErr w:type="spellEnd"/>
      <w:r w:rsidRPr="002507FF">
        <w:rPr>
          <w:color w:val="000000" w:themeColor="text1"/>
        </w:rPr>
        <w:t xml:space="preserve"> evolution and implications </w:t>
      </w:r>
      <w:proofErr w:type="spellStart"/>
      <w:r w:rsidRPr="002507FF">
        <w:rPr>
          <w:color w:val="000000" w:themeColor="text1"/>
        </w:rPr>
        <w:t>forfuture</w:t>
      </w:r>
      <w:proofErr w:type="spellEnd"/>
      <w:r w:rsidRPr="002507FF">
        <w:rPr>
          <w:color w:val="000000" w:themeColor="text1"/>
        </w:rPr>
        <w:t xml:space="preserve"> exploration. Ore Geol. Rev. 149 (1), 1-27.</w:t>
      </w:r>
    </w:p>
    <w:p w14:paraId="0DCC9848" w14:textId="0147775D" w:rsidR="007C6F10" w:rsidRPr="007C6F10" w:rsidRDefault="007C6F10" w:rsidP="007C6F10">
      <w:pPr>
        <w:pStyle w:val="a5"/>
        <w:ind w:left="284" w:hanging="284"/>
      </w:pPr>
      <w:proofErr w:type="spellStart"/>
      <w:r w:rsidRPr="002064F2">
        <w:t>Peccerillo</w:t>
      </w:r>
      <w:proofErr w:type="spellEnd"/>
      <w:r w:rsidRPr="002064F2">
        <w:t>, A., Taylor, S.R., 1976. Geochemistry</w:t>
      </w:r>
      <w:r w:rsidRPr="002064F2">
        <w:rPr>
          <w:rtl/>
        </w:rPr>
        <w:t xml:space="preserve"> </w:t>
      </w:r>
      <w:r w:rsidRPr="002064F2">
        <w:t>of Eocene calc-alkaline volcanic rocks from the</w:t>
      </w:r>
      <w:r w:rsidRPr="002064F2">
        <w:rPr>
          <w:rtl/>
        </w:rPr>
        <w:t xml:space="preserve"> </w:t>
      </w:r>
      <w:proofErr w:type="spellStart"/>
      <w:r w:rsidRPr="002064F2">
        <w:t>Kastamonu</w:t>
      </w:r>
      <w:proofErr w:type="spellEnd"/>
      <w:r w:rsidRPr="002064F2">
        <w:t xml:space="preserve"> area (northern Turkey). Contributions</w:t>
      </w:r>
      <w:r w:rsidRPr="002064F2">
        <w:rPr>
          <w:rtl/>
        </w:rPr>
        <w:t xml:space="preserve"> </w:t>
      </w:r>
      <w:r w:rsidRPr="002064F2">
        <w:t>to Mineralogy and Petrology 58 (</w:t>
      </w:r>
      <w:r w:rsidR="002064F2" w:rsidRPr="002064F2">
        <w:t>1</w:t>
      </w:r>
      <w:r w:rsidRPr="002064F2">
        <w:t>), 63–81.</w:t>
      </w:r>
      <w:r w:rsidRPr="007C6F10">
        <w:rPr>
          <w:rtl/>
        </w:rPr>
        <w:t xml:space="preserve"> </w:t>
      </w:r>
    </w:p>
    <w:p w14:paraId="7CFAC3DD" w14:textId="77777777" w:rsidR="007C6F10" w:rsidRPr="007C6F10" w:rsidRDefault="007C6F10" w:rsidP="007C6F10">
      <w:pPr>
        <w:pStyle w:val="a5"/>
        <w:ind w:left="284" w:hanging="284"/>
      </w:pPr>
      <w:r w:rsidRPr="007C6F10">
        <w:t xml:space="preserve">Rahimi, N., </w:t>
      </w:r>
      <w:proofErr w:type="spellStart"/>
      <w:r w:rsidRPr="007C6F10">
        <w:t>Niroomand</w:t>
      </w:r>
      <w:proofErr w:type="spellEnd"/>
      <w:r w:rsidRPr="007C6F10">
        <w:t xml:space="preserve">, S., Lotfi, M., Rahimi Shahid, M., 2022. Geology, mineralization, alteration and fluid inclusion studies of the Janja porphyry Cu-Mo deposit, Sistan Suture Zone, SE Iran. Scientific Quarterly Journal of Geosciences 32(3), 13-30. </w:t>
      </w:r>
    </w:p>
    <w:p w14:paraId="3B3900F4" w14:textId="77777777" w:rsidR="007C6F10" w:rsidRPr="007C6F10" w:rsidRDefault="007C6F10" w:rsidP="007C6F10">
      <w:pPr>
        <w:pStyle w:val="a5"/>
        <w:ind w:left="284" w:hanging="284"/>
      </w:pPr>
      <w:proofErr w:type="spellStart"/>
      <w:r w:rsidRPr="007C6F10">
        <w:t>Roohbakhsh</w:t>
      </w:r>
      <w:proofErr w:type="spellEnd"/>
      <w:r w:rsidRPr="007C6F10">
        <w:t xml:space="preserve">, P., Karimpour, M. H., Malekzadeh Shafarudi, A. 2016. Petrography, mineralogy of alteration zones and geochemistry in </w:t>
      </w:r>
      <w:proofErr w:type="spellStart"/>
      <w:r w:rsidRPr="007C6F10">
        <w:t>Sarchah</w:t>
      </w:r>
      <w:proofErr w:type="spellEnd"/>
      <w:r w:rsidRPr="007C6F10">
        <w:t xml:space="preserve"> Cu-Au mineralization area, Eastern Iran. Iranian Journal of Crystallography and Mineralogy 23 (4), 775-788.</w:t>
      </w:r>
    </w:p>
    <w:p w14:paraId="5D1AB950" w14:textId="77777777" w:rsidR="004A278F" w:rsidRDefault="004A278F" w:rsidP="004A278F">
      <w:pPr>
        <w:bidi/>
        <w:rPr>
          <w:rFonts w:eastAsia="Calibri"/>
          <w:rtl/>
        </w:rPr>
      </w:pPr>
    </w:p>
    <w:p w14:paraId="362E6947" w14:textId="77777777" w:rsidR="00494392" w:rsidRDefault="00494392" w:rsidP="00BC4315">
      <w:pPr>
        <w:pStyle w:val="a"/>
        <w:rPr>
          <w:sz w:val="24"/>
          <w:szCs w:val="28"/>
          <w:rtl/>
        </w:rPr>
      </w:pPr>
    </w:p>
    <w:p w14:paraId="7DD9DBD6" w14:textId="77777777" w:rsidR="00494392" w:rsidRDefault="00494392" w:rsidP="00BC4315">
      <w:pPr>
        <w:pStyle w:val="a"/>
        <w:rPr>
          <w:sz w:val="24"/>
          <w:szCs w:val="28"/>
          <w:rtl/>
        </w:rPr>
      </w:pPr>
    </w:p>
    <w:p w14:paraId="4EC3C20E" w14:textId="77777777" w:rsidR="00494392" w:rsidRDefault="00494392" w:rsidP="00BC4315">
      <w:pPr>
        <w:pStyle w:val="a"/>
        <w:rPr>
          <w:sz w:val="24"/>
          <w:szCs w:val="28"/>
          <w:rtl/>
        </w:rPr>
      </w:pPr>
    </w:p>
    <w:p w14:paraId="3977B263" w14:textId="77777777" w:rsidR="00494392" w:rsidRDefault="00494392" w:rsidP="00BC4315">
      <w:pPr>
        <w:pStyle w:val="a"/>
        <w:rPr>
          <w:sz w:val="24"/>
          <w:szCs w:val="28"/>
          <w:rtl/>
        </w:rPr>
      </w:pPr>
    </w:p>
    <w:p w14:paraId="271596A4" w14:textId="77777777" w:rsidR="00494392" w:rsidRDefault="00494392" w:rsidP="00BC4315">
      <w:pPr>
        <w:pStyle w:val="a"/>
        <w:rPr>
          <w:sz w:val="24"/>
          <w:szCs w:val="28"/>
          <w:rtl/>
        </w:rPr>
      </w:pPr>
    </w:p>
    <w:p w14:paraId="1A719FAE" w14:textId="77777777" w:rsidR="00494392" w:rsidRDefault="00494392" w:rsidP="00BC4315">
      <w:pPr>
        <w:pStyle w:val="a"/>
        <w:rPr>
          <w:sz w:val="24"/>
          <w:szCs w:val="28"/>
          <w:rtl/>
        </w:rPr>
      </w:pPr>
    </w:p>
    <w:p w14:paraId="047A61A7" w14:textId="77777777" w:rsidR="00494392" w:rsidRDefault="00494392" w:rsidP="00BC4315">
      <w:pPr>
        <w:pStyle w:val="a"/>
        <w:rPr>
          <w:sz w:val="24"/>
          <w:szCs w:val="28"/>
          <w:rtl/>
        </w:rPr>
      </w:pPr>
    </w:p>
    <w:p w14:paraId="51A955A6" w14:textId="77777777" w:rsidR="00494392" w:rsidRDefault="00494392" w:rsidP="00BC4315">
      <w:pPr>
        <w:pStyle w:val="a"/>
        <w:rPr>
          <w:sz w:val="24"/>
          <w:szCs w:val="28"/>
          <w:rtl/>
        </w:rPr>
      </w:pPr>
    </w:p>
    <w:p w14:paraId="652C22C3" w14:textId="77777777" w:rsidR="00494392" w:rsidRDefault="00494392" w:rsidP="00BC4315">
      <w:pPr>
        <w:pStyle w:val="a"/>
        <w:rPr>
          <w:sz w:val="24"/>
          <w:szCs w:val="28"/>
          <w:rtl/>
        </w:rPr>
      </w:pPr>
    </w:p>
    <w:p w14:paraId="6E021FCF" w14:textId="77777777" w:rsidR="00494392" w:rsidRDefault="00494392" w:rsidP="00BC4315">
      <w:pPr>
        <w:pStyle w:val="a"/>
        <w:rPr>
          <w:sz w:val="24"/>
          <w:szCs w:val="28"/>
          <w:rtl/>
        </w:rPr>
      </w:pPr>
    </w:p>
    <w:p w14:paraId="07EC0902" w14:textId="42AFD16D" w:rsidR="00550755" w:rsidRDefault="00550755" w:rsidP="00BC4315">
      <w:pPr>
        <w:pStyle w:val="a"/>
        <w:rPr>
          <w:sz w:val="24"/>
          <w:szCs w:val="28"/>
          <w:lang w:bidi="ar-SA"/>
        </w:rPr>
      </w:pPr>
      <w:r w:rsidRPr="00550755">
        <w:rPr>
          <w:rFonts w:hint="eastAsia"/>
          <w:sz w:val="24"/>
          <w:szCs w:val="28"/>
          <w:rtl/>
          <w:lang w:bidi="ar-SA"/>
        </w:rPr>
        <w:lastRenderedPageBreak/>
        <w:t>زم</w:t>
      </w:r>
      <w:r w:rsidRPr="00550755">
        <w:rPr>
          <w:rFonts w:hint="cs"/>
          <w:sz w:val="24"/>
          <w:szCs w:val="28"/>
          <w:rtl/>
          <w:lang w:bidi="ar-SA"/>
        </w:rPr>
        <w:t>ی</w:t>
      </w:r>
      <w:r w:rsidRPr="00550755">
        <w:rPr>
          <w:rFonts w:hint="eastAsia"/>
          <w:sz w:val="24"/>
          <w:szCs w:val="28"/>
          <w:rtl/>
          <w:lang w:bidi="ar-SA"/>
        </w:rPr>
        <w:t>ن‌شناس</w:t>
      </w:r>
      <w:r w:rsidRPr="00550755">
        <w:rPr>
          <w:rFonts w:hint="cs"/>
          <w:sz w:val="24"/>
          <w:szCs w:val="28"/>
          <w:rtl/>
          <w:lang w:bidi="ar-SA"/>
        </w:rPr>
        <w:t>ی</w:t>
      </w:r>
      <w:r w:rsidRPr="00550755">
        <w:rPr>
          <w:rFonts w:hint="eastAsia"/>
          <w:sz w:val="24"/>
          <w:szCs w:val="28"/>
          <w:rtl/>
          <w:lang w:bidi="ar-SA"/>
        </w:rPr>
        <w:t>،</w:t>
      </w:r>
      <w:r w:rsidRPr="00550755">
        <w:rPr>
          <w:sz w:val="24"/>
          <w:szCs w:val="28"/>
          <w:rtl/>
          <w:lang w:bidi="ar-SA"/>
        </w:rPr>
        <w:t xml:space="preserve"> </w:t>
      </w:r>
      <w:r w:rsidRPr="00550755">
        <w:rPr>
          <w:rFonts w:hint="eastAsia"/>
          <w:sz w:val="24"/>
          <w:szCs w:val="28"/>
          <w:rtl/>
          <w:lang w:bidi="ar-SA"/>
        </w:rPr>
        <w:t>زم</w:t>
      </w:r>
      <w:r w:rsidRPr="00550755">
        <w:rPr>
          <w:rFonts w:hint="cs"/>
          <w:sz w:val="24"/>
          <w:szCs w:val="28"/>
          <w:rtl/>
          <w:lang w:bidi="ar-SA"/>
        </w:rPr>
        <w:t>ی</w:t>
      </w:r>
      <w:r w:rsidRPr="00550755">
        <w:rPr>
          <w:rFonts w:hint="eastAsia"/>
          <w:sz w:val="24"/>
          <w:szCs w:val="28"/>
          <w:rtl/>
          <w:lang w:bidi="ar-SA"/>
        </w:rPr>
        <w:t>ن‌ش</w:t>
      </w:r>
      <w:r w:rsidRPr="00550755">
        <w:rPr>
          <w:rFonts w:hint="cs"/>
          <w:sz w:val="24"/>
          <w:szCs w:val="28"/>
          <w:rtl/>
          <w:lang w:bidi="ar-SA"/>
        </w:rPr>
        <w:t>ی</w:t>
      </w:r>
      <w:r w:rsidRPr="00550755">
        <w:rPr>
          <w:rFonts w:hint="eastAsia"/>
          <w:sz w:val="24"/>
          <w:szCs w:val="28"/>
          <w:rtl/>
          <w:lang w:bidi="ar-SA"/>
        </w:rPr>
        <w:t>م</w:t>
      </w:r>
      <w:r w:rsidRPr="00550755">
        <w:rPr>
          <w:rFonts w:hint="cs"/>
          <w:sz w:val="24"/>
          <w:szCs w:val="28"/>
          <w:rtl/>
          <w:lang w:bidi="ar-SA"/>
        </w:rPr>
        <w:t>ی</w:t>
      </w:r>
      <w:r w:rsidRPr="00550755">
        <w:rPr>
          <w:sz w:val="24"/>
          <w:szCs w:val="28"/>
          <w:rtl/>
          <w:lang w:bidi="ar-SA"/>
        </w:rPr>
        <w:t xml:space="preserve"> </w:t>
      </w:r>
      <w:r w:rsidRPr="00550755">
        <w:rPr>
          <w:rFonts w:hint="eastAsia"/>
          <w:sz w:val="24"/>
          <w:szCs w:val="28"/>
          <w:rtl/>
          <w:lang w:bidi="ar-SA"/>
        </w:rPr>
        <w:t>و</w:t>
      </w:r>
      <w:r w:rsidRPr="00550755">
        <w:rPr>
          <w:sz w:val="24"/>
          <w:szCs w:val="28"/>
          <w:rtl/>
          <w:lang w:bidi="ar-SA"/>
        </w:rPr>
        <w:t xml:space="preserve"> </w:t>
      </w:r>
      <w:r w:rsidRPr="00550755">
        <w:rPr>
          <w:rFonts w:hint="eastAsia"/>
          <w:sz w:val="24"/>
          <w:szCs w:val="28"/>
          <w:rtl/>
          <w:lang w:bidi="ar-SA"/>
        </w:rPr>
        <w:t>کانه‌زا</w:t>
      </w:r>
      <w:r w:rsidRPr="00550755">
        <w:rPr>
          <w:rFonts w:hint="cs"/>
          <w:sz w:val="24"/>
          <w:szCs w:val="28"/>
          <w:rtl/>
          <w:lang w:bidi="ar-SA"/>
        </w:rPr>
        <w:t>یی</w:t>
      </w:r>
      <w:r w:rsidRPr="00550755">
        <w:rPr>
          <w:sz w:val="24"/>
          <w:szCs w:val="28"/>
          <w:rtl/>
          <w:lang w:bidi="ar-SA"/>
        </w:rPr>
        <w:t xml:space="preserve"> </w:t>
      </w:r>
      <w:r w:rsidRPr="00550755">
        <w:rPr>
          <w:rFonts w:hint="eastAsia"/>
          <w:sz w:val="24"/>
          <w:szCs w:val="28"/>
          <w:rtl/>
          <w:lang w:bidi="ar-SA"/>
        </w:rPr>
        <w:t>در</w:t>
      </w:r>
      <w:r w:rsidRPr="00550755">
        <w:rPr>
          <w:sz w:val="24"/>
          <w:szCs w:val="28"/>
          <w:rtl/>
          <w:lang w:bidi="ar-SA"/>
        </w:rPr>
        <w:t xml:space="preserve"> </w:t>
      </w:r>
      <w:r w:rsidRPr="00550755">
        <w:rPr>
          <w:rFonts w:hint="eastAsia"/>
          <w:sz w:val="24"/>
          <w:szCs w:val="28"/>
          <w:rtl/>
          <w:lang w:bidi="ar-SA"/>
        </w:rPr>
        <w:t>کانسار</w:t>
      </w:r>
      <w:r w:rsidRPr="00550755">
        <w:rPr>
          <w:sz w:val="24"/>
          <w:szCs w:val="28"/>
          <w:rtl/>
          <w:lang w:bidi="ar-SA"/>
        </w:rPr>
        <w:t xml:space="preserve"> </w:t>
      </w:r>
      <w:r w:rsidRPr="00550755">
        <w:rPr>
          <w:rFonts w:hint="eastAsia"/>
          <w:sz w:val="24"/>
          <w:szCs w:val="28"/>
          <w:rtl/>
          <w:lang w:bidi="ar-SA"/>
        </w:rPr>
        <w:t>مس</w:t>
      </w:r>
      <w:r w:rsidRPr="00550755">
        <w:rPr>
          <w:sz w:val="24"/>
          <w:szCs w:val="28"/>
          <w:rtl/>
          <w:lang w:bidi="ar-SA"/>
        </w:rPr>
        <w:t xml:space="preserve"> </w:t>
      </w:r>
      <w:r w:rsidRPr="00550755">
        <w:rPr>
          <w:rFonts w:hint="eastAsia"/>
          <w:sz w:val="24"/>
          <w:szCs w:val="28"/>
          <w:rtl/>
          <w:lang w:bidi="ar-SA"/>
        </w:rPr>
        <w:t>مهد</w:t>
      </w:r>
      <w:r w:rsidRPr="00550755">
        <w:rPr>
          <w:rFonts w:hint="cs"/>
          <w:sz w:val="24"/>
          <w:szCs w:val="28"/>
          <w:rtl/>
          <w:lang w:bidi="ar-SA"/>
        </w:rPr>
        <w:t>ی‌</w:t>
      </w:r>
      <w:r w:rsidRPr="00550755">
        <w:rPr>
          <w:rFonts w:hint="eastAsia"/>
          <w:sz w:val="24"/>
          <w:szCs w:val="28"/>
          <w:rtl/>
          <w:lang w:bidi="ar-SA"/>
        </w:rPr>
        <w:t>آباد،</w:t>
      </w:r>
      <w:r w:rsidRPr="00550755">
        <w:rPr>
          <w:sz w:val="24"/>
          <w:szCs w:val="28"/>
          <w:rtl/>
          <w:lang w:bidi="ar-SA"/>
        </w:rPr>
        <w:t xml:space="preserve"> </w:t>
      </w:r>
      <w:r w:rsidRPr="00550755">
        <w:rPr>
          <w:rFonts w:hint="eastAsia"/>
          <w:sz w:val="24"/>
          <w:szCs w:val="28"/>
          <w:rtl/>
          <w:lang w:bidi="ar-SA"/>
        </w:rPr>
        <w:t>شمال</w:t>
      </w:r>
      <w:r w:rsidRPr="00550755">
        <w:rPr>
          <w:sz w:val="24"/>
          <w:szCs w:val="28"/>
          <w:rtl/>
          <w:lang w:bidi="ar-SA"/>
        </w:rPr>
        <w:t xml:space="preserve"> </w:t>
      </w:r>
      <w:r w:rsidRPr="00550755">
        <w:rPr>
          <w:rFonts w:hint="eastAsia"/>
          <w:sz w:val="24"/>
          <w:szCs w:val="28"/>
          <w:rtl/>
          <w:lang w:bidi="ar-SA"/>
        </w:rPr>
        <w:t>خاور</w:t>
      </w:r>
      <w:r w:rsidRPr="00550755">
        <w:rPr>
          <w:rFonts w:hint="cs"/>
          <w:sz w:val="24"/>
          <w:szCs w:val="28"/>
          <w:rtl/>
          <w:lang w:bidi="ar-SA"/>
        </w:rPr>
        <w:t>ی</w:t>
      </w:r>
      <w:r w:rsidRPr="00550755">
        <w:rPr>
          <w:sz w:val="24"/>
          <w:szCs w:val="28"/>
          <w:rtl/>
          <w:lang w:bidi="ar-SA"/>
        </w:rPr>
        <w:t xml:space="preserve"> </w:t>
      </w:r>
      <w:r w:rsidRPr="00550755">
        <w:rPr>
          <w:rFonts w:hint="eastAsia"/>
          <w:sz w:val="24"/>
          <w:szCs w:val="28"/>
          <w:rtl/>
          <w:lang w:bidi="ar-SA"/>
        </w:rPr>
        <w:t>ب</w:t>
      </w:r>
      <w:r w:rsidRPr="00550755">
        <w:rPr>
          <w:rFonts w:hint="cs"/>
          <w:sz w:val="24"/>
          <w:szCs w:val="28"/>
          <w:rtl/>
          <w:lang w:bidi="ar-SA"/>
        </w:rPr>
        <w:t>ی</w:t>
      </w:r>
      <w:r w:rsidRPr="00550755">
        <w:rPr>
          <w:rFonts w:hint="eastAsia"/>
          <w:sz w:val="24"/>
          <w:szCs w:val="28"/>
          <w:rtl/>
          <w:lang w:bidi="ar-SA"/>
        </w:rPr>
        <w:t>رجند</w:t>
      </w:r>
    </w:p>
    <w:p w14:paraId="28EF0982" w14:textId="3148FFC1" w:rsidR="00E857F4" w:rsidRPr="00BC4315" w:rsidRDefault="00550755" w:rsidP="00BC4315">
      <w:pPr>
        <w:pStyle w:val="a"/>
        <w:rPr>
          <w:rtl/>
        </w:rPr>
      </w:pPr>
      <w:r>
        <w:rPr>
          <w:rFonts w:hint="cs"/>
          <w:rtl/>
        </w:rPr>
        <w:t>منصور عاد</w:t>
      </w:r>
      <w:r w:rsidR="00303037" w:rsidRPr="007473B3">
        <w:rPr>
          <w:rFonts w:hint="cs"/>
          <w:rtl/>
        </w:rPr>
        <w:t>ل</w:t>
      </w:r>
      <w:r w:rsidR="00C9733A">
        <w:rPr>
          <w:rtl/>
        </w:rPr>
        <w:softHyphen/>
      </w:r>
      <w:r w:rsidR="00C9733A">
        <w:rPr>
          <w:rFonts w:hint="cs"/>
          <w:rtl/>
        </w:rPr>
        <w:t>پور</w:t>
      </w:r>
      <w:r w:rsidR="00C9733A" w:rsidRPr="00C9733A">
        <w:rPr>
          <w:rFonts w:hint="cs"/>
          <w:vertAlign w:val="superscript"/>
          <w:rtl/>
        </w:rPr>
        <w:t>*</w:t>
      </w:r>
      <w:r w:rsidR="00303037" w:rsidRPr="00326633">
        <w:rPr>
          <w:rFonts w:hint="cs"/>
          <w:vertAlign w:val="superscript"/>
          <w:rtl/>
        </w:rPr>
        <w:t>1</w:t>
      </w:r>
    </w:p>
    <w:p w14:paraId="45239D96" w14:textId="13829E5B" w:rsidR="00303037" w:rsidRPr="00333C34" w:rsidRDefault="00303037" w:rsidP="00BC4315">
      <w:pPr>
        <w:pStyle w:val="a0"/>
        <w:rPr>
          <w:rtl/>
        </w:rPr>
      </w:pPr>
      <w:r w:rsidRPr="00333C34">
        <w:rPr>
          <w:rFonts w:hint="cs"/>
          <w:rtl/>
        </w:rPr>
        <w:t xml:space="preserve">1. </w:t>
      </w:r>
      <w:r w:rsidR="00C9733A">
        <w:rPr>
          <w:rFonts w:hint="cs"/>
          <w:rtl/>
        </w:rPr>
        <w:t>استادیار</w:t>
      </w:r>
      <w:r w:rsidRPr="00333C34">
        <w:rPr>
          <w:rFonts w:hint="cs"/>
          <w:rtl/>
        </w:rPr>
        <w:t xml:space="preserve">، </w:t>
      </w:r>
      <w:r w:rsidR="00C9733A" w:rsidRPr="00C9733A">
        <w:rPr>
          <w:rFonts w:hint="eastAsia"/>
          <w:rtl/>
        </w:rPr>
        <w:t>پژوهشكده</w:t>
      </w:r>
      <w:r w:rsidR="00C9733A" w:rsidRPr="00C9733A">
        <w:rPr>
          <w:rtl/>
        </w:rPr>
        <w:t xml:space="preserve"> </w:t>
      </w:r>
      <w:r w:rsidR="00C9733A" w:rsidRPr="00C9733A">
        <w:rPr>
          <w:rFonts w:hint="eastAsia"/>
          <w:rtl/>
        </w:rPr>
        <w:t>مواد</w:t>
      </w:r>
      <w:r w:rsidR="00C9733A" w:rsidRPr="00C9733A">
        <w:rPr>
          <w:rtl/>
        </w:rPr>
        <w:t xml:space="preserve"> </w:t>
      </w:r>
      <w:r w:rsidR="00C9733A" w:rsidRPr="00C9733A">
        <w:rPr>
          <w:rFonts w:hint="eastAsia"/>
          <w:rtl/>
        </w:rPr>
        <w:t>پيشرفته</w:t>
      </w:r>
      <w:r w:rsidR="00C9733A" w:rsidRPr="00C9733A">
        <w:rPr>
          <w:rtl/>
        </w:rPr>
        <w:t xml:space="preserve"> </w:t>
      </w:r>
      <w:r w:rsidR="00C9733A" w:rsidRPr="00C9733A">
        <w:rPr>
          <w:rFonts w:hint="eastAsia"/>
          <w:rtl/>
        </w:rPr>
        <w:t>و</w:t>
      </w:r>
      <w:r w:rsidR="00C9733A" w:rsidRPr="00C9733A">
        <w:rPr>
          <w:rtl/>
        </w:rPr>
        <w:t xml:space="preserve"> </w:t>
      </w:r>
      <w:r w:rsidR="00C9733A" w:rsidRPr="00C9733A">
        <w:rPr>
          <w:rFonts w:hint="eastAsia"/>
          <w:rtl/>
        </w:rPr>
        <w:t>فناور</w:t>
      </w:r>
      <w:r w:rsidR="00C9733A" w:rsidRPr="00C9733A">
        <w:rPr>
          <w:rFonts w:hint="cs"/>
          <w:rtl/>
        </w:rPr>
        <w:t>ی‌</w:t>
      </w:r>
      <w:r w:rsidR="00C9733A" w:rsidRPr="00C9733A">
        <w:rPr>
          <w:rFonts w:hint="eastAsia"/>
          <w:rtl/>
        </w:rPr>
        <w:t>ها</w:t>
      </w:r>
      <w:r w:rsidR="00C9733A" w:rsidRPr="00C9733A">
        <w:rPr>
          <w:rFonts w:hint="cs"/>
          <w:rtl/>
        </w:rPr>
        <w:t>ی</w:t>
      </w:r>
      <w:r w:rsidR="00C9733A" w:rsidRPr="00C9733A">
        <w:rPr>
          <w:rtl/>
        </w:rPr>
        <w:t xml:space="preserve"> </w:t>
      </w:r>
      <w:r w:rsidR="00C9733A" w:rsidRPr="00C9733A">
        <w:rPr>
          <w:rFonts w:hint="eastAsia"/>
          <w:rtl/>
        </w:rPr>
        <w:t>نو</w:t>
      </w:r>
      <w:r w:rsidR="00C9733A" w:rsidRPr="00C9733A">
        <w:rPr>
          <w:rFonts w:hint="cs"/>
          <w:rtl/>
        </w:rPr>
        <w:t>ی</w:t>
      </w:r>
      <w:r w:rsidR="00C9733A" w:rsidRPr="00C9733A">
        <w:rPr>
          <w:rFonts w:hint="eastAsia"/>
          <w:rtl/>
        </w:rPr>
        <w:t>ن،</w:t>
      </w:r>
      <w:r w:rsidR="00C9733A" w:rsidRPr="00C9733A">
        <w:rPr>
          <w:rtl/>
        </w:rPr>
        <w:t xml:space="preserve"> </w:t>
      </w:r>
      <w:r w:rsidR="00C9733A" w:rsidRPr="00C9733A">
        <w:rPr>
          <w:rFonts w:hint="eastAsia"/>
          <w:rtl/>
        </w:rPr>
        <w:t>سازمان</w:t>
      </w:r>
      <w:r w:rsidR="00C9733A" w:rsidRPr="00C9733A">
        <w:rPr>
          <w:rtl/>
        </w:rPr>
        <w:t xml:space="preserve"> </w:t>
      </w:r>
      <w:r w:rsidR="00C9733A" w:rsidRPr="00C9733A">
        <w:rPr>
          <w:rFonts w:hint="eastAsia"/>
          <w:rtl/>
        </w:rPr>
        <w:t>پژوهش‌ها</w:t>
      </w:r>
      <w:r w:rsidR="00C9733A" w:rsidRPr="00C9733A">
        <w:rPr>
          <w:rFonts w:hint="cs"/>
          <w:rtl/>
        </w:rPr>
        <w:t>ی</w:t>
      </w:r>
      <w:r w:rsidR="00C9733A" w:rsidRPr="00C9733A">
        <w:rPr>
          <w:rtl/>
        </w:rPr>
        <w:t xml:space="preserve"> </w:t>
      </w:r>
      <w:r w:rsidR="00C9733A" w:rsidRPr="00C9733A">
        <w:rPr>
          <w:rFonts w:hint="eastAsia"/>
          <w:rtl/>
        </w:rPr>
        <w:t>علم</w:t>
      </w:r>
      <w:r w:rsidR="00C9733A" w:rsidRPr="00C9733A">
        <w:rPr>
          <w:rFonts w:hint="cs"/>
          <w:rtl/>
        </w:rPr>
        <w:t>ی</w:t>
      </w:r>
      <w:r w:rsidR="00C9733A" w:rsidRPr="00C9733A">
        <w:rPr>
          <w:rtl/>
        </w:rPr>
        <w:t xml:space="preserve"> </w:t>
      </w:r>
      <w:r w:rsidR="00C9733A" w:rsidRPr="00C9733A">
        <w:rPr>
          <w:rFonts w:hint="eastAsia"/>
          <w:rtl/>
        </w:rPr>
        <w:t>و</w:t>
      </w:r>
      <w:r w:rsidR="00C9733A" w:rsidRPr="00C9733A">
        <w:rPr>
          <w:rtl/>
        </w:rPr>
        <w:t xml:space="preserve"> </w:t>
      </w:r>
      <w:r w:rsidR="00C9733A" w:rsidRPr="00C9733A">
        <w:rPr>
          <w:rFonts w:hint="eastAsia"/>
          <w:rtl/>
        </w:rPr>
        <w:t>صنعت</w:t>
      </w:r>
      <w:r w:rsidR="00C9733A" w:rsidRPr="00C9733A">
        <w:rPr>
          <w:rFonts w:hint="cs"/>
          <w:rtl/>
        </w:rPr>
        <w:t>ی</w:t>
      </w:r>
      <w:r w:rsidR="00C9733A" w:rsidRPr="00C9733A">
        <w:rPr>
          <w:rtl/>
        </w:rPr>
        <w:t xml:space="preserve"> </w:t>
      </w:r>
      <w:r w:rsidR="00C9733A" w:rsidRPr="00C9733A">
        <w:rPr>
          <w:rFonts w:hint="eastAsia"/>
          <w:rtl/>
        </w:rPr>
        <w:t>ا</w:t>
      </w:r>
      <w:r w:rsidR="00C9733A" w:rsidRPr="00C9733A">
        <w:rPr>
          <w:rFonts w:hint="cs"/>
          <w:rtl/>
        </w:rPr>
        <w:t>ی</w:t>
      </w:r>
      <w:r w:rsidR="00C9733A" w:rsidRPr="00C9733A">
        <w:rPr>
          <w:rFonts w:hint="eastAsia"/>
          <w:rtl/>
        </w:rPr>
        <w:t>ران،</w:t>
      </w:r>
      <w:r w:rsidR="00C9733A" w:rsidRPr="00C9733A">
        <w:rPr>
          <w:rtl/>
        </w:rPr>
        <w:t xml:space="preserve"> </w:t>
      </w:r>
      <w:r w:rsidR="00C9733A" w:rsidRPr="00C9733A">
        <w:rPr>
          <w:rFonts w:hint="eastAsia"/>
          <w:rtl/>
        </w:rPr>
        <w:t>تهران،</w:t>
      </w:r>
      <w:r w:rsidR="00C9733A" w:rsidRPr="00C9733A">
        <w:rPr>
          <w:rtl/>
        </w:rPr>
        <w:t xml:space="preserve"> </w:t>
      </w:r>
      <w:r w:rsidR="00C9733A" w:rsidRPr="00C9733A">
        <w:rPr>
          <w:rFonts w:hint="eastAsia"/>
          <w:rtl/>
        </w:rPr>
        <w:t>ا</w:t>
      </w:r>
      <w:r w:rsidR="00C9733A" w:rsidRPr="00C9733A">
        <w:rPr>
          <w:rFonts w:hint="cs"/>
          <w:rtl/>
        </w:rPr>
        <w:t>ی</w:t>
      </w:r>
      <w:r w:rsidR="00C9733A" w:rsidRPr="00C9733A">
        <w:rPr>
          <w:rFonts w:hint="eastAsia"/>
          <w:rtl/>
        </w:rPr>
        <w:t>ران</w:t>
      </w:r>
    </w:p>
    <w:p w14:paraId="0DC86120" w14:textId="77777777" w:rsidR="00C72970" w:rsidRPr="00C72970" w:rsidRDefault="00C72970" w:rsidP="00C72970">
      <w:pPr>
        <w:pStyle w:val="a0"/>
        <w:rPr>
          <w:rtl/>
        </w:rPr>
      </w:pPr>
    </w:p>
    <w:p w14:paraId="123E38FD" w14:textId="47B66DCD" w:rsidR="00303037" w:rsidRPr="00494392" w:rsidRDefault="00303037" w:rsidP="00494392">
      <w:pPr>
        <w:pStyle w:val="a0"/>
        <w:rPr>
          <w:rtl/>
        </w:rPr>
      </w:pPr>
      <w:r w:rsidRPr="00333C34">
        <w:rPr>
          <w:rFonts w:hint="cs"/>
          <w:rtl/>
        </w:rPr>
        <w:t>* نویسنده مسئول:</w:t>
      </w:r>
      <w:r w:rsidR="0021220E">
        <w:rPr>
          <w:rFonts w:hint="cs"/>
          <w:rtl/>
        </w:rPr>
        <w:t xml:space="preserve"> </w:t>
      </w:r>
      <w:r w:rsidR="0021220E">
        <w:t>adelpour@irost.ir</w:t>
      </w:r>
    </w:p>
    <w:p w14:paraId="781D0B7D" w14:textId="77777777" w:rsidR="00303037" w:rsidRPr="00333C34" w:rsidRDefault="00303037" w:rsidP="007C2FA2">
      <w:pPr>
        <w:pStyle w:val="a1"/>
        <w:bidi/>
        <w:ind w:left="616" w:right="567"/>
        <w:rPr>
          <w:rtl/>
        </w:rPr>
      </w:pPr>
      <w:r w:rsidRPr="00333C34">
        <w:rPr>
          <w:rFonts w:hint="cs"/>
          <w:rtl/>
        </w:rPr>
        <w:t>چکیده</w:t>
      </w:r>
    </w:p>
    <w:p w14:paraId="0D4EA27D" w14:textId="274D14DE" w:rsidR="00303037" w:rsidRDefault="00B563A3" w:rsidP="00E71214">
      <w:pPr>
        <w:pStyle w:val="a2"/>
        <w:bidi/>
        <w:ind w:left="616" w:right="567" w:firstLine="104"/>
        <w:rPr>
          <w:szCs w:val="20"/>
          <w:rtl/>
        </w:rPr>
      </w:pPr>
      <w:r w:rsidRPr="00B563A3">
        <w:rPr>
          <w:rFonts w:hint="eastAsia"/>
          <w:szCs w:val="20"/>
          <w:rtl/>
        </w:rPr>
        <w:t>کانسار</w:t>
      </w:r>
      <w:r w:rsidRPr="00B563A3">
        <w:rPr>
          <w:szCs w:val="20"/>
          <w:rtl/>
        </w:rPr>
        <w:t xml:space="preserve"> </w:t>
      </w:r>
      <w:r w:rsidRPr="00B563A3">
        <w:rPr>
          <w:rFonts w:hint="eastAsia"/>
          <w:szCs w:val="20"/>
          <w:rtl/>
        </w:rPr>
        <w:t>مس</w:t>
      </w:r>
      <w:r w:rsidRPr="00B563A3">
        <w:rPr>
          <w:szCs w:val="20"/>
          <w:rtl/>
        </w:rPr>
        <w:t xml:space="preserve"> </w:t>
      </w:r>
      <w:r w:rsidRPr="00B563A3">
        <w:rPr>
          <w:rFonts w:hint="eastAsia"/>
          <w:szCs w:val="20"/>
          <w:rtl/>
        </w:rPr>
        <w:t>مهد</w:t>
      </w:r>
      <w:r w:rsidRPr="00B563A3">
        <w:rPr>
          <w:rFonts w:hint="cs"/>
          <w:szCs w:val="20"/>
          <w:rtl/>
        </w:rPr>
        <w:t>ی‌</w:t>
      </w:r>
      <w:r w:rsidRPr="00B563A3">
        <w:rPr>
          <w:rFonts w:hint="eastAsia"/>
          <w:szCs w:val="20"/>
          <w:rtl/>
        </w:rPr>
        <w:t>آباد،</w:t>
      </w:r>
      <w:r w:rsidRPr="00B563A3">
        <w:rPr>
          <w:szCs w:val="20"/>
          <w:rtl/>
        </w:rPr>
        <w:t xml:space="preserve"> </w:t>
      </w:r>
      <w:r w:rsidRPr="00B563A3">
        <w:rPr>
          <w:rFonts w:hint="eastAsia"/>
          <w:szCs w:val="20"/>
          <w:rtl/>
        </w:rPr>
        <w:t>در</w:t>
      </w:r>
      <w:r w:rsidRPr="00B563A3">
        <w:rPr>
          <w:szCs w:val="20"/>
          <w:rtl/>
        </w:rPr>
        <w:t xml:space="preserve"> 160 </w:t>
      </w:r>
      <w:r w:rsidRPr="00B563A3">
        <w:rPr>
          <w:rFonts w:hint="eastAsia"/>
          <w:szCs w:val="20"/>
          <w:rtl/>
        </w:rPr>
        <w:t>ک</w:t>
      </w:r>
      <w:r w:rsidRPr="00B563A3">
        <w:rPr>
          <w:rFonts w:hint="cs"/>
          <w:szCs w:val="20"/>
          <w:rtl/>
        </w:rPr>
        <w:t>ی</w:t>
      </w:r>
      <w:r w:rsidRPr="00B563A3">
        <w:rPr>
          <w:rFonts w:hint="eastAsia"/>
          <w:szCs w:val="20"/>
          <w:rtl/>
        </w:rPr>
        <w:t>لومتر</w:t>
      </w:r>
      <w:r w:rsidRPr="00B563A3">
        <w:rPr>
          <w:rFonts w:hint="cs"/>
          <w:szCs w:val="20"/>
          <w:rtl/>
        </w:rPr>
        <w:t>ی</w:t>
      </w:r>
      <w:r w:rsidRPr="00B563A3">
        <w:rPr>
          <w:szCs w:val="20"/>
          <w:rtl/>
        </w:rPr>
        <w:t xml:space="preserve"> </w:t>
      </w:r>
      <w:r w:rsidRPr="00B563A3">
        <w:rPr>
          <w:rFonts w:hint="eastAsia"/>
          <w:szCs w:val="20"/>
          <w:rtl/>
        </w:rPr>
        <w:t>شمال‌خاور</w:t>
      </w:r>
      <w:r w:rsidRPr="00B563A3">
        <w:rPr>
          <w:rFonts w:hint="cs"/>
          <w:szCs w:val="20"/>
          <w:rtl/>
        </w:rPr>
        <w:t>ی</w:t>
      </w:r>
      <w:r w:rsidRPr="00B563A3">
        <w:rPr>
          <w:szCs w:val="20"/>
          <w:rtl/>
        </w:rPr>
        <w:t xml:space="preserve"> </w:t>
      </w:r>
      <w:r w:rsidRPr="00B563A3">
        <w:rPr>
          <w:rFonts w:hint="eastAsia"/>
          <w:szCs w:val="20"/>
          <w:rtl/>
        </w:rPr>
        <w:t>ب</w:t>
      </w:r>
      <w:r w:rsidRPr="00B563A3">
        <w:rPr>
          <w:rFonts w:hint="cs"/>
          <w:szCs w:val="20"/>
          <w:rtl/>
        </w:rPr>
        <w:t>ی</w:t>
      </w:r>
      <w:r w:rsidRPr="00B563A3">
        <w:rPr>
          <w:rFonts w:hint="eastAsia"/>
          <w:szCs w:val="20"/>
          <w:rtl/>
        </w:rPr>
        <w:t>رجند،</w:t>
      </w:r>
      <w:r w:rsidRPr="00B563A3">
        <w:rPr>
          <w:szCs w:val="20"/>
          <w:rtl/>
        </w:rPr>
        <w:t xml:space="preserve"> </w:t>
      </w:r>
      <w:r w:rsidRPr="00B563A3">
        <w:rPr>
          <w:rFonts w:hint="eastAsia"/>
          <w:szCs w:val="20"/>
          <w:rtl/>
        </w:rPr>
        <w:t>در</w:t>
      </w:r>
      <w:r w:rsidRPr="00B563A3">
        <w:rPr>
          <w:szCs w:val="20"/>
          <w:rtl/>
        </w:rPr>
        <w:t xml:space="preserve"> </w:t>
      </w:r>
      <w:r w:rsidRPr="00B563A3">
        <w:rPr>
          <w:rFonts w:hint="eastAsia"/>
          <w:szCs w:val="20"/>
          <w:rtl/>
        </w:rPr>
        <w:t>استان</w:t>
      </w:r>
      <w:r w:rsidRPr="00B563A3">
        <w:rPr>
          <w:szCs w:val="20"/>
          <w:rtl/>
        </w:rPr>
        <w:t xml:space="preserve"> </w:t>
      </w:r>
      <w:r w:rsidRPr="00B563A3">
        <w:rPr>
          <w:rFonts w:hint="eastAsia"/>
          <w:szCs w:val="20"/>
          <w:rtl/>
        </w:rPr>
        <w:t>خراسان</w:t>
      </w:r>
      <w:r w:rsidRPr="00B563A3">
        <w:rPr>
          <w:szCs w:val="20"/>
          <w:rtl/>
        </w:rPr>
        <w:t xml:space="preserve"> </w:t>
      </w:r>
      <w:r w:rsidRPr="00B563A3">
        <w:rPr>
          <w:rFonts w:hint="eastAsia"/>
          <w:szCs w:val="20"/>
          <w:rtl/>
        </w:rPr>
        <w:t>جنوب</w:t>
      </w:r>
      <w:r w:rsidRPr="00B563A3">
        <w:rPr>
          <w:rFonts w:hint="cs"/>
          <w:szCs w:val="20"/>
          <w:rtl/>
        </w:rPr>
        <w:t>ی</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در</w:t>
      </w:r>
      <w:r w:rsidRPr="00B563A3">
        <w:rPr>
          <w:szCs w:val="20"/>
          <w:rtl/>
        </w:rPr>
        <w:t xml:space="preserve"> </w:t>
      </w:r>
      <w:r w:rsidRPr="00B563A3">
        <w:rPr>
          <w:rFonts w:hint="eastAsia"/>
          <w:szCs w:val="20"/>
          <w:rtl/>
        </w:rPr>
        <w:t>زون</w:t>
      </w:r>
      <w:r w:rsidRPr="00B563A3">
        <w:rPr>
          <w:szCs w:val="20"/>
          <w:rtl/>
        </w:rPr>
        <w:t xml:space="preserve"> </w:t>
      </w:r>
      <w:r w:rsidRPr="00B563A3">
        <w:rPr>
          <w:rFonts w:hint="eastAsia"/>
          <w:szCs w:val="20"/>
          <w:rtl/>
        </w:rPr>
        <w:t>آتشفشان</w:t>
      </w:r>
      <w:r w:rsidRPr="00B563A3">
        <w:rPr>
          <w:rFonts w:hint="cs"/>
          <w:szCs w:val="20"/>
          <w:rtl/>
        </w:rPr>
        <w:t>ی</w:t>
      </w:r>
      <w:r w:rsidRPr="00B563A3">
        <w:rPr>
          <w:szCs w:val="20"/>
          <w:rtl/>
        </w:rPr>
        <w:t xml:space="preserve"> </w:t>
      </w:r>
      <w:r w:rsidRPr="00B563A3">
        <w:rPr>
          <w:rFonts w:hint="eastAsia"/>
          <w:szCs w:val="20"/>
          <w:rtl/>
        </w:rPr>
        <w:t>ترش</w:t>
      </w:r>
      <w:r w:rsidRPr="00B563A3">
        <w:rPr>
          <w:rFonts w:hint="cs"/>
          <w:szCs w:val="20"/>
          <w:rtl/>
        </w:rPr>
        <w:t>ی</w:t>
      </w:r>
      <w:r w:rsidRPr="00B563A3">
        <w:rPr>
          <w:rFonts w:hint="eastAsia"/>
          <w:szCs w:val="20"/>
          <w:rtl/>
        </w:rPr>
        <w:t>ر</w:t>
      </w:r>
      <w:r w:rsidRPr="00B563A3">
        <w:rPr>
          <w:rFonts w:hint="cs"/>
          <w:szCs w:val="20"/>
          <w:rtl/>
        </w:rPr>
        <w:t>ی</w:t>
      </w:r>
      <w:r w:rsidRPr="00B563A3">
        <w:rPr>
          <w:szCs w:val="20"/>
          <w:rtl/>
        </w:rPr>
        <w:t xml:space="preserve"> </w:t>
      </w:r>
      <w:r w:rsidRPr="00B563A3">
        <w:rPr>
          <w:rFonts w:hint="eastAsia"/>
          <w:szCs w:val="20"/>
          <w:rtl/>
        </w:rPr>
        <w:t>بلوک</w:t>
      </w:r>
      <w:r w:rsidRPr="00B563A3">
        <w:rPr>
          <w:szCs w:val="20"/>
          <w:rtl/>
        </w:rPr>
        <w:t xml:space="preserve"> </w:t>
      </w:r>
      <w:r w:rsidRPr="00B563A3">
        <w:rPr>
          <w:rFonts w:hint="eastAsia"/>
          <w:szCs w:val="20"/>
          <w:rtl/>
        </w:rPr>
        <w:t>لوت</w:t>
      </w:r>
      <w:r w:rsidRPr="00B563A3">
        <w:rPr>
          <w:szCs w:val="20"/>
          <w:rtl/>
        </w:rPr>
        <w:t xml:space="preserve"> </w:t>
      </w:r>
      <w:r w:rsidRPr="00B563A3">
        <w:rPr>
          <w:rFonts w:hint="eastAsia"/>
          <w:szCs w:val="20"/>
          <w:rtl/>
        </w:rPr>
        <w:t>واقع</w:t>
      </w:r>
      <w:r w:rsidRPr="00B563A3">
        <w:rPr>
          <w:szCs w:val="20"/>
          <w:rtl/>
        </w:rPr>
        <w:t xml:space="preserve"> </w:t>
      </w:r>
      <w:r w:rsidRPr="00B563A3">
        <w:rPr>
          <w:rFonts w:hint="eastAsia"/>
          <w:szCs w:val="20"/>
          <w:rtl/>
        </w:rPr>
        <w:t>شده</w:t>
      </w:r>
      <w:r w:rsidRPr="00B563A3">
        <w:rPr>
          <w:szCs w:val="20"/>
          <w:rtl/>
        </w:rPr>
        <w:t xml:space="preserve"> </w:t>
      </w:r>
      <w:r w:rsidRPr="00B563A3">
        <w:rPr>
          <w:rFonts w:hint="eastAsia"/>
          <w:szCs w:val="20"/>
          <w:rtl/>
        </w:rPr>
        <w:t>است</w:t>
      </w:r>
      <w:r w:rsidRPr="00B563A3">
        <w:rPr>
          <w:szCs w:val="20"/>
          <w:rtl/>
        </w:rPr>
        <w:t xml:space="preserve">. </w:t>
      </w:r>
      <w:r w:rsidRPr="00B563A3">
        <w:rPr>
          <w:rFonts w:hint="eastAsia"/>
          <w:szCs w:val="20"/>
          <w:rtl/>
        </w:rPr>
        <w:t>عمده</w:t>
      </w:r>
      <w:r w:rsidRPr="00B563A3">
        <w:rPr>
          <w:szCs w:val="20"/>
          <w:rtl/>
        </w:rPr>
        <w:t xml:space="preserve"> </w:t>
      </w:r>
      <w:r w:rsidRPr="00B563A3">
        <w:rPr>
          <w:rFonts w:hint="eastAsia"/>
          <w:szCs w:val="20"/>
          <w:rtl/>
        </w:rPr>
        <w:t>واحدها</w:t>
      </w:r>
      <w:r w:rsidRPr="00B563A3">
        <w:rPr>
          <w:rFonts w:hint="cs"/>
          <w:szCs w:val="20"/>
          <w:rtl/>
        </w:rPr>
        <w:t>ی</w:t>
      </w:r>
      <w:r w:rsidRPr="00B563A3">
        <w:rPr>
          <w:szCs w:val="20"/>
          <w:rtl/>
        </w:rPr>
        <w:t xml:space="preserve"> </w:t>
      </w:r>
      <w:r w:rsidRPr="00B563A3">
        <w:rPr>
          <w:rFonts w:hint="eastAsia"/>
          <w:szCs w:val="20"/>
          <w:rtl/>
        </w:rPr>
        <w:t>منطقه</w:t>
      </w:r>
      <w:r w:rsidRPr="00B563A3">
        <w:rPr>
          <w:szCs w:val="20"/>
          <w:rtl/>
        </w:rPr>
        <w:t xml:space="preserve"> </w:t>
      </w:r>
      <w:r w:rsidRPr="00B563A3">
        <w:rPr>
          <w:rFonts w:hint="eastAsia"/>
          <w:szCs w:val="20"/>
          <w:rtl/>
        </w:rPr>
        <w:t>مورد</w:t>
      </w:r>
      <w:r w:rsidRPr="00B563A3">
        <w:rPr>
          <w:szCs w:val="20"/>
          <w:rtl/>
        </w:rPr>
        <w:t xml:space="preserve"> </w:t>
      </w:r>
      <w:r w:rsidRPr="00B563A3">
        <w:rPr>
          <w:rFonts w:hint="eastAsia"/>
          <w:szCs w:val="20"/>
          <w:rtl/>
        </w:rPr>
        <w:t>مطالعه</w:t>
      </w:r>
      <w:r w:rsidRPr="00B563A3">
        <w:rPr>
          <w:szCs w:val="20"/>
          <w:rtl/>
        </w:rPr>
        <w:t xml:space="preserve"> </w:t>
      </w:r>
      <w:r w:rsidRPr="00B563A3">
        <w:rPr>
          <w:rFonts w:hint="eastAsia"/>
          <w:szCs w:val="20"/>
          <w:rtl/>
        </w:rPr>
        <w:t>دارا</w:t>
      </w:r>
      <w:r w:rsidRPr="00B563A3">
        <w:rPr>
          <w:rFonts w:hint="cs"/>
          <w:szCs w:val="20"/>
          <w:rtl/>
        </w:rPr>
        <w:t>ی</w:t>
      </w:r>
      <w:r w:rsidRPr="00B563A3">
        <w:rPr>
          <w:szCs w:val="20"/>
          <w:rtl/>
        </w:rPr>
        <w:t xml:space="preserve"> </w:t>
      </w:r>
      <w:r w:rsidRPr="00B563A3">
        <w:rPr>
          <w:rFonts w:hint="eastAsia"/>
          <w:szCs w:val="20"/>
          <w:rtl/>
        </w:rPr>
        <w:t>سن</w:t>
      </w:r>
      <w:r w:rsidRPr="00B563A3">
        <w:rPr>
          <w:szCs w:val="20"/>
          <w:rtl/>
        </w:rPr>
        <w:t xml:space="preserve"> </w:t>
      </w:r>
      <w:r w:rsidRPr="00B563A3">
        <w:rPr>
          <w:rFonts w:hint="eastAsia"/>
          <w:szCs w:val="20"/>
          <w:rtl/>
        </w:rPr>
        <w:t>ائوسن</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شامل</w:t>
      </w:r>
      <w:r w:rsidRPr="00B563A3">
        <w:rPr>
          <w:szCs w:val="20"/>
          <w:rtl/>
        </w:rPr>
        <w:t xml:space="preserve"> </w:t>
      </w:r>
      <w:r w:rsidRPr="00B563A3">
        <w:rPr>
          <w:rFonts w:hint="eastAsia"/>
          <w:szCs w:val="20"/>
          <w:rtl/>
        </w:rPr>
        <w:t>گدازه‌ها</w:t>
      </w:r>
      <w:r w:rsidRPr="00B563A3">
        <w:rPr>
          <w:rFonts w:hint="cs"/>
          <w:szCs w:val="20"/>
          <w:rtl/>
        </w:rPr>
        <w:t>ی</w:t>
      </w:r>
      <w:r w:rsidRPr="00B563A3">
        <w:rPr>
          <w:szCs w:val="20"/>
          <w:rtl/>
        </w:rPr>
        <w:t xml:space="preserve"> </w:t>
      </w:r>
      <w:r w:rsidRPr="00B563A3">
        <w:rPr>
          <w:rFonts w:hint="eastAsia"/>
          <w:szCs w:val="20"/>
          <w:rtl/>
        </w:rPr>
        <w:t>آندز</w:t>
      </w:r>
      <w:r w:rsidRPr="00B563A3">
        <w:rPr>
          <w:rFonts w:hint="cs"/>
          <w:szCs w:val="20"/>
          <w:rtl/>
        </w:rPr>
        <w:t>ی</w:t>
      </w:r>
      <w:r w:rsidRPr="00B563A3">
        <w:rPr>
          <w:rFonts w:hint="eastAsia"/>
          <w:szCs w:val="20"/>
          <w:rtl/>
        </w:rPr>
        <w:t>ت</w:t>
      </w:r>
      <w:r w:rsidRPr="00B563A3">
        <w:rPr>
          <w:rFonts w:hint="cs"/>
          <w:szCs w:val="20"/>
          <w:rtl/>
        </w:rPr>
        <w:t>ی</w:t>
      </w:r>
      <w:r w:rsidRPr="00B563A3">
        <w:rPr>
          <w:szCs w:val="20"/>
          <w:rtl/>
        </w:rPr>
        <w:t xml:space="preserve"> (</w:t>
      </w:r>
      <w:r w:rsidRPr="00B563A3">
        <w:rPr>
          <w:rFonts w:hint="eastAsia"/>
          <w:szCs w:val="20"/>
          <w:rtl/>
        </w:rPr>
        <w:t>آندز</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تراک</w:t>
      </w:r>
      <w:r w:rsidRPr="00B563A3">
        <w:rPr>
          <w:rFonts w:hint="cs"/>
          <w:szCs w:val="20"/>
          <w:rtl/>
        </w:rPr>
        <w:t>ی</w:t>
      </w:r>
      <w:r w:rsidRPr="00B563A3">
        <w:rPr>
          <w:szCs w:val="20"/>
          <w:rtl/>
        </w:rPr>
        <w:t xml:space="preserve"> </w:t>
      </w:r>
      <w:r w:rsidRPr="00B563A3">
        <w:rPr>
          <w:rFonts w:hint="eastAsia"/>
          <w:szCs w:val="20"/>
          <w:rtl/>
        </w:rPr>
        <w:t>آندز</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پ</w:t>
      </w:r>
      <w:r w:rsidRPr="00B563A3">
        <w:rPr>
          <w:rFonts w:hint="cs"/>
          <w:szCs w:val="20"/>
          <w:rtl/>
        </w:rPr>
        <w:t>ی</w:t>
      </w:r>
      <w:r w:rsidRPr="00B563A3">
        <w:rPr>
          <w:rFonts w:hint="eastAsia"/>
          <w:szCs w:val="20"/>
          <w:rtl/>
        </w:rPr>
        <w:t>روکسن</w:t>
      </w:r>
      <w:r w:rsidRPr="00B563A3">
        <w:rPr>
          <w:szCs w:val="20"/>
          <w:rtl/>
        </w:rPr>
        <w:t xml:space="preserve"> </w:t>
      </w:r>
      <w:r w:rsidRPr="00B563A3">
        <w:rPr>
          <w:rFonts w:hint="eastAsia"/>
          <w:szCs w:val="20"/>
          <w:rtl/>
        </w:rPr>
        <w:t>آندز</w:t>
      </w:r>
      <w:r w:rsidRPr="00B563A3">
        <w:rPr>
          <w:rFonts w:hint="cs"/>
          <w:szCs w:val="20"/>
          <w:rtl/>
        </w:rPr>
        <w:t>ی</w:t>
      </w:r>
      <w:r w:rsidRPr="00B563A3">
        <w:rPr>
          <w:rFonts w:hint="eastAsia"/>
          <w:szCs w:val="20"/>
          <w:rtl/>
        </w:rPr>
        <w:t>ت</w:t>
      </w:r>
      <w:r w:rsidRPr="00B563A3">
        <w:rPr>
          <w:szCs w:val="20"/>
          <w:rtl/>
        </w:rPr>
        <w:t>)</w:t>
      </w:r>
      <w:r w:rsidRPr="00B563A3">
        <w:rPr>
          <w:rFonts w:hint="eastAsia"/>
          <w:szCs w:val="20"/>
          <w:rtl/>
        </w:rPr>
        <w:t>،</w:t>
      </w:r>
      <w:r w:rsidRPr="00B563A3">
        <w:rPr>
          <w:szCs w:val="20"/>
          <w:rtl/>
        </w:rPr>
        <w:t xml:space="preserve"> </w:t>
      </w:r>
      <w:r w:rsidRPr="00B563A3">
        <w:rPr>
          <w:rFonts w:hint="eastAsia"/>
          <w:szCs w:val="20"/>
          <w:rtl/>
        </w:rPr>
        <w:t>واحدها</w:t>
      </w:r>
      <w:r w:rsidRPr="00B563A3">
        <w:rPr>
          <w:rFonts w:hint="cs"/>
          <w:szCs w:val="20"/>
          <w:rtl/>
        </w:rPr>
        <w:t>ی</w:t>
      </w:r>
      <w:r w:rsidRPr="00B563A3">
        <w:rPr>
          <w:szCs w:val="20"/>
          <w:rtl/>
        </w:rPr>
        <w:t xml:space="preserve"> </w:t>
      </w:r>
      <w:r w:rsidRPr="00B563A3">
        <w:rPr>
          <w:rFonts w:hint="eastAsia"/>
          <w:szCs w:val="20"/>
          <w:rtl/>
        </w:rPr>
        <w:t>آذرآوار</w:t>
      </w:r>
      <w:r w:rsidRPr="00B563A3">
        <w:rPr>
          <w:rFonts w:hint="cs"/>
          <w:szCs w:val="20"/>
          <w:rtl/>
        </w:rPr>
        <w:t>ی</w:t>
      </w:r>
      <w:r w:rsidRPr="00B563A3">
        <w:rPr>
          <w:szCs w:val="20"/>
          <w:rtl/>
        </w:rPr>
        <w:t xml:space="preserve"> (</w:t>
      </w:r>
      <w:r w:rsidRPr="00B563A3">
        <w:rPr>
          <w:rFonts w:hint="eastAsia"/>
          <w:szCs w:val="20"/>
          <w:rtl/>
        </w:rPr>
        <w:t>آگلومرا</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توف</w:t>
      </w:r>
      <w:r w:rsidRPr="00B563A3">
        <w:rPr>
          <w:szCs w:val="20"/>
          <w:rtl/>
        </w:rPr>
        <w:t xml:space="preserve">) </w:t>
      </w:r>
      <w:r w:rsidRPr="00B563A3">
        <w:rPr>
          <w:rFonts w:hint="eastAsia"/>
          <w:szCs w:val="20"/>
          <w:rtl/>
        </w:rPr>
        <w:t>همراه</w:t>
      </w:r>
      <w:r w:rsidRPr="00B563A3">
        <w:rPr>
          <w:szCs w:val="20"/>
          <w:rtl/>
        </w:rPr>
        <w:t xml:space="preserve"> </w:t>
      </w:r>
      <w:r w:rsidRPr="00B563A3">
        <w:rPr>
          <w:rFonts w:hint="eastAsia"/>
          <w:szCs w:val="20"/>
          <w:rtl/>
        </w:rPr>
        <w:t>با</w:t>
      </w:r>
      <w:r w:rsidRPr="00B563A3">
        <w:rPr>
          <w:szCs w:val="20"/>
          <w:rtl/>
        </w:rPr>
        <w:t xml:space="preserve"> </w:t>
      </w:r>
      <w:r w:rsidRPr="00B563A3">
        <w:rPr>
          <w:rFonts w:hint="eastAsia"/>
          <w:szCs w:val="20"/>
          <w:rtl/>
        </w:rPr>
        <w:t>رگه‌ها</w:t>
      </w:r>
      <w:r w:rsidRPr="00B563A3">
        <w:rPr>
          <w:rFonts w:hint="cs"/>
          <w:szCs w:val="20"/>
          <w:rtl/>
        </w:rPr>
        <w:t>ی</w:t>
      </w:r>
      <w:r w:rsidRPr="00B563A3">
        <w:rPr>
          <w:szCs w:val="20"/>
          <w:rtl/>
        </w:rPr>
        <w:t xml:space="preserve"> </w:t>
      </w:r>
      <w:r w:rsidRPr="00B563A3">
        <w:rPr>
          <w:rFonts w:hint="eastAsia"/>
          <w:szCs w:val="20"/>
          <w:rtl/>
        </w:rPr>
        <w:t>ژاسپر</w:t>
      </w:r>
      <w:r w:rsidRPr="00B563A3">
        <w:rPr>
          <w:szCs w:val="20"/>
          <w:rtl/>
        </w:rPr>
        <w:t xml:space="preserve"> </w:t>
      </w:r>
      <w:r w:rsidRPr="00B563A3">
        <w:rPr>
          <w:rFonts w:hint="eastAsia"/>
          <w:szCs w:val="20"/>
          <w:rtl/>
        </w:rPr>
        <w:t>م</w:t>
      </w:r>
      <w:r w:rsidRPr="00B563A3">
        <w:rPr>
          <w:rFonts w:hint="cs"/>
          <w:szCs w:val="20"/>
          <w:rtl/>
        </w:rPr>
        <w:t>ی</w:t>
      </w:r>
      <w:r w:rsidRPr="00B563A3">
        <w:rPr>
          <w:szCs w:val="20"/>
          <w:rtl/>
        </w:rPr>
        <w:t xml:space="preserve"> </w:t>
      </w:r>
      <w:r w:rsidRPr="00B563A3">
        <w:rPr>
          <w:rFonts w:hint="eastAsia"/>
          <w:szCs w:val="20"/>
          <w:rtl/>
        </w:rPr>
        <w:t>باشد</w:t>
      </w:r>
      <w:r w:rsidRPr="00B563A3">
        <w:rPr>
          <w:szCs w:val="20"/>
          <w:rtl/>
        </w:rPr>
        <w:t xml:space="preserve">. </w:t>
      </w:r>
      <w:r w:rsidRPr="00B563A3">
        <w:rPr>
          <w:rFonts w:hint="eastAsia"/>
          <w:szCs w:val="20"/>
          <w:rtl/>
        </w:rPr>
        <w:t>کانه‌زا</w:t>
      </w:r>
      <w:r w:rsidRPr="00B563A3">
        <w:rPr>
          <w:rFonts w:hint="cs"/>
          <w:szCs w:val="20"/>
          <w:rtl/>
        </w:rPr>
        <w:t>یی</w:t>
      </w:r>
      <w:r w:rsidRPr="00B563A3">
        <w:rPr>
          <w:szCs w:val="20"/>
          <w:rtl/>
        </w:rPr>
        <w:t xml:space="preserve"> </w:t>
      </w:r>
      <w:r w:rsidRPr="00B563A3">
        <w:rPr>
          <w:rFonts w:hint="eastAsia"/>
          <w:szCs w:val="20"/>
          <w:rtl/>
        </w:rPr>
        <w:t>مس</w:t>
      </w:r>
      <w:r w:rsidRPr="00B563A3">
        <w:rPr>
          <w:szCs w:val="20"/>
          <w:rtl/>
        </w:rPr>
        <w:t xml:space="preserve"> </w:t>
      </w:r>
      <w:r w:rsidRPr="00B563A3">
        <w:rPr>
          <w:rFonts w:hint="eastAsia"/>
          <w:szCs w:val="20"/>
          <w:rtl/>
        </w:rPr>
        <w:t>در</w:t>
      </w:r>
      <w:r w:rsidRPr="00B563A3">
        <w:rPr>
          <w:szCs w:val="20"/>
          <w:rtl/>
        </w:rPr>
        <w:t xml:space="preserve"> </w:t>
      </w:r>
      <w:r w:rsidRPr="00B563A3">
        <w:rPr>
          <w:rFonts w:hint="eastAsia"/>
          <w:szCs w:val="20"/>
          <w:rtl/>
        </w:rPr>
        <w:t>ا</w:t>
      </w:r>
      <w:r w:rsidRPr="00B563A3">
        <w:rPr>
          <w:rFonts w:hint="cs"/>
          <w:szCs w:val="20"/>
          <w:rtl/>
        </w:rPr>
        <w:t>ی</w:t>
      </w:r>
      <w:r w:rsidRPr="00B563A3">
        <w:rPr>
          <w:rFonts w:hint="eastAsia"/>
          <w:szCs w:val="20"/>
          <w:rtl/>
        </w:rPr>
        <w:t>ن</w:t>
      </w:r>
      <w:r w:rsidRPr="00B563A3">
        <w:rPr>
          <w:szCs w:val="20"/>
          <w:rtl/>
        </w:rPr>
        <w:t xml:space="preserve"> </w:t>
      </w:r>
      <w:r w:rsidRPr="00B563A3">
        <w:rPr>
          <w:rFonts w:hint="eastAsia"/>
          <w:szCs w:val="20"/>
          <w:rtl/>
        </w:rPr>
        <w:t>منطقه</w:t>
      </w:r>
      <w:r w:rsidRPr="00B563A3">
        <w:rPr>
          <w:szCs w:val="20"/>
          <w:rtl/>
        </w:rPr>
        <w:t xml:space="preserve"> </w:t>
      </w:r>
      <w:r w:rsidRPr="00B563A3">
        <w:rPr>
          <w:rFonts w:hint="eastAsia"/>
          <w:szCs w:val="20"/>
          <w:rtl/>
        </w:rPr>
        <w:t>به‌صورت</w:t>
      </w:r>
      <w:r w:rsidRPr="00B563A3">
        <w:rPr>
          <w:szCs w:val="20"/>
          <w:rtl/>
        </w:rPr>
        <w:t xml:space="preserve"> </w:t>
      </w:r>
      <w:r w:rsidRPr="00B563A3">
        <w:rPr>
          <w:rFonts w:hint="eastAsia"/>
          <w:szCs w:val="20"/>
          <w:rtl/>
        </w:rPr>
        <w:t>اپ</w:t>
      </w:r>
      <w:r w:rsidRPr="00B563A3">
        <w:rPr>
          <w:rFonts w:hint="cs"/>
          <w:szCs w:val="20"/>
          <w:rtl/>
        </w:rPr>
        <w:t>ی‌</w:t>
      </w:r>
      <w:r w:rsidRPr="00B563A3">
        <w:rPr>
          <w:rFonts w:hint="eastAsia"/>
          <w:szCs w:val="20"/>
          <w:rtl/>
        </w:rPr>
        <w:t>ژنت</w:t>
      </w:r>
      <w:r w:rsidRPr="00B563A3">
        <w:rPr>
          <w:rFonts w:hint="cs"/>
          <w:szCs w:val="20"/>
          <w:rtl/>
        </w:rPr>
        <w:t>ی</w:t>
      </w:r>
      <w:r w:rsidRPr="00B563A3">
        <w:rPr>
          <w:rFonts w:hint="eastAsia"/>
          <w:szCs w:val="20"/>
          <w:rtl/>
        </w:rPr>
        <w:t>ک</w:t>
      </w:r>
      <w:r w:rsidRPr="00B563A3">
        <w:rPr>
          <w:szCs w:val="20"/>
          <w:rtl/>
        </w:rPr>
        <w:t xml:space="preserve"> </w:t>
      </w:r>
      <w:r w:rsidRPr="00B563A3">
        <w:rPr>
          <w:rFonts w:hint="eastAsia"/>
          <w:szCs w:val="20"/>
          <w:rtl/>
        </w:rPr>
        <w:t>در</w:t>
      </w:r>
      <w:r w:rsidRPr="00B563A3">
        <w:rPr>
          <w:szCs w:val="20"/>
          <w:rtl/>
        </w:rPr>
        <w:t xml:space="preserve"> </w:t>
      </w:r>
      <w:r w:rsidRPr="00B563A3">
        <w:rPr>
          <w:rFonts w:hint="eastAsia"/>
          <w:szCs w:val="20"/>
          <w:rtl/>
        </w:rPr>
        <w:t>واحدها</w:t>
      </w:r>
      <w:r w:rsidRPr="00B563A3">
        <w:rPr>
          <w:rFonts w:hint="cs"/>
          <w:szCs w:val="20"/>
          <w:rtl/>
        </w:rPr>
        <w:t>ی</w:t>
      </w:r>
      <w:r w:rsidRPr="00B563A3">
        <w:rPr>
          <w:szCs w:val="20"/>
          <w:rtl/>
        </w:rPr>
        <w:t xml:space="preserve"> </w:t>
      </w:r>
      <w:r w:rsidRPr="00B563A3">
        <w:rPr>
          <w:rFonts w:hint="eastAsia"/>
          <w:szCs w:val="20"/>
          <w:rtl/>
        </w:rPr>
        <w:t>گدازه‌ا</w:t>
      </w:r>
      <w:r w:rsidRPr="00B563A3">
        <w:rPr>
          <w:rFonts w:hint="cs"/>
          <w:szCs w:val="20"/>
          <w:rtl/>
        </w:rPr>
        <w:t>ی</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آذرآوار</w:t>
      </w:r>
      <w:r w:rsidRPr="00B563A3">
        <w:rPr>
          <w:rFonts w:hint="cs"/>
          <w:szCs w:val="20"/>
          <w:rtl/>
        </w:rPr>
        <w:t>ی</w:t>
      </w:r>
      <w:r w:rsidRPr="00B563A3">
        <w:rPr>
          <w:szCs w:val="20"/>
          <w:rtl/>
        </w:rPr>
        <w:t xml:space="preserve"> </w:t>
      </w:r>
      <w:r w:rsidRPr="00B563A3">
        <w:rPr>
          <w:rFonts w:hint="eastAsia"/>
          <w:szCs w:val="20"/>
          <w:rtl/>
        </w:rPr>
        <w:t>با</w:t>
      </w:r>
      <w:r w:rsidRPr="00B563A3">
        <w:rPr>
          <w:szCs w:val="20"/>
          <w:rtl/>
        </w:rPr>
        <w:t xml:space="preserve"> </w:t>
      </w:r>
      <w:r w:rsidRPr="00B563A3">
        <w:rPr>
          <w:rFonts w:hint="eastAsia"/>
          <w:szCs w:val="20"/>
          <w:rtl/>
        </w:rPr>
        <w:t>ترکيب</w:t>
      </w:r>
      <w:r w:rsidRPr="00B563A3">
        <w:rPr>
          <w:szCs w:val="20"/>
          <w:rtl/>
        </w:rPr>
        <w:t xml:space="preserve"> </w:t>
      </w:r>
      <w:r w:rsidRPr="00B563A3">
        <w:rPr>
          <w:rFonts w:hint="eastAsia"/>
          <w:szCs w:val="20"/>
          <w:rtl/>
        </w:rPr>
        <w:t>آندزيت</w:t>
      </w:r>
      <w:r w:rsidRPr="00B563A3">
        <w:rPr>
          <w:rFonts w:hint="cs"/>
          <w:szCs w:val="20"/>
          <w:rtl/>
        </w:rPr>
        <w:t>ی</w:t>
      </w:r>
      <w:r w:rsidRPr="00B563A3">
        <w:rPr>
          <w:szCs w:val="20"/>
          <w:rtl/>
        </w:rPr>
        <w:t xml:space="preserve"> </w:t>
      </w:r>
      <w:r w:rsidRPr="00B563A3">
        <w:rPr>
          <w:rFonts w:hint="eastAsia"/>
          <w:szCs w:val="20"/>
          <w:rtl/>
        </w:rPr>
        <w:t>همراه</w:t>
      </w:r>
      <w:r w:rsidRPr="00B563A3">
        <w:rPr>
          <w:szCs w:val="20"/>
          <w:rtl/>
        </w:rPr>
        <w:t xml:space="preserve"> </w:t>
      </w:r>
      <w:r w:rsidRPr="00B563A3">
        <w:rPr>
          <w:rFonts w:hint="eastAsia"/>
          <w:szCs w:val="20"/>
          <w:rtl/>
        </w:rPr>
        <w:t>با</w:t>
      </w:r>
      <w:r w:rsidRPr="00B563A3">
        <w:rPr>
          <w:szCs w:val="20"/>
          <w:rtl/>
        </w:rPr>
        <w:t xml:space="preserve"> </w:t>
      </w:r>
      <w:r w:rsidRPr="00B563A3">
        <w:rPr>
          <w:rFonts w:hint="eastAsia"/>
          <w:szCs w:val="20"/>
          <w:rtl/>
        </w:rPr>
        <w:t>توف</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ن</w:t>
      </w:r>
      <w:r w:rsidRPr="00B563A3">
        <w:rPr>
          <w:rFonts w:hint="cs"/>
          <w:szCs w:val="20"/>
          <w:rtl/>
        </w:rPr>
        <w:t>ی</w:t>
      </w:r>
      <w:r w:rsidRPr="00B563A3">
        <w:rPr>
          <w:rFonts w:hint="eastAsia"/>
          <w:szCs w:val="20"/>
          <w:rtl/>
        </w:rPr>
        <w:t>ز</w:t>
      </w:r>
      <w:r w:rsidRPr="00B563A3">
        <w:rPr>
          <w:szCs w:val="20"/>
          <w:rtl/>
        </w:rPr>
        <w:t xml:space="preserve"> </w:t>
      </w:r>
      <w:r w:rsidRPr="00B563A3">
        <w:rPr>
          <w:rFonts w:hint="eastAsia"/>
          <w:szCs w:val="20"/>
          <w:rtl/>
        </w:rPr>
        <w:t>در</w:t>
      </w:r>
      <w:r w:rsidRPr="00B563A3">
        <w:rPr>
          <w:szCs w:val="20"/>
          <w:rtl/>
        </w:rPr>
        <w:t xml:space="preserve"> </w:t>
      </w:r>
      <w:r w:rsidRPr="00B563A3">
        <w:rPr>
          <w:rFonts w:hint="eastAsia"/>
          <w:szCs w:val="20"/>
          <w:rtl/>
        </w:rPr>
        <w:t>امتداد</w:t>
      </w:r>
      <w:r w:rsidRPr="00B563A3">
        <w:rPr>
          <w:szCs w:val="20"/>
          <w:rtl/>
        </w:rPr>
        <w:t xml:space="preserve"> </w:t>
      </w:r>
      <w:r w:rsidRPr="00B563A3">
        <w:rPr>
          <w:rFonts w:hint="eastAsia"/>
          <w:szCs w:val="20"/>
          <w:rtl/>
        </w:rPr>
        <w:t>گسل</w:t>
      </w:r>
      <w:r w:rsidRPr="00B563A3">
        <w:rPr>
          <w:szCs w:val="20"/>
          <w:rtl/>
        </w:rPr>
        <w:t xml:space="preserve"> </w:t>
      </w:r>
      <w:r w:rsidRPr="00B563A3">
        <w:rPr>
          <w:rFonts w:hint="eastAsia"/>
          <w:szCs w:val="20"/>
          <w:rtl/>
        </w:rPr>
        <w:t>ها</w:t>
      </w:r>
      <w:r w:rsidRPr="00B563A3">
        <w:rPr>
          <w:rFonts w:hint="cs"/>
          <w:szCs w:val="20"/>
          <w:rtl/>
        </w:rPr>
        <w:t>ی</w:t>
      </w:r>
      <w:r w:rsidRPr="00B563A3">
        <w:rPr>
          <w:szCs w:val="20"/>
          <w:rtl/>
        </w:rPr>
        <w:t xml:space="preserve"> </w:t>
      </w:r>
      <w:r w:rsidRPr="00B563A3">
        <w:rPr>
          <w:rFonts w:hint="eastAsia"/>
          <w:szCs w:val="20"/>
          <w:rtl/>
        </w:rPr>
        <w:t>قطع</w:t>
      </w:r>
      <w:r w:rsidRPr="00B563A3">
        <w:rPr>
          <w:szCs w:val="20"/>
          <w:rtl/>
        </w:rPr>
        <w:t xml:space="preserve"> </w:t>
      </w:r>
      <w:r w:rsidRPr="00B563A3">
        <w:rPr>
          <w:rFonts w:hint="eastAsia"/>
          <w:szCs w:val="20"/>
          <w:rtl/>
        </w:rPr>
        <w:t>کننده</w:t>
      </w:r>
      <w:r w:rsidRPr="00B563A3">
        <w:rPr>
          <w:szCs w:val="20"/>
          <w:rtl/>
        </w:rPr>
        <w:t xml:space="preserve"> </w:t>
      </w:r>
      <w:r w:rsidRPr="00B563A3">
        <w:rPr>
          <w:rFonts w:hint="eastAsia"/>
          <w:szCs w:val="20"/>
          <w:rtl/>
        </w:rPr>
        <w:t>سنگ</w:t>
      </w:r>
      <w:r w:rsidRPr="00B563A3">
        <w:rPr>
          <w:szCs w:val="20"/>
          <w:rtl/>
        </w:rPr>
        <w:t xml:space="preserve"> </w:t>
      </w:r>
      <w:r w:rsidRPr="00B563A3">
        <w:rPr>
          <w:rFonts w:hint="eastAsia"/>
          <w:szCs w:val="20"/>
          <w:rtl/>
        </w:rPr>
        <w:t>ها</w:t>
      </w:r>
      <w:r w:rsidRPr="00B563A3">
        <w:rPr>
          <w:rFonts w:hint="cs"/>
          <w:szCs w:val="20"/>
          <w:rtl/>
        </w:rPr>
        <w:t>ی</w:t>
      </w:r>
      <w:r w:rsidRPr="00B563A3">
        <w:rPr>
          <w:szCs w:val="20"/>
          <w:rtl/>
        </w:rPr>
        <w:t xml:space="preserve"> </w:t>
      </w:r>
      <w:r w:rsidRPr="00B563A3">
        <w:rPr>
          <w:rFonts w:hint="eastAsia"/>
          <w:szCs w:val="20"/>
          <w:rtl/>
        </w:rPr>
        <w:t>م</w:t>
      </w:r>
      <w:r w:rsidRPr="00B563A3">
        <w:rPr>
          <w:rFonts w:hint="cs"/>
          <w:szCs w:val="20"/>
          <w:rtl/>
        </w:rPr>
        <w:t>ی</w:t>
      </w:r>
      <w:r w:rsidRPr="00B563A3">
        <w:rPr>
          <w:rFonts w:hint="eastAsia"/>
          <w:szCs w:val="20"/>
          <w:rtl/>
        </w:rPr>
        <w:t>زبان</w:t>
      </w:r>
      <w:r w:rsidRPr="00B563A3">
        <w:rPr>
          <w:szCs w:val="20"/>
          <w:rtl/>
        </w:rPr>
        <w:t xml:space="preserve"> </w:t>
      </w:r>
      <w:r w:rsidRPr="00B563A3">
        <w:rPr>
          <w:rFonts w:hint="eastAsia"/>
          <w:szCs w:val="20"/>
          <w:rtl/>
        </w:rPr>
        <w:t>رخ</w:t>
      </w:r>
      <w:r w:rsidRPr="00B563A3">
        <w:rPr>
          <w:szCs w:val="20"/>
          <w:rtl/>
        </w:rPr>
        <w:t xml:space="preserve"> </w:t>
      </w:r>
      <w:r w:rsidRPr="00B563A3">
        <w:rPr>
          <w:rFonts w:hint="eastAsia"/>
          <w:szCs w:val="20"/>
          <w:rtl/>
        </w:rPr>
        <w:t>داده</w:t>
      </w:r>
      <w:r w:rsidRPr="00B563A3">
        <w:rPr>
          <w:szCs w:val="20"/>
          <w:rtl/>
        </w:rPr>
        <w:t xml:space="preserve"> </w:t>
      </w:r>
      <w:r w:rsidRPr="00B563A3">
        <w:rPr>
          <w:rFonts w:hint="eastAsia"/>
          <w:szCs w:val="20"/>
          <w:rtl/>
        </w:rPr>
        <w:t>است</w:t>
      </w:r>
      <w:r w:rsidRPr="00B563A3">
        <w:rPr>
          <w:szCs w:val="20"/>
          <w:rtl/>
        </w:rPr>
        <w:t xml:space="preserve">. </w:t>
      </w:r>
      <w:r w:rsidRPr="00B563A3">
        <w:rPr>
          <w:rFonts w:hint="eastAsia"/>
          <w:szCs w:val="20"/>
          <w:rtl/>
        </w:rPr>
        <w:t>بافت</w:t>
      </w:r>
      <w:r w:rsidRPr="00B563A3">
        <w:rPr>
          <w:szCs w:val="20"/>
          <w:rtl/>
        </w:rPr>
        <w:t xml:space="preserve"> </w:t>
      </w:r>
      <w:r w:rsidRPr="00B563A3">
        <w:rPr>
          <w:rFonts w:hint="eastAsia"/>
          <w:szCs w:val="20"/>
          <w:rtl/>
        </w:rPr>
        <w:t>عمده</w:t>
      </w:r>
      <w:r w:rsidRPr="00B563A3">
        <w:rPr>
          <w:szCs w:val="20"/>
          <w:rtl/>
        </w:rPr>
        <w:t xml:space="preserve"> </w:t>
      </w:r>
      <w:r w:rsidRPr="00B563A3">
        <w:rPr>
          <w:rFonts w:hint="eastAsia"/>
          <w:szCs w:val="20"/>
          <w:rtl/>
        </w:rPr>
        <w:t>ماده</w:t>
      </w:r>
      <w:r w:rsidRPr="00B563A3">
        <w:rPr>
          <w:szCs w:val="20"/>
          <w:rtl/>
        </w:rPr>
        <w:t xml:space="preserve"> </w:t>
      </w:r>
      <w:r w:rsidRPr="00B563A3">
        <w:rPr>
          <w:rFonts w:hint="eastAsia"/>
          <w:szCs w:val="20"/>
          <w:rtl/>
        </w:rPr>
        <w:t>معدن</w:t>
      </w:r>
      <w:r w:rsidRPr="00B563A3">
        <w:rPr>
          <w:rFonts w:hint="cs"/>
          <w:szCs w:val="20"/>
          <w:rtl/>
        </w:rPr>
        <w:t>ی</w:t>
      </w:r>
      <w:r w:rsidRPr="00B563A3">
        <w:rPr>
          <w:szCs w:val="20"/>
          <w:rtl/>
        </w:rPr>
        <w:t xml:space="preserve"> </w:t>
      </w:r>
      <w:r w:rsidRPr="00B563A3">
        <w:rPr>
          <w:rFonts w:hint="eastAsia"/>
          <w:szCs w:val="20"/>
          <w:rtl/>
        </w:rPr>
        <w:t>شامل</w:t>
      </w:r>
      <w:r w:rsidRPr="00B563A3">
        <w:rPr>
          <w:szCs w:val="20"/>
          <w:rtl/>
        </w:rPr>
        <w:t xml:space="preserve"> </w:t>
      </w:r>
      <w:r w:rsidRPr="00B563A3">
        <w:rPr>
          <w:rFonts w:hint="eastAsia"/>
          <w:szCs w:val="20"/>
          <w:rtl/>
        </w:rPr>
        <w:t>رگه‌رگچه</w:t>
      </w:r>
      <w:r w:rsidRPr="00B563A3">
        <w:rPr>
          <w:szCs w:val="20"/>
          <w:rtl/>
        </w:rPr>
        <w:t xml:space="preserve"> </w:t>
      </w:r>
      <w:r w:rsidRPr="00B563A3">
        <w:rPr>
          <w:rFonts w:hint="eastAsia"/>
          <w:szCs w:val="20"/>
          <w:rtl/>
        </w:rPr>
        <w:t>ا</w:t>
      </w:r>
      <w:r w:rsidRPr="00B563A3">
        <w:rPr>
          <w:rFonts w:hint="cs"/>
          <w:szCs w:val="20"/>
          <w:rtl/>
        </w:rPr>
        <w:t>ی</w:t>
      </w:r>
      <w:r w:rsidRPr="00B563A3">
        <w:rPr>
          <w:rFonts w:hint="eastAsia"/>
          <w:szCs w:val="20"/>
          <w:rtl/>
        </w:rPr>
        <w:t>،</w:t>
      </w:r>
      <w:r w:rsidRPr="00B563A3">
        <w:rPr>
          <w:szCs w:val="20"/>
          <w:rtl/>
        </w:rPr>
        <w:t xml:space="preserve"> </w:t>
      </w:r>
      <w:r w:rsidRPr="00B563A3">
        <w:rPr>
          <w:rFonts w:hint="eastAsia"/>
          <w:szCs w:val="20"/>
          <w:rtl/>
        </w:rPr>
        <w:t>پرکننده</w:t>
      </w:r>
      <w:r w:rsidRPr="00B563A3">
        <w:rPr>
          <w:szCs w:val="20"/>
          <w:rtl/>
        </w:rPr>
        <w:t xml:space="preserve"> </w:t>
      </w:r>
      <w:r w:rsidRPr="00B563A3">
        <w:rPr>
          <w:rFonts w:hint="eastAsia"/>
          <w:szCs w:val="20"/>
          <w:rtl/>
        </w:rPr>
        <w:t>فضا</w:t>
      </w:r>
      <w:r w:rsidRPr="00B563A3">
        <w:rPr>
          <w:rFonts w:hint="cs"/>
          <w:szCs w:val="20"/>
          <w:rtl/>
        </w:rPr>
        <w:t>ی</w:t>
      </w:r>
      <w:r w:rsidRPr="00B563A3">
        <w:rPr>
          <w:szCs w:val="20"/>
          <w:rtl/>
        </w:rPr>
        <w:t xml:space="preserve"> </w:t>
      </w:r>
      <w:r w:rsidRPr="00B563A3">
        <w:rPr>
          <w:rFonts w:hint="eastAsia"/>
          <w:szCs w:val="20"/>
          <w:rtl/>
        </w:rPr>
        <w:t>خال</w:t>
      </w:r>
      <w:r w:rsidRPr="00B563A3">
        <w:rPr>
          <w:rFonts w:hint="cs"/>
          <w:szCs w:val="20"/>
          <w:rtl/>
        </w:rPr>
        <w:t>ی</w:t>
      </w:r>
      <w:r w:rsidRPr="00B563A3">
        <w:rPr>
          <w:rFonts w:hint="eastAsia"/>
          <w:szCs w:val="20"/>
          <w:rtl/>
        </w:rPr>
        <w:t>،</w:t>
      </w:r>
      <w:r w:rsidRPr="00B563A3">
        <w:rPr>
          <w:szCs w:val="20"/>
          <w:rtl/>
        </w:rPr>
        <w:t xml:space="preserve"> </w:t>
      </w:r>
      <w:r w:rsidRPr="00B563A3">
        <w:rPr>
          <w:rFonts w:hint="eastAsia"/>
          <w:szCs w:val="20"/>
          <w:rtl/>
        </w:rPr>
        <w:t>دانه</w:t>
      </w:r>
      <w:r w:rsidRPr="00B563A3">
        <w:rPr>
          <w:szCs w:val="20"/>
          <w:rtl/>
        </w:rPr>
        <w:t xml:space="preserve"> </w:t>
      </w:r>
      <w:r w:rsidRPr="00B563A3">
        <w:rPr>
          <w:rFonts w:hint="eastAsia"/>
          <w:szCs w:val="20"/>
          <w:rtl/>
        </w:rPr>
        <w:t>پراکنده</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جانش</w:t>
      </w:r>
      <w:r w:rsidRPr="00B563A3">
        <w:rPr>
          <w:rFonts w:hint="cs"/>
          <w:szCs w:val="20"/>
          <w:rtl/>
        </w:rPr>
        <w:t>ی</w:t>
      </w:r>
      <w:r w:rsidRPr="00B563A3">
        <w:rPr>
          <w:rFonts w:hint="eastAsia"/>
          <w:szCs w:val="20"/>
          <w:rtl/>
        </w:rPr>
        <w:t>ن</w:t>
      </w:r>
      <w:r w:rsidRPr="00B563A3">
        <w:rPr>
          <w:rFonts w:hint="cs"/>
          <w:szCs w:val="20"/>
          <w:rtl/>
        </w:rPr>
        <w:t>ی</w:t>
      </w:r>
      <w:r w:rsidRPr="00B563A3">
        <w:rPr>
          <w:szCs w:val="20"/>
          <w:rtl/>
        </w:rPr>
        <w:t xml:space="preserve"> </w:t>
      </w:r>
      <w:r w:rsidRPr="00B563A3">
        <w:rPr>
          <w:rFonts w:hint="eastAsia"/>
          <w:szCs w:val="20"/>
          <w:rtl/>
        </w:rPr>
        <w:t>است</w:t>
      </w:r>
      <w:r w:rsidRPr="00B563A3">
        <w:rPr>
          <w:szCs w:val="20"/>
          <w:rtl/>
        </w:rPr>
        <w:t xml:space="preserve">. </w:t>
      </w:r>
      <w:r w:rsidRPr="00B563A3">
        <w:rPr>
          <w:rFonts w:hint="eastAsia"/>
          <w:szCs w:val="20"/>
          <w:rtl/>
        </w:rPr>
        <w:t>ماده</w:t>
      </w:r>
      <w:r w:rsidRPr="00B563A3">
        <w:rPr>
          <w:szCs w:val="20"/>
          <w:rtl/>
        </w:rPr>
        <w:t xml:space="preserve"> </w:t>
      </w:r>
      <w:r w:rsidRPr="00B563A3">
        <w:rPr>
          <w:rFonts w:hint="eastAsia"/>
          <w:szCs w:val="20"/>
          <w:rtl/>
        </w:rPr>
        <w:t>معدن</w:t>
      </w:r>
      <w:r w:rsidRPr="00B563A3">
        <w:rPr>
          <w:rFonts w:hint="cs"/>
          <w:szCs w:val="20"/>
          <w:rtl/>
        </w:rPr>
        <w:t>ی</w:t>
      </w:r>
      <w:r w:rsidRPr="00B563A3">
        <w:rPr>
          <w:szCs w:val="20"/>
          <w:rtl/>
        </w:rPr>
        <w:t xml:space="preserve"> </w:t>
      </w:r>
      <w:r w:rsidRPr="00B563A3">
        <w:rPr>
          <w:rFonts w:hint="eastAsia"/>
          <w:szCs w:val="20"/>
          <w:rtl/>
        </w:rPr>
        <w:t>حاو</w:t>
      </w:r>
      <w:r w:rsidRPr="00B563A3">
        <w:rPr>
          <w:rFonts w:hint="cs"/>
          <w:szCs w:val="20"/>
          <w:rtl/>
        </w:rPr>
        <w:t>ی</w:t>
      </w:r>
      <w:r w:rsidRPr="00B563A3">
        <w:rPr>
          <w:szCs w:val="20"/>
          <w:rtl/>
        </w:rPr>
        <w:t xml:space="preserve"> </w:t>
      </w:r>
      <w:r w:rsidRPr="00B563A3">
        <w:rPr>
          <w:rFonts w:hint="eastAsia"/>
          <w:szCs w:val="20"/>
          <w:rtl/>
        </w:rPr>
        <w:t>کان</w:t>
      </w:r>
      <w:r w:rsidRPr="00B563A3">
        <w:rPr>
          <w:rFonts w:hint="cs"/>
          <w:szCs w:val="20"/>
          <w:rtl/>
        </w:rPr>
        <w:t>ی</w:t>
      </w:r>
      <w:r w:rsidRPr="00B563A3">
        <w:rPr>
          <w:szCs w:val="20"/>
          <w:rtl/>
        </w:rPr>
        <w:t xml:space="preserve"> </w:t>
      </w:r>
      <w:r w:rsidRPr="00B563A3">
        <w:rPr>
          <w:rFonts w:hint="eastAsia"/>
          <w:szCs w:val="20"/>
          <w:rtl/>
        </w:rPr>
        <w:t>ها</w:t>
      </w:r>
      <w:r w:rsidRPr="00B563A3">
        <w:rPr>
          <w:rFonts w:hint="cs"/>
          <w:szCs w:val="20"/>
          <w:rtl/>
        </w:rPr>
        <w:t>ی</w:t>
      </w:r>
      <w:r w:rsidRPr="00B563A3">
        <w:rPr>
          <w:szCs w:val="20"/>
          <w:rtl/>
        </w:rPr>
        <w:t xml:space="preserve"> </w:t>
      </w:r>
      <w:r w:rsidRPr="00B563A3">
        <w:rPr>
          <w:rFonts w:hint="eastAsia"/>
          <w:szCs w:val="20"/>
          <w:rtl/>
        </w:rPr>
        <w:t>اول</w:t>
      </w:r>
      <w:r w:rsidRPr="00B563A3">
        <w:rPr>
          <w:rFonts w:hint="cs"/>
          <w:szCs w:val="20"/>
          <w:rtl/>
        </w:rPr>
        <w:t>ی</w:t>
      </w:r>
      <w:r w:rsidRPr="00B563A3">
        <w:rPr>
          <w:rFonts w:hint="eastAsia"/>
          <w:szCs w:val="20"/>
          <w:rtl/>
        </w:rPr>
        <w:t>ه</w:t>
      </w:r>
      <w:r w:rsidRPr="00B563A3">
        <w:rPr>
          <w:szCs w:val="20"/>
          <w:rtl/>
        </w:rPr>
        <w:t xml:space="preserve"> </w:t>
      </w:r>
      <w:r w:rsidRPr="00B563A3">
        <w:rPr>
          <w:rFonts w:hint="eastAsia"/>
          <w:szCs w:val="20"/>
          <w:rtl/>
        </w:rPr>
        <w:t>کالکوس</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بورن</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کالکوپ</w:t>
      </w:r>
      <w:r w:rsidRPr="00B563A3">
        <w:rPr>
          <w:rFonts w:hint="cs"/>
          <w:szCs w:val="20"/>
          <w:rtl/>
        </w:rPr>
        <w:t>ی</w:t>
      </w:r>
      <w:r w:rsidRPr="00B563A3">
        <w:rPr>
          <w:rFonts w:hint="eastAsia"/>
          <w:szCs w:val="20"/>
          <w:rtl/>
        </w:rPr>
        <w:t>ر</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پ</w:t>
      </w:r>
      <w:r w:rsidRPr="00B563A3">
        <w:rPr>
          <w:rFonts w:hint="cs"/>
          <w:szCs w:val="20"/>
          <w:rtl/>
        </w:rPr>
        <w:t>ی</w:t>
      </w:r>
      <w:r w:rsidRPr="00B563A3">
        <w:rPr>
          <w:rFonts w:hint="eastAsia"/>
          <w:szCs w:val="20"/>
          <w:rtl/>
        </w:rPr>
        <w:t>ر</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کان</w:t>
      </w:r>
      <w:r w:rsidRPr="00B563A3">
        <w:rPr>
          <w:rFonts w:hint="cs"/>
          <w:szCs w:val="20"/>
          <w:rtl/>
        </w:rPr>
        <w:t>ی</w:t>
      </w:r>
      <w:r w:rsidRPr="00B563A3">
        <w:rPr>
          <w:szCs w:val="20"/>
          <w:rtl/>
        </w:rPr>
        <w:t xml:space="preserve"> </w:t>
      </w:r>
      <w:r w:rsidRPr="00B563A3">
        <w:rPr>
          <w:rFonts w:hint="eastAsia"/>
          <w:szCs w:val="20"/>
          <w:rtl/>
        </w:rPr>
        <w:t>ها</w:t>
      </w:r>
      <w:r w:rsidRPr="00B563A3">
        <w:rPr>
          <w:rFonts w:hint="cs"/>
          <w:szCs w:val="20"/>
          <w:rtl/>
        </w:rPr>
        <w:t>ی</w:t>
      </w:r>
      <w:r w:rsidRPr="00B563A3">
        <w:rPr>
          <w:szCs w:val="20"/>
          <w:rtl/>
        </w:rPr>
        <w:t xml:space="preserve"> </w:t>
      </w:r>
      <w:r w:rsidRPr="00B563A3">
        <w:rPr>
          <w:rFonts w:hint="eastAsia"/>
          <w:szCs w:val="20"/>
          <w:rtl/>
        </w:rPr>
        <w:t>ثانو</w:t>
      </w:r>
      <w:r w:rsidRPr="00B563A3">
        <w:rPr>
          <w:rFonts w:hint="cs"/>
          <w:szCs w:val="20"/>
          <w:rtl/>
        </w:rPr>
        <w:t>ی</w:t>
      </w:r>
      <w:r w:rsidRPr="00B563A3">
        <w:rPr>
          <w:rFonts w:hint="eastAsia"/>
          <w:szCs w:val="20"/>
          <w:rtl/>
        </w:rPr>
        <w:t>ه</w:t>
      </w:r>
      <w:r w:rsidRPr="00B563A3">
        <w:rPr>
          <w:szCs w:val="20"/>
          <w:rtl/>
        </w:rPr>
        <w:t xml:space="preserve"> </w:t>
      </w:r>
      <w:r w:rsidRPr="00B563A3">
        <w:rPr>
          <w:rFonts w:hint="eastAsia"/>
          <w:szCs w:val="20"/>
          <w:rtl/>
        </w:rPr>
        <w:t>کوول</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کالکوس</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ثانو</w:t>
      </w:r>
      <w:r w:rsidRPr="00B563A3">
        <w:rPr>
          <w:rFonts w:hint="cs"/>
          <w:szCs w:val="20"/>
          <w:rtl/>
        </w:rPr>
        <w:t>ی</w:t>
      </w:r>
      <w:r w:rsidRPr="00B563A3">
        <w:rPr>
          <w:rFonts w:hint="eastAsia"/>
          <w:szCs w:val="20"/>
          <w:rtl/>
        </w:rPr>
        <w:t>ه،</w:t>
      </w:r>
      <w:r w:rsidRPr="00B563A3">
        <w:rPr>
          <w:szCs w:val="20"/>
          <w:rtl/>
        </w:rPr>
        <w:t xml:space="preserve"> </w:t>
      </w:r>
      <w:r w:rsidRPr="00B563A3">
        <w:rPr>
          <w:rFonts w:hint="eastAsia"/>
          <w:szCs w:val="20"/>
          <w:rtl/>
        </w:rPr>
        <w:t>کوپر</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مالاک</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آزور</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کر</w:t>
      </w:r>
      <w:r w:rsidRPr="00B563A3">
        <w:rPr>
          <w:rFonts w:hint="cs"/>
          <w:szCs w:val="20"/>
          <w:rtl/>
        </w:rPr>
        <w:t>ی</w:t>
      </w:r>
      <w:r w:rsidRPr="00B563A3">
        <w:rPr>
          <w:rFonts w:hint="eastAsia"/>
          <w:szCs w:val="20"/>
          <w:rtl/>
        </w:rPr>
        <w:t>زوکولا،</w:t>
      </w:r>
      <w:r w:rsidRPr="00B563A3">
        <w:rPr>
          <w:szCs w:val="20"/>
          <w:rtl/>
        </w:rPr>
        <w:t xml:space="preserve"> </w:t>
      </w:r>
      <w:r w:rsidRPr="00B563A3">
        <w:rPr>
          <w:rFonts w:hint="eastAsia"/>
          <w:szCs w:val="20"/>
          <w:rtl/>
        </w:rPr>
        <w:t>همات</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گوت</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ل</w:t>
      </w:r>
      <w:r w:rsidRPr="00B563A3">
        <w:rPr>
          <w:rFonts w:hint="cs"/>
          <w:szCs w:val="20"/>
          <w:rtl/>
        </w:rPr>
        <w:t>ی</w:t>
      </w:r>
      <w:r w:rsidRPr="00B563A3">
        <w:rPr>
          <w:rFonts w:hint="eastAsia"/>
          <w:szCs w:val="20"/>
          <w:rtl/>
        </w:rPr>
        <w:t>مون</w:t>
      </w:r>
      <w:r w:rsidRPr="00B563A3">
        <w:rPr>
          <w:rFonts w:hint="cs"/>
          <w:szCs w:val="20"/>
          <w:rtl/>
        </w:rPr>
        <w:t>ی</w:t>
      </w:r>
      <w:r w:rsidRPr="00B563A3">
        <w:rPr>
          <w:rFonts w:hint="eastAsia"/>
          <w:szCs w:val="20"/>
          <w:rtl/>
        </w:rPr>
        <w:t>ت</w:t>
      </w:r>
      <w:r w:rsidRPr="00B563A3">
        <w:rPr>
          <w:szCs w:val="20"/>
          <w:rtl/>
        </w:rPr>
        <w:t xml:space="preserve"> </w:t>
      </w:r>
      <w:r w:rsidRPr="00B563A3">
        <w:rPr>
          <w:rFonts w:hint="eastAsia"/>
          <w:szCs w:val="20"/>
          <w:rtl/>
        </w:rPr>
        <w:t>است</w:t>
      </w:r>
      <w:r w:rsidRPr="00B563A3">
        <w:rPr>
          <w:szCs w:val="20"/>
          <w:rtl/>
        </w:rPr>
        <w:t xml:space="preserve">. </w:t>
      </w:r>
      <w:r w:rsidRPr="00B563A3">
        <w:rPr>
          <w:rFonts w:hint="eastAsia"/>
          <w:szCs w:val="20"/>
          <w:rtl/>
        </w:rPr>
        <w:t>از</w:t>
      </w:r>
      <w:r w:rsidRPr="00B563A3">
        <w:rPr>
          <w:szCs w:val="20"/>
          <w:rtl/>
        </w:rPr>
        <w:t xml:space="preserve"> </w:t>
      </w:r>
      <w:r w:rsidRPr="00B563A3">
        <w:rPr>
          <w:rFonts w:hint="eastAsia"/>
          <w:szCs w:val="20"/>
          <w:rtl/>
        </w:rPr>
        <w:t>مهمتر</w:t>
      </w:r>
      <w:r w:rsidRPr="00B563A3">
        <w:rPr>
          <w:rFonts w:hint="cs"/>
          <w:szCs w:val="20"/>
          <w:rtl/>
        </w:rPr>
        <w:t>ی</w:t>
      </w:r>
      <w:r w:rsidRPr="00B563A3">
        <w:rPr>
          <w:rFonts w:hint="eastAsia"/>
          <w:szCs w:val="20"/>
          <w:rtl/>
        </w:rPr>
        <w:t>ن</w:t>
      </w:r>
      <w:r w:rsidRPr="00B563A3">
        <w:rPr>
          <w:szCs w:val="20"/>
          <w:rtl/>
        </w:rPr>
        <w:t xml:space="preserve"> </w:t>
      </w:r>
      <w:r w:rsidRPr="00B563A3">
        <w:rPr>
          <w:rFonts w:hint="eastAsia"/>
          <w:szCs w:val="20"/>
          <w:rtl/>
        </w:rPr>
        <w:t>دگرسان</w:t>
      </w:r>
      <w:r w:rsidRPr="00B563A3">
        <w:rPr>
          <w:rFonts w:hint="cs"/>
          <w:szCs w:val="20"/>
          <w:rtl/>
        </w:rPr>
        <w:t>ی</w:t>
      </w:r>
      <w:r w:rsidRPr="00B563A3">
        <w:rPr>
          <w:szCs w:val="20"/>
          <w:rtl/>
        </w:rPr>
        <w:t xml:space="preserve"> </w:t>
      </w:r>
      <w:r w:rsidRPr="00B563A3">
        <w:rPr>
          <w:rFonts w:hint="eastAsia"/>
          <w:szCs w:val="20"/>
          <w:rtl/>
        </w:rPr>
        <w:t>ها</w:t>
      </w:r>
      <w:r w:rsidRPr="00B563A3">
        <w:rPr>
          <w:rFonts w:hint="cs"/>
          <w:szCs w:val="20"/>
          <w:rtl/>
        </w:rPr>
        <w:t>ی</w:t>
      </w:r>
      <w:r w:rsidRPr="00B563A3">
        <w:rPr>
          <w:szCs w:val="20"/>
          <w:rtl/>
        </w:rPr>
        <w:t xml:space="preserve"> </w:t>
      </w:r>
      <w:r w:rsidRPr="00B563A3">
        <w:rPr>
          <w:rFonts w:hint="eastAsia"/>
          <w:szCs w:val="20"/>
          <w:rtl/>
        </w:rPr>
        <w:t>همراه</w:t>
      </w:r>
      <w:r w:rsidRPr="00B563A3">
        <w:rPr>
          <w:szCs w:val="20"/>
          <w:rtl/>
        </w:rPr>
        <w:t xml:space="preserve"> </w:t>
      </w:r>
      <w:r w:rsidRPr="00B563A3">
        <w:rPr>
          <w:rFonts w:hint="eastAsia"/>
          <w:szCs w:val="20"/>
          <w:rtl/>
        </w:rPr>
        <w:t>کانه</w:t>
      </w:r>
      <w:r w:rsidRPr="00B563A3">
        <w:rPr>
          <w:szCs w:val="20"/>
          <w:rtl/>
        </w:rPr>
        <w:t xml:space="preserve"> </w:t>
      </w:r>
      <w:r w:rsidRPr="00B563A3">
        <w:rPr>
          <w:rFonts w:hint="eastAsia"/>
          <w:szCs w:val="20"/>
          <w:rtl/>
        </w:rPr>
        <w:t>زا</w:t>
      </w:r>
      <w:r w:rsidRPr="00B563A3">
        <w:rPr>
          <w:rFonts w:hint="cs"/>
          <w:szCs w:val="20"/>
          <w:rtl/>
        </w:rPr>
        <w:t>یی</w:t>
      </w:r>
      <w:r w:rsidRPr="00B563A3">
        <w:rPr>
          <w:szCs w:val="20"/>
          <w:rtl/>
        </w:rPr>
        <w:t xml:space="preserve"> </w:t>
      </w:r>
      <w:r w:rsidRPr="00B563A3">
        <w:rPr>
          <w:rFonts w:hint="eastAsia"/>
          <w:szCs w:val="20"/>
          <w:rtl/>
        </w:rPr>
        <w:t>م</w:t>
      </w:r>
      <w:r w:rsidRPr="00B563A3">
        <w:rPr>
          <w:rFonts w:hint="cs"/>
          <w:szCs w:val="20"/>
          <w:rtl/>
        </w:rPr>
        <w:t>ی‌</w:t>
      </w:r>
      <w:r w:rsidRPr="00B563A3">
        <w:rPr>
          <w:rFonts w:hint="eastAsia"/>
          <w:szCs w:val="20"/>
          <w:rtl/>
        </w:rPr>
        <w:t>توان</w:t>
      </w:r>
      <w:r w:rsidRPr="00B563A3">
        <w:rPr>
          <w:szCs w:val="20"/>
          <w:rtl/>
        </w:rPr>
        <w:t xml:space="preserve"> </w:t>
      </w:r>
      <w:r w:rsidRPr="00B563A3">
        <w:rPr>
          <w:rFonts w:hint="eastAsia"/>
          <w:szCs w:val="20"/>
          <w:rtl/>
        </w:rPr>
        <w:t>به</w:t>
      </w:r>
      <w:r w:rsidRPr="00B563A3">
        <w:rPr>
          <w:szCs w:val="20"/>
          <w:rtl/>
        </w:rPr>
        <w:t xml:space="preserve"> </w:t>
      </w:r>
      <w:r w:rsidRPr="00B563A3">
        <w:rPr>
          <w:rFonts w:hint="eastAsia"/>
          <w:szCs w:val="20"/>
          <w:rtl/>
        </w:rPr>
        <w:t>دگرسان</w:t>
      </w:r>
      <w:r w:rsidRPr="00B563A3">
        <w:rPr>
          <w:rFonts w:hint="cs"/>
          <w:szCs w:val="20"/>
          <w:rtl/>
        </w:rPr>
        <w:t>ی</w:t>
      </w:r>
      <w:r w:rsidRPr="00B563A3">
        <w:rPr>
          <w:szCs w:val="20"/>
          <w:rtl/>
        </w:rPr>
        <w:t xml:space="preserve"> </w:t>
      </w:r>
      <w:r w:rsidRPr="00B563A3">
        <w:rPr>
          <w:rFonts w:hint="eastAsia"/>
          <w:szCs w:val="20"/>
          <w:rtl/>
        </w:rPr>
        <w:t>کربنات</w:t>
      </w:r>
      <w:r w:rsidRPr="00B563A3">
        <w:rPr>
          <w:rFonts w:hint="cs"/>
          <w:szCs w:val="20"/>
          <w:rtl/>
        </w:rPr>
        <w:t>ی</w:t>
      </w:r>
      <w:r w:rsidRPr="00B563A3">
        <w:rPr>
          <w:szCs w:val="20"/>
          <w:rtl/>
        </w:rPr>
        <w:t>-</w:t>
      </w:r>
      <w:r w:rsidRPr="00B563A3">
        <w:rPr>
          <w:rFonts w:hint="eastAsia"/>
          <w:szCs w:val="20"/>
          <w:rtl/>
        </w:rPr>
        <w:t>س</w:t>
      </w:r>
      <w:r w:rsidRPr="00B563A3">
        <w:rPr>
          <w:rFonts w:hint="cs"/>
          <w:szCs w:val="20"/>
          <w:rtl/>
        </w:rPr>
        <w:t>ی</w:t>
      </w:r>
      <w:r w:rsidRPr="00B563A3">
        <w:rPr>
          <w:rFonts w:hint="eastAsia"/>
          <w:szCs w:val="20"/>
          <w:rtl/>
        </w:rPr>
        <w:t>ل</w:t>
      </w:r>
      <w:r w:rsidRPr="00B563A3">
        <w:rPr>
          <w:rFonts w:hint="cs"/>
          <w:szCs w:val="20"/>
          <w:rtl/>
        </w:rPr>
        <w:t>ی</w:t>
      </w:r>
      <w:r w:rsidRPr="00B563A3">
        <w:rPr>
          <w:rFonts w:hint="eastAsia"/>
          <w:szCs w:val="20"/>
          <w:rtl/>
        </w:rPr>
        <w:t>س</w:t>
      </w:r>
      <w:r w:rsidRPr="00B563A3">
        <w:rPr>
          <w:rFonts w:hint="cs"/>
          <w:szCs w:val="20"/>
          <w:rtl/>
        </w:rPr>
        <w:t>ی</w:t>
      </w:r>
      <w:r w:rsidRPr="00B563A3">
        <w:rPr>
          <w:rFonts w:hint="eastAsia"/>
          <w:szCs w:val="20"/>
          <w:rtl/>
        </w:rPr>
        <w:t>،</w:t>
      </w:r>
      <w:r w:rsidRPr="00B563A3">
        <w:rPr>
          <w:szCs w:val="20"/>
          <w:rtl/>
        </w:rPr>
        <w:t xml:space="preserve"> </w:t>
      </w:r>
      <w:r w:rsidRPr="00B563A3">
        <w:rPr>
          <w:rFonts w:hint="eastAsia"/>
          <w:szCs w:val="20"/>
          <w:rtl/>
        </w:rPr>
        <w:t>آرژ</w:t>
      </w:r>
      <w:r w:rsidRPr="00B563A3">
        <w:rPr>
          <w:rFonts w:hint="cs"/>
          <w:szCs w:val="20"/>
          <w:rtl/>
        </w:rPr>
        <w:t>ی</w:t>
      </w:r>
      <w:r w:rsidRPr="00B563A3">
        <w:rPr>
          <w:rFonts w:hint="eastAsia"/>
          <w:szCs w:val="20"/>
          <w:rtl/>
        </w:rPr>
        <w:t>ل</w:t>
      </w:r>
      <w:r w:rsidRPr="00B563A3">
        <w:rPr>
          <w:rFonts w:hint="cs"/>
          <w:szCs w:val="20"/>
          <w:rtl/>
        </w:rPr>
        <w:t>ی</w:t>
      </w:r>
      <w:r w:rsidRPr="00B563A3">
        <w:rPr>
          <w:rFonts w:hint="eastAsia"/>
          <w:szCs w:val="20"/>
          <w:rtl/>
        </w:rPr>
        <w:t>ک،</w:t>
      </w:r>
      <w:r w:rsidRPr="00B563A3">
        <w:rPr>
          <w:szCs w:val="20"/>
          <w:rtl/>
        </w:rPr>
        <w:t xml:space="preserve"> </w:t>
      </w:r>
      <w:r w:rsidRPr="00B563A3">
        <w:rPr>
          <w:rFonts w:hint="eastAsia"/>
          <w:szCs w:val="20"/>
          <w:rtl/>
        </w:rPr>
        <w:t>کلر</w:t>
      </w:r>
      <w:r w:rsidRPr="00B563A3">
        <w:rPr>
          <w:rFonts w:hint="cs"/>
          <w:szCs w:val="20"/>
          <w:rtl/>
        </w:rPr>
        <w:t>ی</w:t>
      </w:r>
      <w:r w:rsidRPr="00B563A3">
        <w:rPr>
          <w:rFonts w:hint="eastAsia"/>
          <w:szCs w:val="20"/>
          <w:rtl/>
        </w:rPr>
        <w:t>ت</w:t>
      </w:r>
      <w:r w:rsidRPr="00B563A3">
        <w:rPr>
          <w:rFonts w:hint="cs"/>
          <w:szCs w:val="20"/>
          <w:rtl/>
        </w:rPr>
        <w:t>ی</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اکس</w:t>
      </w:r>
      <w:r w:rsidRPr="00B563A3">
        <w:rPr>
          <w:rFonts w:hint="cs"/>
          <w:szCs w:val="20"/>
          <w:rtl/>
        </w:rPr>
        <w:t>ی</w:t>
      </w:r>
      <w:r w:rsidRPr="00B563A3">
        <w:rPr>
          <w:rFonts w:hint="eastAsia"/>
          <w:szCs w:val="20"/>
          <w:rtl/>
        </w:rPr>
        <w:t>د</w:t>
      </w:r>
      <w:r w:rsidRPr="00B563A3">
        <w:rPr>
          <w:szCs w:val="20"/>
          <w:rtl/>
        </w:rPr>
        <w:t xml:space="preserve"> </w:t>
      </w:r>
      <w:r w:rsidRPr="00B563A3">
        <w:rPr>
          <w:rFonts w:hint="eastAsia"/>
          <w:szCs w:val="20"/>
          <w:rtl/>
        </w:rPr>
        <w:t>آهن</w:t>
      </w:r>
      <w:r w:rsidRPr="00B563A3">
        <w:rPr>
          <w:szCs w:val="20"/>
          <w:rtl/>
        </w:rPr>
        <w:t xml:space="preserve"> </w:t>
      </w:r>
      <w:r w:rsidRPr="00B563A3">
        <w:rPr>
          <w:rFonts w:hint="eastAsia"/>
          <w:szCs w:val="20"/>
          <w:rtl/>
        </w:rPr>
        <w:t>اشاره</w:t>
      </w:r>
      <w:r w:rsidRPr="00B563A3">
        <w:rPr>
          <w:szCs w:val="20"/>
          <w:rtl/>
        </w:rPr>
        <w:t xml:space="preserve"> </w:t>
      </w:r>
      <w:r w:rsidRPr="00B563A3">
        <w:rPr>
          <w:rFonts w:hint="eastAsia"/>
          <w:szCs w:val="20"/>
          <w:rtl/>
        </w:rPr>
        <w:t>کرد</w:t>
      </w:r>
      <w:r w:rsidRPr="00B563A3">
        <w:rPr>
          <w:szCs w:val="20"/>
          <w:rtl/>
        </w:rPr>
        <w:t xml:space="preserve"> </w:t>
      </w:r>
      <w:r w:rsidRPr="00B563A3">
        <w:rPr>
          <w:rFonts w:hint="eastAsia"/>
          <w:szCs w:val="20"/>
          <w:rtl/>
        </w:rPr>
        <w:t>که</w:t>
      </w:r>
      <w:r w:rsidRPr="00B563A3">
        <w:rPr>
          <w:szCs w:val="20"/>
          <w:rtl/>
        </w:rPr>
        <w:t xml:space="preserve"> </w:t>
      </w:r>
      <w:r w:rsidRPr="00B563A3">
        <w:rPr>
          <w:rFonts w:hint="eastAsia"/>
          <w:szCs w:val="20"/>
          <w:rtl/>
        </w:rPr>
        <w:t>با</w:t>
      </w:r>
      <w:r w:rsidRPr="00B563A3">
        <w:rPr>
          <w:szCs w:val="20"/>
          <w:rtl/>
        </w:rPr>
        <w:t xml:space="preserve"> </w:t>
      </w:r>
      <w:r w:rsidRPr="00B563A3">
        <w:rPr>
          <w:rFonts w:hint="eastAsia"/>
          <w:szCs w:val="20"/>
          <w:rtl/>
        </w:rPr>
        <w:t>نزد</w:t>
      </w:r>
      <w:r w:rsidRPr="00B563A3">
        <w:rPr>
          <w:rFonts w:hint="cs"/>
          <w:szCs w:val="20"/>
          <w:rtl/>
        </w:rPr>
        <w:t>ی</w:t>
      </w:r>
      <w:r w:rsidRPr="00B563A3">
        <w:rPr>
          <w:rFonts w:hint="eastAsia"/>
          <w:szCs w:val="20"/>
          <w:rtl/>
        </w:rPr>
        <w:t>ک</w:t>
      </w:r>
      <w:r w:rsidRPr="00B563A3">
        <w:rPr>
          <w:szCs w:val="20"/>
          <w:rtl/>
        </w:rPr>
        <w:t xml:space="preserve"> </w:t>
      </w:r>
      <w:r w:rsidRPr="00B563A3">
        <w:rPr>
          <w:rFonts w:hint="eastAsia"/>
          <w:szCs w:val="20"/>
          <w:rtl/>
        </w:rPr>
        <w:t>شدن</w:t>
      </w:r>
      <w:r w:rsidRPr="00B563A3">
        <w:rPr>
          <w:szCs w:val="20"/>
          <w:rtl/>
        </w:rPr>
        <w:t xml:space="preserve"> </w:t>
      </w:r>
      <w:r w:rsidRPr="00B563A3">
        <w:rPr>
          <w:rFonts w:hint="eastAsia"/>
          <w:szCs w:val="20"/>
          <w:rtl/>
        </w:rPr>
        <w:t>به</w:t>
      </w:r>
      <w:r w:rsidRPr="00B563A3">
        <w:rPr>
          <w:szCs w:val="20"/>
          <w:rtl/>
        </w:rPr>
        <w:t xml:space="preserve"> </w:t>
      </w:r>
      <w:r w:rsidRPr="00B563A3">
        <w:rPr>
          <w:rFonts w:hint="eastAsia"/>
          <w:szCs w:val="20"/>
          <w:rtl/>
        </w:rPr>
        <w:t>بخش</w:t>
      </w:r>
      <w:r w:rsidRPr="00B563A3">
        <w:rPr>
          <w:szCs w:val="20"/>
          <w:rtl/>
        </w:rPr>
        <w:t xml:space="preserve"> </w:t>
      </w:r>
      <w:r w:rsidRPr="00B563A3">
        <w:rPr>
          <w:rFonts w:hint="eastAsia"/>
          <w:szCs w:val="20"/>
          <w:rtl/>
        </w:rPr>
        <w:t>کانه‌دار،</w:t>
      </w:r>
      <w:r w:rsidRPr="00B563A3">
        <w:rPr>
          <w:szCs w:val="20"/>
          <w:rtl/>
        </w:rPr>
        <w:t xml:space="preserve"> </w:t>
      </w:r>
      <w:r w:rsidRPr="00B563A3">
        <w:rPr>
          <w:rFonts w:hint="eastAsia"/>
          <w:szCs w:val="20"/>
          <w:rtl/>
        </w:rPr>
        <w:t>بر</w:t>
      </w:r>
      <w:r w:rsidRPr="00B563A3">
        <w:rPr>
          <w:szCs w:val="20"/>
          <w:rtl/>
        </w:rPr>
        <w:t xml:space="preserve"> </w:t>
      </w:r>
      <w:r w:rsidRPr="00B563A3">
        <w:rPr>
          <w:rFonts w:hint="eastAsia"/>
          <w:szCs w:val="20"/>
          <w:rtl/>
        </w:rPr>
        <w:t>شدت</w:t>
      </w:r>
      <w:r w:rsidRPr="00B563A3">
        <w:rPr>
          <w:szCs w:val="20"/>
          <w:rtl/>
        </w:rPr>
        <w:t xml:space="preserve"> </w:t>
      </w:r>
      <w:r w:rsidRPr="00B563A3">
        <w:rPr>
          <w:rFonts w:hint="eastAsia"/>
          <w:szCs w:val="20"/>
          <w:rtl/>
        </w:rPr>
        <w:t>کربنات</w:t>
      </w:r>
      <w:r w:rsidRPr="00B563A3">
        <w:rPr>
          <w:rFonts w:hint="cs"/>
          <w:szCs w:val="20"/>
          <w:rtl/>
        </w:rPr>
        <w:t>ی</w:t>
      </w:r>
      <w:r w:rsidRPr="00B563A3">
        <w:rPr>
          <w:szCs w:val="20"/>
          <w:rtl/>
        </w:rPr>
        <w:t xml:space="preserve">- </w:t>
      </w:r>
      <w:r w:rsidRPr="00B563A3">
        <w:rPr>
          <w:rFonts w:hint="eastAsia"/>
          <w:szCs w:val="20"/>
          <w:rtl/>
        </w:rPr>
        <w:t>س</w:t>
      </w:r>
      <w:r w:rsidRPr="00B563A3">
        <w:rPr>
          <w:rFonts w:hint="cs"/>
          <w:szCs w:val="20"/>
          <w:rtl/>
        </w:rPr>
        <w:t>ی</w:t>
      </w:r>
      <w:r w:rsidRPr="00B563A3">
        <w:rPr>
          <w:rFonts w:hint="eastAsia"/>
          <w:szCs w:val="20"/>
          <w:rtl/>
        </w:rPr>
        <w:t>ل</w:t>
      </w:r>
      <w:r w:rsidRPr="00B563A3">
        <w:rPr>
          <w:rFonts w:hint="cs"/>
          <w:szCs w:val="20"/>
          <w:rtl/>
        </w:rPr>
        <w:t>ی</w:t>
      </w:r>
      <w:r w:rsidRPr="00B563A3">
        <w:rPr>
          <w:rFonts w:hint="eastAsia"/>
          <w:szCs w:val="20"/>
          <w:rtl/>
        </w:rPr>
        <w:t>س</w:t>
      </w:r>
      <w:r w:rsidRPr="00B563A3">
        <w:rPr>
          <w:rFonts w:hint="cs"/>
          <w:szCs w:val="20"/>
          <w:rtl/>
        </w:rPr>
        <w:t>ی</w:t>
      </w:r>
      <w:r w:rsidRPr="00B563A3">
        <w:rPr>
          <w:szCs w:val="20"/>
          <w:rtl/>
        </w:rPr>
        <w:t xml:space="preserve"> </w:t>
      </w:r>
      <w:r w:rsidRPr="00B563A3">
        <w:rPr>
          <w:rFonts w:hint="eastAsia"/>
          <w:szCs w:val="20"/>
          <w:rtl/>
        </w:rPr>
        <w:t>شدن</w:t>
      </w:r>
      <w:r w:rsidRPr="00B563A3">
        <w:rPr>
          <w:szCs w:val="20"/>
          <w:rtl/>
        </w:rPr>
        <w:t xml:space="preserve"> </w:t>
      </w:r>
      <w:r w:rsidRPr="00B563A3">
        <w:rPr>
          <w:rFonts w:hint="eastAsia"/>
          <w:szCs w:val="20"/>
          <w:rtl/>
        </w:rPr>
        <w:t>افزوده</w:t>
      </w:r>
      <w:r w:rsidRPr="00B563A3">
        <w:rPr>
          <w:szCs w:val="20"/>
          <w:rtl/>
        </w:rPr>
        <w:t xml:space="preserve"> </w:t>
      </w:r>
      <w:r w:rsidRPr="00B563A3">
        <w:rPr>
          <w:rFonts w:hint="eastAsia"/>
          <w:szCs w:val="20"/>
          <w:rtl/>
        </w:rPr>
        <w:t>م</w:t>
      </w:r>
      <w:r w:rsidRPr="00B563A3">
        <w:rPr>
          <w:rFonts w:hint="cs"/>
          <w:szCs w:val="20"/>
          <w:rtl/>
        </w:rPr>
        <w:t>ی</w:t>
      </w:r>
      <w:r w:rsidRPr="00B563A3">
        <w:rPr>
          <w:szCs w:val="20"/>
          <w:rtl/>
        </w:rPr>
        <w:t xml:space="preserve"> </w:t>
      </w:r>
      <w:r w:rsidRPr="00B563A3">
        <w:rPr>
          <w:rFonts w:hint="eastAsia"/>
          <w:szCs w:val="20"/>
          <w:rtl/>
        </w:rPr>
        <w:t>شود</w:t>
      </w:r>
      <w:r w:rsidRPr="00B563A3">
        <w:rPr>
          <w:szCs w:val="20"/>
          <w:rtl/>
        </w:rPr>
        <w:t xml:space="preserve">. </w:t>
      </w:r>
      <w:r w:rsidRPr="00B563A3">
        <w:rPr>
          <w:rFonts w:hint="eastAsia"/>
          <w:szCs w:val="20"/>
          <w:rtl/>
        </w:rPr>
        <w:t>بافت‌ها</w:t>
      </w:r>
      <w:r w:rsidRPr="00B563A3">
        <w:rPr>
          <w:rFonts w:hint="cs"/>
          <w:szCs w:val="20"/>
          <w:rtl/>
        </w:rPr>
        <w:t>ی</w:t>
      </w:r>
      <w:r w:rsidRPr="00B563A3">
        <w:rPr>
          <w:szCs w:val="20"/>
          <w:rtl/>
        </w:rPr>
        <w:t xml:space="preserve"> </w:t>
      </w:r>
      <w:r w:rsidRPr="00B563A3">
        <w:rPr>
          <w:rFonts w:hint="eastAsia"/>
          <w:szCs w:val="20"/>
          <w:rtl/>
        </w:rPr>
        <w:t>غ</w:t>
      </w:r>
      <w:r w:rsidRPr="00B563A3">
        <w:rPr>
          <w:rFonts w:hint="cs"/>
          <w:szCs w:val="20"/>
          <w:rtl/>
        </w:rPr>
        <w:t>ی</w:t>
      </w:r>
      <w:r w:rsidRPr="00B563A3">
        <w:rPr>
          <w:rFonts w:hint="eastAsia"/>
          <w:szCs w:val="20"/>
          <w:rtl/>
        </w:rPr>
        <w:t>رتعادل</w:t>
      </w:r>
      <w:r w:rsidRPr="00B563A3">
        <w:rPr>
          <w:rFonts w:hint="cs"/>
          <w:szCs w:val="20"/>
          <w:rtl/>
        </w:rPr>
        <w:t>ی</w:t>
      </w:r>
      <w:r w:rsidRPr="00B563A3">
        <w:rPr>
          <w:szCs w:val="20"/>
          <w:rtl/>
        </w:rPr>
        <w:t xml:space="preserve"> </w:t>
      </w:r>
      <w:r w:rsidRPr="00B563A3">
        <w:rPr>
          <w:rFonts w:hint="eastAsia"/>
          <w:szCs w:val="20"/>
          <w:rtl/>
        </w:rPr>
        <w:t>نظ</w:t>
      </w:r>
      <w:r w:rsidRPr="00B563A3">
        <w:rPr>
          <w:rFonts w:hint="cs"/>
          <w:szCs w:val="20"/>
          <w:rtl/>
        </w:rPr>
        <w:t>ی</w:t>
      </w:r>
      <w:r w:rsidRPr="00B563A3">
        <w:rPr>
          <w:rFonts w:hint="eastAsia"/>
          <w:szCs w:val="20"/>
          <w:rtl/>
        </w:rPr>
        <w:t>ر</w:t>
      </w:r>
      <w:r w:rsidRPr="00B563A3">
        <w:rPr>
          <w:szCs w:val="20"/>
          <w:rtl/>
        </w:rPr>
        <w:t xml:space="preserve"> </w:t>
      </w:r>
      <w:r w:rsidRPr="00B563A3">
        <w:rPr>
          <w:rFonts w:hint="eastAsia"/>
          <w:szCs w:val="20"/>
          <w:rtl/>
        </w:rPr>
        <w:t>منطقه</w:t>
      </w:r>
      <w:r w:rsidRPr="00B563A3">
        <w:rPr>
          <w:szCs w:val="20"/>
          <w:rtl/>
        </w:rPr>
        <w:t xml:space="preserve"> </w:t>
      </w:r>
      <w:r w:rsidRPr="00B563A3">
        <w:rPr>
          <w:rFonts w:hint="eastAsia"/>
          <w:szCs w:val="20"/>
          <w:rtl/>
        </w:rPr>
        <w:t>بند</w:t>
      </w:r>
      <w:r w:rsidRPr="00B563A3">
        <w:rPr>
          <w:rFonts w:hint="cs"/>
          <w:szCs w:val="20"/>
          <w:rtl/>
        </w:rPr>
        <w:t>ی</w:t>
      </w:r>
      <w:r w:rsidRPr="00B563A3">
        <w:rPr>
          <w:szCs w:val="20"/>
          <w:rtl/>
        </w:rPr>
        <w:t xml:space="preserve"> </w:t>
      </w:r>
      <w:r w:rsidRPr="00B563A3">
        <w:rPr>
          <w:rFonts w:hint="eastAsia"/>
          <w:szCs w:val="20"/>
          <w:rtl/>
        </w:rPr>
        <w:t>ش</w:t>
      </w:r>
      <w:r w:rsidRPr="00B563A3">
        <w:rPr>
          <w:rFonts w:hint="cs"/>
          <w:szCs w:val="20"/>
          <w:rtl/>
        </w:rPr>
        <w:t>ی</w:t>
      </w:r>
      <w:r w:rsidRPr="00B563A3">
        <w:rPr>
          <w:rFonts w:hint="eastAsia"/>
          <w:szCs w:val="20"/>
          <w:rtl/>
        </w:rPr>
        <w:t>م</w:t>
      </w:r>
      <w:r w:rsidRPr="00B563A3">
        <w:rPr>
          <w:rFonts w:hint="cs"/>
          <w:szCs w:val="20"/>
          <w:rtl/>
        </w:rPr>
        <w:t>ی</w:t>
      </w:r>
      <w:r w:rsidRPr="00B563A3">
        <w:rPr>
          <w:rFonts w:hint="eastAsia"/>
          <w:szCs w:val="20"/>
          <w:rtl/>
        </w:rPr>
        <w:t>ا</w:t>
      </w:r>
      <w:r w:rsidRPr="00B563A3">
        <w:rPr>
          <w:rFonts w:hint="cs"/>
          <w:szCs w:val="20"/>
          <w:rtl/>
        </w:rPr>
        <w:t>یی</w:t>
      </w:r>
      <w:r w:rsidRPr="00B563A3">
        <w:rPr>
          <w:rFonts w:hint="eastAsia"/>
          <w:szCs w:val="20"/>
          <w:rtl/>
        </w:rPr>
        <w:t>،</w:t>
      </w:r>
      <w:r w:rsidRPr="00B563A3">
        <w:rPr>
          <w:szCs w:val="20"/>
          <w:rtl/>
        </w:rPr>
        <w:t xml:space="preserve"> </w:t>
      </w:r>
      <w:r w:rsidRPr="00B563A3">
        <w:rPr>
          <w:rFonts w:hint="eastAsia"/>
          <w:szCs w:val="20"/>
          <w:rtl/>
        </w:rPr>
        <w:t>بافت</w:t>
      </w:r>
      <w:r w:rsidRPr="00B563A3">
        <w:rPr>
          <w:szCs w:val="20"/>
          <w:rtl/>
        </w:rPr>
        <w:t xml:space="preserve"> </w:t>
      </w:r>
      <w:r w:rsidRPr="00B563A3">
        <w:rPr>
          <w:rFonts w:hint="eastAsia"/>
          <w:szCs w:val="20"/>
          <w:rtl/>
        </w:rPr>
        <w:t>غربال</w:t>
      </w:r>
      <w:r w:rsidRPr="00B563A3">
        <w:rPr>
          <w:rFonts w:hint="cs"/>
          <w:szCs w:val="20"/>
          <w:rtl/>
        </w:rPr>
        <w:t>ی</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حاش</w:t>
      </w:r>
      <w:r w:rsidRPr="00B563A3">
        <w:rPr>
          <w:rFonts w:hint="cs"/>
          <w:szCs w:val="20"/>
          <w:rtl/>
        </w:rPr>
        <w:t>ی</w:t>
      </w:r>
      <w:r w:rsidRPr="00B563A3">
        <w:rPr>
          <w:rFonts w:hint="eastAsia"/>
          <w:szCs w:val="20"/>
          <w:rtl/>
        </w:rPr>
        <w:t>ه</w:t>
      </w:r>
      <w:r w:rsidRPr="00B563A3">
        <w:rPr>
          <w:szCs w:val="20"/>
          <w:rtl/>
        </w:rPr>
        <w:t xml:space="preserve"> </w:t>
      </w:r>
      <w:r w:rsidRPr="00B563A3">
        <w:rPr>
          <w:rFonts w:hint="eastAsia"/>
          <w:szCs w:val="20"/>
          <w:rtl/>
        </w:rPr>
        <w:t>ها</w:t>
      </w:r>
      <w:r w:rsidRPr="00B563A3">
        <w:rPr>
          <w:rFonts w:hint="cs"/>
          <w:szCs w:val="20"/>
          <w:rtl/>
        </w:rPr>
        <w:t>ی</w:t>
      </w:r>
      <w:r w:rsidRPr="00B563A3">
        <w:rPr>
          <w:szCs w:val="20"/>
          <w:rtl/>
        </w:rPr>
        <w:t xml:space="preserve"> </w:t>
      </w:r>
      <w:r w:rsidRPr="00B563A3">
        <w:rPr>
          <w:rFonts w:hint="eastAsia"/>
          <w:szCs w:val="20"/>
          <w:rtl/>
        </w:rPr>
        <w:t>گردشده</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خل</w:t>
      </w:r>
      <w:r w:rsidRPr="00B563A3">
        <w:rPr>
          <w:rFonts w:hint="cs"/>
          <w:szCs w:val="20"/>
          <w:rtl/>
        </w:rPr>
        <w:t>ی</w:t>
      </w:r>
      <w:r w:rsidRPr="00B563A3">
        <w:rPr>
          <w:rFonts w:hint="eastAsia"/>
          <w:szCs w:val="20"/>
          <w:rtl/>
        </w:rPr>
        <w:t>ج</w:t>
      </w:r>
      <w:r w:rsidRPr="00B563A3">
        <w:rPr>
          <w:rFonts w:hint="cs"/>
          <w:szCs w:val="20"/>
          <w:rtl/>
        </w:rPr>
        <w:t>ی</w:t>
      </w:r>
      <w:r w:rsidRPr="00B563A3">
        <w:rPr>
          <w:szCs w:val="20"/>
          <w:rtl/>
        </w:rPr>
        <w:t xml:space="preserve"> </w:t>
      </w:r>
      <w:r w:rsidRPr="00B563A3">
        <w:rPr>
          <w:rFonts w:hint="eastAsia"/>
          <w:szCs w:val="20"/>
          <w:rtl/>
        </w:rPr>
        <w:t>در</w:t>
      </w:r>
      <w:r w:rsidRPr="00B563A3">
        <w:rPr>
          <w:szCs w:val="20"/>
          <w:rtl/>
        </w:rPr>
        <w:t xml:space="preserve"> </w:t>
      </w:r>
      <w:r w:rsidRPr="00B563A3">
        <w:rPr>
          <w:rFonts w:hint="eastAsia"/>
          <w:szCs w:val="20"/>
          <w:rtl/>
        </w:rPr>
        <w:t>درشت</w:t>
      </w:r>
      <w:r w:rsidRPr="00B563A3">
        <w:rPr>
          <w:szCs w:val="20"/>
          <w:rtl/>
        </w:rPr>
        <w:t xml:space="preserve"> </w:t>
      </w:r>
      <w:r w:rsidRPr="00B563A3">
        <w:rPr>
          <w:rFonts w:hint="eastAsia"/>
          <w:szCs w:val="20"/>
          <w:rtl/>
        </w:rPr>
        <w:t>بلورها</w:t>
      </w:r>
      <w:r w:rsidRPr="00B563A3">
        <w:rPr>
          <w:rFonts w:hint="cs"/>
          <w:szCs w:val="20"/>
          <w:rtl/>
        </w:rPr>
        <w:t>ی</w:t>
      </w:r>
      <w:r w:rsidRPr="00B563A3">
        <w:rPr>
          <w:szCs w:val="20"/>
          <w:rtl/>
        </w:rPr>
        <w:t xml:space="preserve"> </w:t>
      </w:r>
      <w:r w:rsidRPr="00B563A3">
        <w:rPr>
          <w:rFonts w:hint="eastAsia"/>
          <w:szCs w:val="20"/>
          <w:rtl/>
        </w:rPr>
        <w:t>ا</w:t>
      </w:r>
      <w:r w:rsidRPr="00B563A3">
        <w:rPr>
          <w:rFonts w:hint="cs"/>
          <w:szCs w:val="20"/>
          <w:rtl/>
        </w:rPr>
        <w:t>ی</w:t>
      </w:r>
      <w:r w:rsidRPr="00B563A3">
        <w:rPr>
          <w:rFonts w:hint="eastAsia"/>
          <w:szCs w:val="20"/>
          <w:rtl/>
        </w:rPr>
        <w:t>ن</w:t>
      </w:r>
      <w:r w:rsidRPr="00B563A3">
        <w:rPr>
          <w:szCs w:val="20"/>
          <w:rtl/>
        </w:rPr>
        <w:t xml:space="preserve"> </w:t>
      </w:r>
      <w:r w:rsidRPr="00B563A3">
        <w:rPr>
          <w:rFonts w:hint="eastAsia"/>
          <w:szCs w:val="20"/>
          <w:rtl/>
        </w:rPr>
        <w:t>سنگها</w:t>
      </w:r>
      <w:r w:rsidRPr="00B563A3">
        <w:rPr>
          <w:szCs w:val="20"/>
          <w:rtl/>
        </w:rPr>
        <w:t xml:space="preserve"> </w:t>
      </w:r>
      <w:r w:rsidRPr="00B563A3">
        <w:rPr>
          <w:rFonts w:hint="eastAsia"/>
          <w:szCs w:val="20"/>
          <w:rtl/>
        </w:rPr>
        <w:t>مشاهده</w:t>
      </w:r>
      <w:r w:rsidRPr="00B563A3">
        <w:rPr>
          <w:szCs w:val="20"/>
          <w:rtl/>
        </w:rPr>
        <w:t xml:space="preserve"> </w:t>
      </w:r>
      <w:r w:rsidRPr="00B563A3">
        <w:rPr>
          <w:rFonts w:hint="eastAsia"/>
          <w:szCs w:val="20"/>
          <w:rtl/>
        </w:rPr>
        <w:t>م</w:t>
      </w:r>
      <w:r w:rsidRPr="00B563A3">
        <w:rPr>
          <w:rFonts w:hint="cs"/>
          <w:szCs w:val="20"/>
          <w:rtl/>
        </w:rPr>
        <w:t>ی‌</w:t>
      </w:r>
      <w:r w:rsidRPr="00B563A3">
        <w:rPr>
          <w:rFonts w:hint="eastAsia"/>
          <w:szCs w:val="20"/>
          <w:rtl/>
        </w:rPr>
        <w:t>شود</w:t>
      </w:r>
      <w:r w:rsidRPr="00B563A3">
        <w:rPr>
          <w:szCs w:val="20"/>
          <w:rtl/>
        </w:rPr>
        <w:t xml:space="preserve">. </w:t>
      </w:r>
      <w:r w:rsidRPr="00B563A3">
        <w:rPr>
          <w:rFonts w:hint="eastAsia"/>
          <w:szCs w:val="20"/>
          <w:rtl/>
        </w:rPr>
        <w:t>نتا</w:t>
      </w:r>
      <w:r w:rsidRPr="00B563A3">
        <w:rPr>
          <w:rFonts w:hint="cs"/>
          <w:szCs w:val="20"/>
          <w:rtl/>
        </w:rPr>
        <w:t>ی</w:t>
      </w:r>
      <w:r w:rsidRPr="00B563A3">
        <w:rPr>
          <w:rFonts w:hint="eastAsia"/>
          <w:szCs w:val="20"/>
          <w:rtl/>
        </w:rPr>
        <w:t>ج</w:t>
      </w:r>
      <w:r w:rsidRPr="00B563A3">
        <w:rPr>
          <w:szCs w:val="20"/>
          <w:rtl/>
        </w:rPr>
        <w:t xml:space="preserve"> </w:t>
      </w:r>
      <w:r w:rsidRPr="00B563A3">
        <w:rPr>
          <w:rFonts w:hint="eastAsia"/>
          <w:szCs w:val="20"/>
          <w:rtl/>
        </w:rPr>
        <w:t>بررس</w:t>
      </w:r>
      <w:r w:rsidRPr="00B563A3">
        <w:rPr>
          <w:rFonts w:hint="cs"/>
          <w:szCs w:val="20"/>
          <w:rtl/>
        </w:rPr>
        <w:t>ی‌</w:t>
      </w:r>
      <w:r w:rsidRPr="00B563A3">
        <w:rPr>
          <w:rFonts w:hint="eastAsia"/>
          <w:szCs w:val="20"/>
          <w:rtl/>
        </w:rPr>
        <w:t>ها</w:t>
      </w:r>
      <w:r w:rsidRPr="00B563A3">
        <w:rPr>
          <w:rFonts w:hint="cs"/>
          <w:szCs w:val="20"/>
          <w:rtl/>
        </w:rPr>
        <w:t>ی</w:t>
      </w:r>
      <w:r w:rsidRPr="00B563A3">
        <w:rPr>
          <w:szCs w:val="20"/>
          <w:rtl/>
        </w:rPr>
        <w:t xml:space="preserve"> </w:t>
      </w:r>
      <w:r w:rsidRPr="00B563A3">
        <w:rPr>
          <w:rFonts w:hint="eastAsia"/>
          <w:szCs w:val="20"/>
          <w:rtl/>
        </w:rPr>
        <w:t>ژئوش</w:t>
      </w:r>
      <w:r w:rsidRPr="00B563A3">
        <w:rPr>
          <w:rFonts w:hint="cs"/>
          <w:szCs w:val="20"/>
          <w:rtl/>
        </w:rPr>
        <w:t>ی</w:t>
      </w:r>
      <w:r w:rsidRPr="00B563A3">
        <w:rPr>
          <w:rFonts w:hint="eastAsia"/>
          <w:szCs w:val="20"/>
          <w:rtl/>
        </w:rPr>
        <w:t>م</w:t>
      </w:r>
      <w:r w:rsidRPr="00B563A3">
        <w:rPr>
          <w:rFonts w:hint="cs"/>
          <w:szCs w:val="20"/>
          <w:rtl/>
        </w:rPr>
        <w:t>ی</w:t>
      </w:r>
      <w:r w:rsidRPr="00B563A3">
        <w:rPr>
          <w:rFonts w:hint="eastAsia"/>
          <w:szCs w:val="20"/>
          <w:rtl/>
        </w:rPr>
        <w:t>ا</w:t>
      </w:r>
      <w:r w:rsidRPr="00B563A3">
        <w:rPr>
          <w:rFonts w:hint="cs"/>
          <w:szCs w:val="20"/>
          <w:rtl/>
        </w:rPr>
        <w:t>یی</w:t>
      </w:r>
      <w:r w:rsidRPr="00B563A3">
        <w:rPr>
          <w:szCs w:val="20"/>
          <w:rtl/>
        </w:rPr>
        <w:t xml:space="preserve"> </w:t>
      </w:r>
      <w:r w:rsidRPr="00B563A3">
        <w:rPr>
          <w:rFonts w:hint="eastAsia"/>
          <w:szCs w:val="20"/>
          <w:rtl/>
        </w:rPr>
        <w:t>نشان</w:t>
      </w:r>
      <w:r w:rsidRPr="00B563A3">
        <w:rPr>
          <w:szCs w:val="20"/>
          <w:rtl/>
        </w:rPr>
        <w:t xml:space="preserve"> </w:t>
      </w:r>
      <w:r w:rsidRPr="00B563A3">
        <w:rPr>
          <w:rFonts w:hint="eastAsia"/>
          <w:szCs w:val="20"/>
          <w:rtl/>
        </w:rPr>
        <w:t>م</w:t>
      </w:r>
      <w:r w:rsidRPr="00B563A3">
        <w:rPr>
          <w:rFonts w:hint="cs"/>
          <w:szCs w:val="20"/>
          <w:rtl/>
        </w:rPr>
        <w:t>ی</w:t>
      </w:r>
      <w:r w:rsidRPr="00B563A3">
        <w:rPr>
          <w:rFonts w:hint="eastAsia"/>
          <w:szCs w:val="20"/>
          <w:rtl/>
        </w:rPr>
        <w:t>دهد</w:t>
      </w:r>
      <w:r w:rsidRPr="00B563A3">
        <w:rPr>
          <w:szCs w:val="20"/>
          <w:rtl/>
        </w:rPr>
        <w:t xml:space="preserve"> </w:t>
      </w:r>
      <w:r w:rsidRPr="00B563A3">
        <w:rPr>
          <w:rFonts w:hint="eastAsia"/>
          <w:szCs w:val="20"/>
          <w:rtl/>
        </w:rPr>
        <w:t>که</w:t>
      </w:r>
      <w:r w:rsidRPr="00B563A3">
        <w:rPr>
          <w:szCs w:val="20"/>
          <w:rtl/>
        </w:rPr>
        <w:t xml:space="preserve"> </w:t>
      </w:r>
      <w:r w:rsidRPr="00B563A3">
        <w:rPr>
          <w:rFonts w:hint="eastAsia"/>
          <w:szCs w:val="20"/>
          <w:rtl/>
        </w:rPr>
        <w:t>ا</w:t>
      </w:r>
      <w:r w:rsidRPr="00B563A3">
        <w:rPr>
          <w:rFonts w:hint="cs"/>
          <w:szCs w:val="20"/>
          <w:rtl/>
        </w:rPr>
        <w:t>ی</w:t>
      </w:r>
      <w:r w:rsidRPr="00B563A3">
        <w:rPr>
          <w:rFonts w:hint="eastAsia"/>
          <w:szCs w:val="20"/>
          <w:rtl/>
        </w:rPr>
        <w:t>ن</w:t>
      </w:r>
      <w:r w:rsidRPr="00B563A3">
        <w:rPr>
          <w:szCs w:val="20"/>
          <w:rtl/>
        </w:rPr>
        <w:t xml:space="preserve"> </w:t>
      </w:r>
      <w:r w:rsidRPr="00B563A3">
        <w:rPr>
          <w:rFonts w:hint="eastAsia"/>
          <w:szCs w:val="20"/>
          <w:rtl/>
        </w:rPr>
        <w:t>گدازه</w:t>
      </w:r>
      <w:r w:rsidRPr="00B563A3">
        <w:rPr>
          <w:szCs w:val="20"/>
          <w:rtl/>
        </w:rPr>
        <w:t xml:space="preserve"> </w:t>
      </w:r>
      <w:r w:rsidRPr="00B563A3">
        <w:rPr>
          <w:rFonts w:hint="eastAsia"/>
          <w:szCs w:val="20"/>
          <w:rtl/>
        </w:rPr>
        <w:t>ها</w:t>
      </w:r>
      <w:r w:rsidRPr="00B563A3">
        <w:rPr>
          <w:szCs w:val="20"/>
          <w:rtl/>
        </w:rPr>
        <w:t xml:space="preserve"> </w:t>
      </w:r>
      <w:r w:rsidRPr="00B563A3">
        <w:rPr>
          <w:rFonts w:hint="eastAsia"/>
          <w:szCs w:val="20"/>
          <w:rtl/>
        </w:rPr>
        <w:t>به</w:t>
      </w:r>
      <w:r w:rsidRPr="00B563A3">
        <w:rPr>
          <w:szCs w:val="20"/>
          <w:rtl/>
        </w:rPr>
        <w:t xml:space="preserve"> </w:t>
      </w:r>
      <w:r w:rsidRPr="00B563A3">
        <w:rPr>
          <w:rFonts w:hint="eastAsia"/>
          <w:szCs w:val="20"/>
          <w:rtl/>
        </w:rPr>
        <w:t>سر</w:t>
      </w:r>
      <w:r w:rsidRPr="00B563A3">
        <w:rPr>
          <w:rFonts w:hint="cs"/>
          <w:szCs w:val="20"/>
          <w:rtl/>
        </w:rPr>
        <w:t>ی</w:t>
      </w:r>
      <w:r w:rsidRPr="00B563A3">
        <w:rPr>
          <w:szCs w:val="20"/>
          <w:rtl/>
        </w:rPr>
        <w:t xml:space="preserve"> </w:t>
      </w:r>
      <w:r w:rsidRPr="00B563A3">
        <w:rPr>
          <w:rFonts w:hint="eastAsia"/>
          <w:szCs w:val="20"/>
          <w:rtl/>
        </w:rPr>
        <w:t>ماگما</w:t>
      </w:r>
      <w:r w:rsidRPr="00B563A3">
        <w:rPr>
          <w:rFonts w:hint="cs"/>
          <w:szCs w:val="20"/>
          <w:rtl/>
        </w:rPr>
        <w:t>یی</w:t>
      </w:r>
      <w:r w:rsidRPr="00B563A3">
        <w:rPr>
          <w:szCs w:val="20"/>
          <w:rtl/>
        </w:rPr>
        <w:t xml:space="preserve"> </w:t>
      </w:r>
      <w:r w:rsidRPr="00B563A3">
        <w:rPr>
          <w:rFonts w:hint="eastAsia"/>
          <w:szCs w:val="20"/>
          <w:rtl/>
        </w:rPr>
        <w:t>کالک‌آلکالن</w:t>
      </w:r>
      <w:r w:rsidRPr="00B563A3">
        <w:rPr>
          <w:szCs w:val="20"/>
          <w:rtl/>
        </w:rPr>
        <w:t xml:space="preserve"> </w:t>
      </w:r>
      <w:r w:rsidRPr="00B563A3">
        <w:rPr>
          <w:rFonts w:hint="eastAsia"/>
          <w:szCs w:val="20"/>
          <w:rtl/>
        </w:rPr>
        <w:t>پتاس</w:t>
      </w:r>
      <w:r w:rsidRPr="00B563A3">
        <w:rPr>
          <w:rFonts w:hint="cs"/>
          <w:szCs w:val="20"/>
          <w:rtl/>
        </w:rPr>
        <w:t>ی</w:t>
      </w:r>
      <w:r w:rsidRPr="00B563A3">
        <w:rPr>
          <w:rFonts w:hint="eastAsia"/>
          <w:szCs w:val="20"/>
          <w:rtl/>
        </w:rPr>
        <w:t>م</w:t>
      </w:r>
      <w:r w:rsidRPr="00B563A3">
        <w:rPr>
          <w:szCs w:val="20"/>
          <w:rtl/>
        </w:rPr>
        <w:t xml:space="preserve"> </w:t>
      </w:r>
      <w:r w:rsidRPr="00B563A3">
        <w:rPr>
          <w:rFonts w:hint="eastAsia"/>
          <w:szCs w:val="20"/>
          <w:rtl/>
        </w:rPr>
        <w:t>بالا</w:t>
      </w:r>
      <w:r w:rsidRPr="00B563A3">
        <w:rPr>
          <w:szCs w:val="20"/>
          <w:rtl/>
        </w:rPr>
        <w:t xml:space="preserve"> </w:t>
      </w:r>
      <w:r w:rsidRPr="00B563A3">
        <w:rPr>
          <w:rFonts w:hint="eastAsia"/>
          <w:szCs w:val="20"/>
          <w:rtl/>
        </w:rPr>
        <w:t>تا</w:t>
      </w:r>
      <w:r w:rsidRPr="00B563A3">
        <w:rPr>
          <w:szCs w:val="20"/>
          <w:rtl/>
        </w:rPr>
        <w:t xml:space="preserve"> </w:t>
      </w:r>
      <w:r w:rsidRPr="00B563A3">
        <w:rPr>
          <w:rFonts w:hint="eastAsia"/>
          <w:szCs w:val="20"/>
          <w:rtl/>
        </w:rPr>
        <w:t>متوسط</w:t>
      </w:r>
      <w:r w:rsidRPr="00B563A3">
        <w:rPr>
          <w:szCs w:val="20"/>
          <w:rtl/>
        </w:rPr>
        <w:t xml:space="preserve"> </w:t>
      </w:r>
      <w:r w:rsidRPr="00B563A3">
        <w:rPr>
          <w:rFonts w:hint="eastAsia"/>
          <w:szCs w:val="20"/>
          <w:rtl/>
        </w:rPr>
        <w:t>تعلق</w:t>
      </w:r>
      <w:r w:rsidRPr="00B563A3">
        <w:rPr>
          <w:szCs w:val="20"/>
          <w:rtl/>
        </w:rPr>
        <w:t xml:space="preserve"> </w:t>
      </w:r>
      <w:r w:rsidRPr="00B563A3">
        <w:rPr>
          <w:rFonts w:hint="eastAsia"/>
          <w:szCs w:val="20"/>
          <w:rtl/>
        </w:rPr>
        <w:t>دارند</w:t>
      </w:r>
      <w:r w:rsidRPr="00B563A3">
        <w:rPr>
          <w:szCs w:val="20"/>
          <w:rtl/>
        </w:rPr>
        <w:t xml:space="preserve">. </w:t>
      </w:r>
      <w:r w:rsidRPr="00B563A3">
        <w:rPr>
          <w:rFonts w:hint="eastAsia"/>
          <w:szCs w:val="20"/>
          <w:rtl/>
        </w:rPr>
        <w:t>غن</w:t>
      </w:r>
      <w:r w:rsidRPr="00B563A3">
        <w:rPr>
          <w:rFonts w:hint="cs"/>
          <w:szCs w:val="20"/>
          <w:rtl/>
        </w:rPr>
        <w:t>ی</w:t>
      </w:r>
      <w:r w:rsidRPr="00B563A3">
        <w:rPr>
          <w:szCs w:val="20"/>
          <w:rtl/>
        </w:rPr>
        <w:t xml:space="preserve"> </w:t>
      </w:r>
      <w:r w:rsidRPr="00B563A3">
        <w:rPr>
          <w:rFonts w:hint="eastAsia"/>
          <w:szCs w:val="20"/>
          <w:rtl/>
        </w:rPr>
        <w:t>شدگ</w:t>
      </w:r>
      <w:r w:rsidRPr="00B563A3">
        <w:rPr>
          <w:rFonts w:hint="cs"/>
          <w:szCs w:val="20"/>
          <w:rtl/>
        </w:rPr>
        <w:t>ی</w:t>
      </w:r>
      <w:r w:rsidRPr="00B563A3">
        <w:rPr>
          <w:szCs w:val="20"/>
          <w:rtl/>
        </w:rPr>
        <w:t xml:space="preserve"> </w:t>
      </w:r>
      <w:r w:rsidRPr="00B563A3">
        <w:rPr>
          <w:rFonts w:hint="eastAsia"/>
          <w:szCs w:val="20"/>
          <w:rtl/>
        </w:rPr>
        <w:t>از</w:t>
      </w:r>
      <w:r w:rsidRPr="00B563A3">
        <w:rPr>
          <w:szCs w:val="20"/>
          <w:rtl/>
        </w:rPr>
        <w:t xml:space="preserve"> </w:t>
      </w:r>
      <w:r w:rsidRPr="00B563A3">
        <w:rPr>
          <w:szCs w:val="20"/>
        </w:rPr>
        <w:t>LILE</w:t>
      </w:r>
      <w:r w:rsidRPr="00B563A3">
        <w:rPr>
          <w:szCs w:val="20"/>
          <w:rtl/>
        </w:rPr>
        <w:t xml:space="preserve"> </w:t>
      </w:r>
      <w:r w:rsidRPr="00B563A3">
        <w:rPr>
          <w:rFonts w:hint="eastAsia"/>
          <w:szCs w:val="20"/>
          <w:rtl/>
        </w:rPr>
        <w:t>و</w:t>
      </w:r>
      <w:r w:rsidRPr="00B563A3">
        <w:rPr>
          <w:szCs w:val="20"/>
          <w:rtl/>
        </w:rPr>
        <w:t xml:space="preserve"> </w:t>
      </w:r>
      <w:r w:rsidRPr="00B563A3">
        <w:rPr>
          <w:szCs w:val="20"/>
        </w:rPr>
        <w:t>LREE</w:t>
      </w:r>
      <w:r w:rsidRPr="00B563A3">
        <w:rPr>
          <w:rFonts w:hint="eastAsia"/>
          <w:szCs w:val="20"/>
          <w:rtl/>
        </w:rPr>
        <w:t>،</w:t>
      </w:r>
      <w:r w:rsidRPr="00B563A3">
        <w:rPr>
          <w:szCs w:val="20"/>
          <w:rtl/>
        </w:rPr>
        <w:t xml:space="preserve"> </w:t>
      </w:r>
      <w:r w:rsidRPr="00B563A3">
        <w:rPr>
          <w:rFonts w:hint="eastAsia"/>
          <w:szCs w:val="20"/>
          <w:rtl/>
        </w:rPr>
        <w:t>ته</w:t>
      </w:r>
      <w:r w:rsidRPr="00B563A3">
        <w:rPr>
          <w:rFonts w:hint="cs"/>
          <w:szCs w:val="20"/>
          <w:rtl/>
        </w:rPr>
        <w:t>ی</w:t>
      </w:r>
      <w:r w:rsidRPr="00B563A3">
        <w:rPr>
          <w:szCs w:val="20"/>
          <w:rtl/>
        </w:rPr>
        <w:t xml:space="preserve"> </w:t>
      </w:r>
      <w:r w:rsidRPr="00B563A3">
        <w:rPr>
          <w:rFonts w:hint="eastAsia"/>
          <w:szCs w:val="20"/>
          <w:rtl/>
        </w:rPr>
        <w:t>شدگ</w:t>
      </w:r>
      <w:r w:rsidRPr="00B563A3">
        <w:rPr>
          <w:rFonts w:hint="cs"/>
          <w:szCs w:val="20"/>
          <w:rtl/>
        </w:rPr>
        <w:t>ی</w:t>
      </w:r>
      <w:r w:rsidRPr="00B563A3">
        <w:rPr>
          <w:szCs w:val="20"/>
          <w:rtl/>
        </w:rPr>
        <w:t xml:space="preserve"> </w:t>
      </w:r>
      <w:r w:rsidRPr="00B563A3">
        <w:rPr>
          <w:rFonts w:hint="eastAsia"/>
          <w:szCs w:val="20"/>
          <w:rtl/>
        </w:rPr>
        <w:t>از</w:t>
      </w:r>
      <w:r w:rsidRPr="00B563A3">
        <w:rPr>
          <w:szCs w:val="20"/>
          <w:rtl/>
        </w:rPr>
        <w:t xml:space="preserve"> </w:t>
      </w:r>
      <w:r w:rsidRPr="00B563A3">
        <w:rPr>
          <w:szCs w:val="20"/>
        </w:rPr>
        <w:t>HFSE</w:t>
      </w:r>
      <w:r w:rsidRPr="00B563A3">
        <w:rPr>
          <w:szCs w:val="20"/>
          <w:rtl/>
        </w:rPr>
        <w:t xml:space="preserve"> </w:t>
      </w:r>
      <w:r w:rsidRPr="00B563A3">
        <w:rPr>
          <w:rFonts w:hint="eastAsia"/>
          <w:szCs w:val="20"/>
          <w:rtl/>
        </w:rPr>
        <w:t>و</w:t>
      </w:r>
      <w:r w:rsidRPr="00B563A3">
        <w:rPr>
          <w:szCs w:val="20"/>
          <w:rtl/>
        </w:rPr>
        <w:t xml:space="preserve"> </w:t>
      </w:r>
      <w:r w:rsidRPr="00B563A3">
        <w:rPr>
          <w:szCs w:val="20"/>
        </w:rPr>
        <w:t>HREE</w:t>
      </w:r>
      <w:r w:rsidRPr="00B563A3">
        <w:rPr>
          <w:szCs w:val="20"/>
          <w:rtl/>
        </w:rPr>
        <w:t xml:space="preserve">  </w:t>
      </w:r>
      <w:r w:rsidRPr="00B563A3">
        <w:rPr>
          <w:rFonts w:hint="eastAsia"/>
          <w:szCs w:val="20"/>
          <w:rtl/>
        </w:rPr>
        <w:t>در</w:t>
      </w:r>
      <w:r w:rsidRPr="00B563A3">
        <w:rPr>
          <w:szCs w:val="20"/>
          <w:rtl/>
        </w:rPr>
        <w:t xml:space="preserve"> </w:t>
      </w:r>
      <w:r w:rsidRPr="00B563A3">
        <w:rPr>
          <w:rFonts w:hint="eastAsia"/>
          <w:szCs w:val="20"/>
          <w:rtl/>
        </w:rPr>
        <w:t>ا</w:t>
      </w:r>
      <w:r w:rsidRPr="00B563A3">
        <w:rPr>
          <w:rFonts w:hint="cs"/>
          <w:szCs w:val="20"/>
          <w:rtl/>
        </w:rPr>
        <w:t>ی</w:t>
      </w:r>
      <w:r w:rsidRPr="00B563A3">
        <w:rPr>
          <w:rFonts w:hint="eastAsia"/>
          <w:szCs w:val="20"/>
          <w:rtl/>
        </w:rPr>
        <w:t>ن</w:t>
      </w:r>
      <w:r w:rsidRPr="00B563A3">
        <w:rPr>
          <w:szCs w:val="20"/>
          <w:rtl/>
        </w:rPr>
        <w:t xml:space="preserve"> </w:t>
      </w:r>
      <w:r w:rsidRPr="00B563A3">
        <w:rPr>
          <w:rFonts w:hint="eastAsia"/>
          <w:szCs w:val="20"/>
          <w:rtl/>
        </w:rPr>
        <w:t>سنگ</w:t>
      </w:r>
      <w:r w:rsidRPr="00B563A3">
        <w:rPr>
          <w:szCs w:val="20"/>
          <w:rtl/>
        </w:rPr>
        <w:t xml:space="preserve"> </w:t>
      </w:r>
      <w:r w:rsidRPr="00B563A3">
        <w:rPr>
          <w:rFonts w:hint="eastAsia"/>
          <w:szCs w:val="20"/>
          <w:rtl/>
        </w:rPr>
        <w:t>ها</w:t>
      </w:r>
      <w:r w:rsidRPr="00B563A3">
        <w:rPr>
          <w:szCs w:val="20"/>
          <w:rtl/>
        </w:rPr>
        <w:t xml:space="preserve"> </w:t>
      </w:r>
      <w:r w:rsidRPr="00B563A3">
        <w:rPr>
          <w:rFonts w:hint="eastAsia"/>
          <w:szCs w:val="20"/>
          <w:rtl/>
        </w:rPr>
        <w:t>نشان</w:t>
      </w:r>
      <w:r w:rsidRPr="00B563A3">
        <w:rPr>
          <w:szCs w:val="20"/>
          <w:rtl/>
        </w:rPr>
        <w:t xml:space="preserve"> </w:t>
      </w:r>
      <w:r w:rsidRPr="00B563A3">
        <w:rPr>
          <w:rFonts w:hint="eastAsia"/>
          <w:szCs w:val="20"/>
          <w:rtl/>
        </w:rPr>
        <w:t>از</w:t>
      </w:r>
      <w:r w:rsidRPr="00B563A3">
        <w:rPr>
          <w:szCs w:val="20"/>
          <w:rtl/>
        </w:rPr>
        <w:t xml:space="preserve"> </w:t>
      </w:r>
      <w:r w:rsidRPr="00B563A3">
        <w:rPr>
          <w:rFonts w:hint="eastAsia"/>
          <w:szCs w:val="20"/>
          <w:rtl/>
        </w:rPr>
        <w:t>ماگمات</w:t>
      </w:r>
      <w:r w:rsidRPr="00B563A3">
        <w:rPr>
          <w:rFonts w:hint="cs"/>
          <w:szCs w:val="20"/>
          <w:rtl/>
        </w:rPr>
        <w:t>ی</w:t>
      </w:r>
      <w:r w:rsidRPr="00B563A3">
        <w:rPr>
          <w:rFonts w:hint="eastAsia"/>
          <w:szCs w:val="20"/>
          <w:rtl/>
        </w:rPr>
        <w:t>سم</w:t>
      </w:r>
      <w:r w:rsidRPr="00B563A3">
        <w:rPr>
          <w:szCs w:val="20"/>
          <w:rtl/>
        </w:rPr>
        <w:t xml:space="preserve"> </w:t>
      </w:r>
      <w:r w:rsidRPr="00B563A3">
        <w:rPr>
          <w:rFonts w:hint="eastAsia"/>
          <w:szCs w:val="20"/>
          <w:rtl/>
        </w:rPr>
        <w:t>کمان</w:t>
      </w:r>
      <w:r w:rsidRPr="00B563A3">
        <w:rPr>
          <w:szCs w:val="20"/>
          <w:rtl/>
        </w:rPr>
        <w:t xml:space="preserve"> </w:t>
      </w:r>
      <w:r w:rsidRPr="00B563A3">
        <w:rPr>
          <w:rFonts w:hint="eastAsia"/>
          <w:szCs w:val="20"/>
          <w:rtl/>
        </w:rPr>
        <w:t>آتشفشان</w:t>
      </w:r>
      <w:r w:rsidRPr="00B563A3">
        <w:rPr>
          <w:rFonts w:hint="cs"/>
          <w:szCs w:val="20"/>
          <w:rtl/>
        </w:rPr>
        <w:t>ی</w:t>
      </w:r>
      <w:r w:rsidRPr="00B563A3">
        <w:rPr>
          <w:szCs w:val="20"/>
          <w:rtl/>
        </w:rPr>
        <w:t xml:space="preserve"> </w:t>
      </w:r>
      <w:r w:rsidRPr="00B563A3">
        <w:rPr>
          <w:rFonts w:hint="eastAsia"/>
          <w:szCs w:val="20"/>
          <w:rtl/>
        </w:rPr>
        <w:t>حاش</w:t>
      </w:r>
      <w:r w:rsidRPr="00B563A3">
        <w:rPr>
          <w:rFonts w:hint="cs"/>
          <w:szCs w:val="20"/>
          <w:rtl/>
        </w:rPr>
        <w:t>ی</w:t>
      </w:r>
      <w:r w:rsidRPr="00B563A3">
        <w:rPr>
          <w:rFonts w:hint="eastAsia"/>
          <w:szCs w:val="20"/>
          <w:rtl/>
        </w:rPr>
        <w:t>ه</w:t>
      </w:r>
      <w:r w:rsidRPr="00B563A3">
        <w:rPr>
          <w:szCs w:val="20"/>
          <w:rtl/>
        </w:rPr>
        <w:t xml:space="preserve"> </w:t>
      </w:r>
      <w:r w:rsidRPr="00B563A3">
        <w:rPr>
          <w:rFonts w:hint="eastAsia"/>
          <w:szCs w:val="20"/>
          <w:rtl/>
        </w:rPr>
        <w:t>فعال</w:t>
      </w:r>
      <w:r w:rsidRPr="00B563A3">
        <w:rPr>
          <w:szCs w:val="20"/>
          <w:rtl/>
        </w:rPr>
        <w:t xml:space="preserve"> </w:t>
      </w:r>
      <w:r w:rsidRPr="00B563A3">
        <w:rPr>
          <w:rFonts w:hint="eastAsia"/>
          <w:szCs w:val="20"/>
          <w:rtl/>
        </w:rPr>
        <w:t>قاره</w:t>
      </w:r>
      <w:r w:rsidRPr="00B563A3">
        <w:rPr>
          <w:szCs w:val="20"/>
          <w:rtl/>
        </w:rPr>
        <w:t xml:space="preserve"> </w:t>
      </w:r>
      <w:r w:rsidRPr="00B563A3">
        <w:rPr>
          <w:rFonts w:hint="eastAsia"/>
          <w:szCs w:val="20"/>
          <w:rtl/>
        </w:rPr>
        <w:t>دارد</w:t>
      </w:r>
      <w:r w:rsidRPr="00B563A3">
        <w:rPr>
          <w:szCs w:val="20"/>
          <w:rtl/>
        </w:rPr>
        <w:t xml:space="preserve">. </w:t>
      </w:r>
      <w:r w:rsidRPr="00B563A3">
        <w:rPr>
          <w:rFonts w:hint="eastAsia"/>
          <w:szCs w:val="20"/>
          <w:rtl/>
        </w:rPr>
        <w:t>بر</w:t>
      </w:r>
      <w:r w:rsidRPr="00B563A3">
        <w:rPr>
          <w:szCs w:val="20"/>
          <w:rtl/>
        </w:rPr>
        <w:t xml:space="preserve"> </w:t>
      </w:r>
      <w:r w:rsidRPr="00B563A3">
        <w:rPr>
          <w:rFonts w:hint="eastAsia"/>
          <w:szCs w:val="20"/>
          <w:rtl/>
        </w:rPr>
        <w:t>اساس</w:t>
      </w:r>
      <w:r w:rsidRPr="00B563A3">
        <w:rPr>
          <w:szCs w:val="20"/>
          <w:rtl/>
        </w:rPr>
        <w:t xml:space="preserve"> </w:t>
      </w:r>
      <w:r w:rsidRPr="00B563A3">
        <w:rPr>
          <w:rFonts w:hint="eastAsia"/>
          <w:szCs w:val="20"/>
          <w:rtl/>
        </w:rPr>
        <w:t>نمودارها</w:t>
      </w:r>
      <w:r w:rsidRPr="00B563A3">
        <w:rPr>
          <w:rFonts w:hint="cs"/>
          <w:szCs w:val="20"/>
          <w:rtl/>
        </w:rPr>
        <w:t>ی</w:t>
      </w:r>
      <w:r w:rsidRPr="00B563A3">
        <w:rPr>
          <w:szCs w:val="20"/>
          <w:rtl/>
        </w:rPr>
        <w:t xml:space="preserve"> </w:t>
      </w:r>
      <w:r w:rsidRPr="00B563A3">
        <w:rPr>
          <w:rFonts w:hint="eastAsia"/>
          <w:szCs w:val="20"/>
          <w:rtl/>
        </w:rPr>
        <w:t>تما</w:t>
      </w:r>
      <w:r w:rsidRPr="00B563A3">
        <w:rPr>
          <w:rFonts w:hint="cs"/>
          <w:szCs w:val="20"/>
          <w:rtl/>
        </w:rPr>
        <w:t>ی</w:t>
      </w:r>
      <w:r w:rsidRPr="00B563A3">
        <w:rPr>
          <w:rFonts w:hint="eastAsia"/>
          <w:szCs w:val="20"/>
          <w:rtl/>
        </w:rPr>
        <w:t>ز</w:t>
      </w:r>
      <w:r w:rsidRPr="00B563A3">
        <w:rPr>
          <w:szCs w:val="20"/>
          <w:rtl/>
        </w:rPr>
        <w:t xml:space="preserve"> </w:t>
      </w:r>
      <w:r w:rsidRPr="00B563A3">
        <w:rPr>
          <w:rFonts w:hint="eastAsia"/>
          <w:szCs w:val="20"/>
          <w:rtl/>
        </w:rPr>
        <w:t>زم</w:t>
      </w:r>
      <w:r w:rsidRPr="00B563A3">
        <w:rPr>
          <w:rFonts w:hint="cs"/>
          <w:szCs w:val="20"/>
          <w:rtl/>
        </w:rPr>
        <w:t>ی</w:t>
      </w:r>
      <w:r w:rsidRPr="00B563A3">
        <w:rPr>
          <w:rFonts w:hint="eastAsia"/>
          <w:szCs w:val="20"/>
          <w:rtl/>
        </w:rPr>
        <w:t>ن‌ساخت</w:t>
      </w:r>
      <w:r w:rsidRPr="00B563A3">
        <w:rPr>
          <w:rFonts w:hint="cs"/>
          <w:szCs w:val="20"/>
          <w:rtl/>
        </w:rPr>
        <w:t>ی</w:t>
      </w:r>
      <w:r w:rsidRPr="00B563A3">
        <w:rPr>
          <w:szCs w:val="20"/>
          <w:rtl/>
        </w:rPr>
        <w:t xml:space="preserve"> </w:t>
      </w:r>
      <w:r w:rsidRPr="00B563A3">
        <w:rPr>
          <w:rFonts w:hint="eastAsia"/>
          <w:szCs w:val="20"/>
          <w:rtl/>
        </w:rPr>
        <w:t>ن</w:t>
      </w:r>
      <w:r w:rsidRPr="00B563A3">
        <w:rPr>
          <w:rFonts w:hint="cs"/>
          <w:szCs w:val="20"/>
          <w:rtl/>
        </w:rPr>
        <w:t>ی</w:t>
      </w:r>
      <w:r w:rsidRPr="00B563A3">
        <w:rPr>
          <w:rFonts w:hint="eastAsia"/>
          <w:szCs w:val="20"/>
          <w:rtl/>
        </w:rPr>
        <w:t>ز</w:t>
      </w:r>
      <w:r w:rsidRPr="00B563A3">
        <w:rPr>
          <w:szCs w:val="20"/>
          <w:rtl/>
        </w:rPr>
        <w:t xml:space="preserve"> </w:t>
      </w:r>
      <w:r w:rsidRPr="00B563A3">
        <w:rPr>
          <w:rFonts w:hint="eastAsia"/>
          <w:szCs w:val="20"/>
          <w:rtl/>
        </w:rPr>
        <w:t>مح</w:t>
      </w:r>
      <w:r w:rsidRPr="00B563A3">
        <w:rPr>
          <w:rFonts w:hint="cs"/>
          <w:szCs w:val="20"/>
          <w:rtl/>
        </w:rPr>
        <w:t>ی</w:t>
      </w:r>
      <w:r w:rsidRPr="00B563A3">
        <w:rPr>
          <w:rFonts w:hint="eastAsia"/>
          <w:szCs w:val="20"/>
          <w:rtl/>
        </w:rPr>
        <w:t>ط</w:t>
      </w:r>
      <w:r w:rsidRPr="00B563A3">
        <w:rPr>
          <w:szCs w:val="20"/>
          <w:rtl/>
        </w:rPr>
        <w:t xml:space="preserve"> </w:t>
      </w:r>
      <w:r w:rsidRPr="00B563A3">
        <w:rPr>
          <w:rFonts w:hint="eastAsia"/>
          <w:szCs w:val="20"/>
          <w:rtl/>
        </w:rPr>
        <w:t>تکتون</w:t>
      </w:r>
      <w:r w:rsidRPr="00B563A3">
        <w:rPr>
          <w:rFonts w:hint="cs"/>
          <w:szCs w:val="20"/>
          <w:rtl/>
        </w:rPr>
        <w:t>ی</w:t>
      </w:r>
      <w:r w:rsidRPr="00B563A3">
        <w:rPr>
          <w:rFonts w:hint="eastAsia"/>
          <w:szCs w:val="20"/>
          <w:rtl/>
        </w:rPr>
        <w:t>ک</w:t>
      </w:r>
      <w:r w:rsidRPr="00B563A3">
        <w:rPr>
          <w:rFonts w:hint="cs"/>
          <w:szCs w:val="20"/>
          <w:rtl/>
        </w:rPr>
        <w:t>ی</w:t>
      </w:r>
      <w:r w:rsidRPr="00B563A3">
        <w:rPr>
          <w:szCs w:val="20"/>
          <w:rtl/>
        </w:rPr>
        <w:t xml:space="preserve"> </w:t>
      </w:r>
      <w:r w:rsidRPr="00B563A3">
        <w:rPr>
          <w:rFonts w:hint="eastAsia"/>
          <w:szCs w:val="20"/>
          <w:rtl/>
        </w:rPr>
        <w:t>گدازه‌ها</w:t>
      </w:r>
      <w:r w:rsidRPr="00B563A3">
        <w:rPr>
          <w:rFonts w:hint="cs"/>
          <w:szCs w:val="20"/>
          <w:rtl/>
        </w:rPr>
        <w:t>ی</w:t>
      </w:r>
      <w:r w:rsidRPr="00B563A3">
        <w:rPr>
          <w:szCs w:val="20"/>
          <w:rtl/>
        </w:rPr>
        <w:t xml:space="preserve"> </w:t>
      </w:r>
      <w:r w:rsidRPr="00B563A3">
        <w:rPr>
          <w:rFonts w:hint="eastAsia"/>
          <w:szCs w:val="20"/>
          <w:rtl/>
        </w:rPr>
        <w:t>منطقه</w:t>
      </w:r>
      <w:r w:rsidRPr="00B563A3">
        <w:rPr>
          <w:szCs w:val="20"/>
          <w:rtl/>
        </w:rPr>
        <w:t xml:space="preserve"> </w:t>
      </w:r>
      <w:r w:rsidRPr="00B563A3">
        <w:rPr>
          <w:rFonts w:hint="eastAsia"/>
          <w:szCs w:val="20"/>
          <w:rtl/>
        </w:rPr>
        <w:t>مهد</w:t>
      </w:r>
      <w:r w:rsidRPr="00B563A3">
        <w:rPr>
          <w:rFonts w:hint="cs"/>
          <w:szCs w:val="20"/>
          <w:rtl/>
        </w:rPr>
        <w:t>ی</w:t>
      </w:r>
      <w:r w:rsidRPr="00B563A3">
        <w:rPr>
          <w:szCs w:val="20"/>
          <w:rtl/>
        </w:rPr>
        <w:t xml:space="preserve"> </w:t>
      </w:r>
      <w:r w:rsidRPr="00B563A3">
        <w:rPr>
          <w:rFonts w:hint="eastAsia"/>
          <w:szCs w:val="20"/>
          <w:rtl/>
        </w:rPr>
        <w:t>آباد</w:t>
      </w:r>
      <w:r w:rsidRPr="00B563A3">
        <w:rPr>
          <w:szCs w:val="20"/>
          <w:rtl/>
        </w:rPr>
        <w:t xml:space="preserve"> </w:t>
      </w:r>
      <w:r w:rsidRPr="00B563A3">
        <w:rPr>
          <w:rFonts w:hint="eastAsia"/>
          <w:szCs w:val="20"/>
          <w:rtl/>
        </w:rPr>
        <w:t>با</w:t>
      </w:r>
      <w:r w:rsidRPr="00B563A3">
        <w:rPr>
          <w:szCs w:val="20"/>
          <w:rtl/>
        </w:rPr>
        <w:t xml:space="preserve"> </w:t>
      </w:r>
      <w:r w:rsidRPr="00B563A3">
        <w:rPr>
          <w:rFonts w:hint="eastAsia"/>
          <w:szCs w:val="20"/>
          <w:rtl/>
        </w:rPr>
        <w:t>پهنه</w:t>
      </w:r>
      <w:r w:rsidRPr="00B563A3">
        <w:rPr>
          <w:szCs w:val="20"/>
          <w:rtl/>
        </w:rPr>
        <w:t xml:space="preserve"> </w:t>
      </w:r>
      <w:r w:rsidRPr="00B563A3">
        <w:rPr>
          <w:rFonts w:hint="eastAsia"/>
          <w:szCs w:val="20"/>
          <w:rtl/>
        </w:rPr>
        <w:t>فرورانش</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حاش</w:t>
      </w:r>
      <w:r w:rsidRPr="00B563A3">
        <w:rPr>
          <w:rFonts w:hint="cs"/>
          <w:szCs w:val="20"/>
          <w:rtl/>
        </w:rPr>
        <w:t>ی</w:t>
      </w:r>
      <w:r w:rsidRPr="00B563A3">
        <w:rPr>
          <w:rFonts w:hint="eastAsia"/>
          <w:szCs w:val="20"/>
          <w:rtl/>
        </w:rPr>
        <w:t>ه</w:t>
      </w:r>
      <w:r w:rsidRPr="00B563A3">
        <w:rPr>
          <w:szCs w:val="20"/>
          <w:rtl/>
        </w:rPr>
        <w:t xml:space="preserve"> </w:t>
      </w:r>
      <w:r w:rsidRPr="00B563A3">
        <w:rPr>
          <w:rFonts w:hint="eastAsia"/>
          <w:szCs w:val="20"/>
          <w:rtl/>
        </w:rPr>
        <w:t>فعال</w:t>
      </w:r>
      <w:r w:rsidRPr="00B563A3">
        <w:rPr>
          <w:szCs w:val="20"/>
          <w:rtl/>
        </w:rPr>
        <w:t xml:space="preserve"> </w:t>
      </w:r>
      <w:r w:rsidRPr="00B563A3">
        <w:rPr>
          <w:rFonts w:hint="eastAsia"/>
          <w:szCs w:val="20"/>
          <w:rtl/>
        </w:rPr>
        <w:t>قاره‌ا</w:t>
      </w:r>
      <w:r w:rsidRPr="00B563A3">
        <w:rPr>
          <w:rFonts w:hint="cs"/>
          <w:szCs w:val="20"/>
          <w:rtl/>
        </w:rPr>
        <w:t>ی</w:t>
      </w:r>
      <w:r w:rsidRPr="00B563A3">
        <w:rPr>
          <w:szCs w:val="20"/>
          <w:rtl/>
        </w:rPr>
        <w:t xml:space="preserve"> </w:t>
      </w:r>
      <w:r w:rsidRPr="00B563A3">
        <w:rPr>
          <w:rFonts w:hint="eastAsia"/>
          <w:szCs w:val="20"/>
          <w:rtl/>
        </w:rPr>
        <w:t>مرتبط</w:t>
      </w:r>
      <w:r w:rsidRPr="00B563A3">
        <w:rPr>
          <w:szCs w:val="20"/>
          <w:rtl/>
        </w:rPr>
        <w:t xml:space="preserve"> </w:t>
      </w:r>
      <w:r w:rsidRPr="00B563A3">
        <w:rPr>
          <w:rFonts w:hint="eastAsia"/>
          <w:szCs w:val="20"/>
          <w:rtl/>
        </w:rPr>
        <w:t>است</w:t>
      </w:r>
      <w:r w:rsidRPr="00B563A3">
        <w:rPr>
          <w:szCs w:val="20"/>
          <w:rtl/>
        </w:rPr>
        <w:t xml:space="preserve"> </w:t>
      </w:r>
      <w:r w:rsidRPr="00B563A3">
        <w:rPr>
          <w:rFonts w:hint="eastAsia"/>
          <w:szCs w:val="20"/>
          <w:rtl/>
        </w:rPr>
        <w:t>که</w:t>
      </w:r>
      <w:r w:rsidRPr="00B563A3">
        <w:rPr>
          <w:szCs w:val="20"/>
          <w:rtl/>
        </w:rPr>
        <w:t xml:space="preserve"> </w:t>
      </w:r>
      <w:r w:rsidRPr="00B563A3">
        <w:rPr>
          <w:rFonts w:hint="eastAsia"/>
          <w:szCs w:val="20"/>
          <w:rtl/>
        </w:rPr>
        <w:t>در</w:t>
      </w:r>
      <w:r w:rsidRPr="00B563A3">
        <w:rPr>
          <w:szCs w:val="20"/>
          <w:rtl/>
        </w:rPr>
        <w:t xml:space="preserve"> </w:t>
      </w:r>
      <w:r w:rsidRPr="00B563A3">
        <w:rPr>
          <w:rFonts w:hint="eastAsia"/>
          <w:szCs w:val="20"/>
          <w:rtl/>
        </w:rPr>
        <w:t>ح</w:t>
      </w:r>
      <w:r w:rsidRPr="00B563A3">
        <w:rPr>
          <w:rFonts w:hint="cs"/>
          <w:szCs w:val="20"/>
          <w:rtl/>
        </w:rPr>
        <w:t>ی</w:t>
      </w:r>
      <w:r w:rsidRPr="00B563A3">
        <w:rPr>
          <w:rFonts w:hint="eastAsia"/>
          <w:szCs w:val="20"/>
          <w:rtl/>
        </w:rPr>
        <w:t>ن</w:t>
      </w:r>
      <w:r w:rsidRPr="00B563A3">
        <w:rPr>
          <w:szCs w:val="20"/>
          <w:rtl/>
        </w:rPr>
        <w:t xml:space="preserve"> </w:t>
      </w:r>
      <w:r w:rsidRPr="00B563A3">
        <w:rPr>
          <w:rFonts w:hint="eastAsia"/>
          <w:szCs w:val="20"/>
          <w:rtl/>
        </w:rPr>
        <w:t>صعود</w:t>
      </w:r>
      <w:r w:rsidRPr="00B563A3">
        <w:rPr>
          <w:szCs w:val="20"/>
          <w:rtl/>
        </w:rPr>
        <w:t xml:space="preserve"> </w:t>
      </w:r>
      <w:r w:rsidRPr="00B563A3">
        <w:rPr>
          <w:rFonts w:hint="eastAsia"/>
          <w:szCs w:val="20"/>
          <w:rtl/>
        </w:rPr>
        <w:t>به</w:t>
      </w:r>
      <w:r w:rsidRPr="00B563A3">
        <w:rPr>
          <w:szCs w:val="20"/>
          <w:rtl/>
        </w:rPr>
        <w:t xml:space="preserve"> </w:t>
      </w:r>
      <w:r w:rsidRPr="00B563A3">
        <w:rPr>
          <w:rFonts w:hint="eastAsia"/>
          <w:szCs w:val="20"/>
          <w:rtl/>
        </w:rPr>
        <w:t>سطح</w:t>
      </w:r>
      <w:r w:rsidRPr="00B563A3">
        <w:rPr>
          <w:szCs w:val="20"/>
          <w:rtl/>
        </w:rPr>
        <w:t xml:space="preserve"> </w:t>
      </w:r>
      <w:r w:rsidRPr="00B563A3">
        <w:rPr>
          <w:rFonts w:hint="eastAsia"/>
          <w:szCs w:val="20"/>
          <w:rtl/>
        </w:rPr>
        <w:t>زم</w:t>
      </w:r>
      <w:r w:rsidRPr="00B563A3">
        <w:rPr>
          <w:rFonts w:hint="cs"/>
          <w:szCs w:val="20"/>
          <w:rtl/>
        </w:rPr>
        <w:t>ی</w:t>
      </w:r>
      <w:r w:rsidRPr="00B563A3">
        <w:rPr>
          <w:rFonts w:hint="eastAsia"/>
          <w:szCs w:val="20"/>
          <w:rtl/>
        </w:rPr>
        <w:t>ن</w:t>
      </w:r>
      <w:r w:rsidRPr="00B563A3">
        <w:rPr>
          <w:szCs w:val="20"/>
          <w:rtl/>
        </w:rPr>
        <w:t xml:space="preserve"> </w:t>
      </w:r>
      <w:r w:rsidRPr="00B563A3">
        <w:rPr>
          <w:rFonts w:hint="eastAsia"/>
          <w:szCs w:val="20"/>
          <w:rtl/>
        </w:rPr>
        <w:t>دچار</w:t>
      </w:r>
      <w:r w:rsidRPr="00B563A3">
        <w:rPr>
          <w:szCs w:val="20"/>
          <w:rtl/>
        </w:rPr>
        <w:t xml:space="preserve"> </w:t>
      </w:r>
      <w:r w:rsidRPr="00B563A3">
        <w:rPr>
          <w:rFonts w:hint="eastAsia"/>
          <w:szCs w:val="20"/>
          <w:rtl/>
        </w:rPr>
        <w:t>آلودگ</w:t>
      </w:r>
      <w:r w:rsidRPr="00B563A3">
        <w:rPr>
          <w:rFonts w:hint="cs"/>
          <w:szCs w:val="20"/>
          <w:rtl/>
        </w:rPr>
        <w:t>ی</w:t>
      </w:r>
      <w:r w:rsidRPr="00B563A3">
        <w:rPr>
          <w:szCs w:val="20"/>
          <w:rtl/>
        </w:rPr>
        <w:t xml:space="preserve"> </w:t>
      </w:r>
      <w:r w:rsidRPr="00B563A3">
        <w:rPr>
          <w:rFonts w:hint="eastAsia"/>
          <w:szCs w:val="20"/>
          <w:rtl/>
        </w:rPr>
        <w:t>پوسته‌ا</w:t>
      </w:r>
      <w:r w:rsidRPr="00B563A3">
        <w:rPr>
          <w:rFonts w:hint="cs"/>
          <w:szCs w:val="20"/>
          <w:rtl/>
        </w:rPr>
        <w:t>ی</w:t>
      </w:r>
      <w:r w:rsidRPr="00B563A3">
        <w:rPr>
          <w:szCs w:val="20"/>
          <w:rtl/>
        </w:rPr>
        <w:t xml:space="preserve"> </w:t>
      </w:r>
      <w:r w:rsidRPr="00B563A3">
        <w:rPr>
          <w:rFonts w:hint="eastAsia"/>
          <w:szCs w:val="20"/>
          <w:rtl/>
        </w:rPr>
        <w:t>شده</w:t>
      </w:r>
      <w:r w:rsidRPr="00B563A3">
        <w:rPr>
          <w:szCs w:val="20"/>
          <w:rtl/>
        </w:rPr>
        <w:t xml:space="preserve"> </w:t>
      </w:r>
      <w:r w:rsidRPr="00B563A3">
        <w:rPr>
          <w:rFonts w:hint="eastAsia"/>
          <w:szCs w:val="20"/>
          <w:rtl/>
        </w:rPr>
        <w:t>است</w:t>
      </w:r>
      <w:r w:rsidRPr="00B563A3">
        <w:rPr>
          <w:szCs w:val="20"/>
          <w:rtl/>
        </w:rPr>
        <w:t xml:space="preserve">. </w:t>
      </w:r>
      <w:r w:rsidRPr="00B563A3">
        <w:rPr>
          <w:rFonts w:hint="eastAsia"/>
          <w:szCs w:val="20"/>
          <w:rtl/>
        </w:rPr>
        <w:t>در</w:t>
      </w:r>
      <w:r w:rsidRPr="00B563A3">
        <w:rPr>
          <w:szCs w:val="20"/>
          <w:rtl/>
        </w:rPr>
        <w:t xml:space="preserve"> </w:t>
      </w:r>
      <w:r w:rsidRPr="00B563A3">
        <w:rPr>
          <w:rFonts w:hint="eastAsia"/>
          <w:szCs w:val="20"/>
          <w:rtl/>
        </w:rPr>
        <w:t>اين</w:t>
      </w:r>
      <w:r w:rsidRPr="00B563A3">
        <w:rPr>
          <w:szCs w:val="20"/>
          <w:rtl/>
        </w:rPr>
        <w:t xml:space="preserve"> </w:t>
      </w:r>
      <w:r w:rsidRPr="00B563A3">
        <w:rPr>
          <w:rFonts w:hint="eastAsia"/>
          <w:szCs w:val="20"/>
          <w:rtl/>
        </w:rPr>
        <w:t>محدوده</w:t>
      </w:r>
      <w:r w:rsidRPr="00B563A3">
        <w:rPr>
          <w:szCs w:val="20"/>
          <w:rtl/>
        </w:rPr>
        <w:t xml:space="preserve"> </w:t>
      </w:r>
      <w:r w:rsidRPr="00B563A3">
        <w:rPr>
          <w:rFonts w:hint="eastAsia"/>
          <w:szCs w:val="20"/>
          <w:rtl/>
        </w:rPr>
        <w:t>ماگماي</w:t>
      </w:r>
      <w:r w:rsidRPr="00B563A3">
        <w:rPr>
          <w:rFonts w:hint="cs"/>
          <w:szCs w:val="20"/>
          <w:rtl/>
        </w:rPr>
        <w:t>ی</w:t>
      </w:r>
      <w:r w:rsidRPr="00B563A3">
        <w:rPr>
          <w:szCs w:val="20"/>
          <w:rtl/>
        </w:rPr>
        <w:t xml:space="preserve"> </w:t>
      </w:r>
      <w:r w:rsidRPr="00B563A3">
        <w:rPr>
          <w:rFonts w:hint="eastAsia"/>
          <w:szCs w:val="20"/>
          <w:rtl/>
        </w:rPr>
        <w:t>غن</w:t>
      </w:r>
      <w:r w:rsidRPr="00B563A3">
        <w:rPr>
          <w:rFonts w:hint="cs"/>
          <w:szCs w:val="20"/>
          <w:rtl/>
        </w:rPr>
        <w:t>ی</w:t>
      </w:r>
      <w:r w:rsidRPr="00B563A3">
        <w:rPr>
          <w:szCs w:val="20"/>
          <w:rtl/>
        </w:rPr>
        <w:t xml:space="preserve"> </w:t>
      </w:r>
      <w:r w:rsidRPr="00B563A3">
        <w:rPr>
          <w:rFonts w:hint="eastAsia"/>
          <w:szCs w:val="20"/>
          <w:rtl/>
        </w:rPr>
        <w:t>از</w:t>
      </w:r>
      <w:r w:rsidRPr="00B563A3">
        <w:rPr>
          <w:szCs w:val="20"/>
          <w:rtl/>
        </w:rPr>
        <w:t xml:space="preserve"> </w:t>
      </w:r>
      <w:r w:rsidRPr="00B563A3">
        <w:rPr>
          <w:rFonts w:hint="eastAsia"/>
          <w:szCs w:val="20"/>
          <w:rtl/>
        </w:rPr>
        <w:t>مس</w:t>
      </w:r>
      <w:r w:rsidRPr="00B563A3">
        <w:rPr>
          <w:szCs w:val="20"/>
          <w:rtl/>
        </w:rPr>
        <w:t xml:space="preserve"> </w:t>
      </w:r>
      <w:r w:rsidRPr="00B563A3">
        <w:rPr>
          <w:rFonts w:hint="eastAsia"/>
          <w:szCs w:val="20"/>
          <w:rtl/>
        </w:rPr>
        <w:t>حين</w:t>
      </w:r>
      <w:r w:rsidRPr="00B563A3">
        <w:rPr>
          <w:szCs w:val="20"/>
          <w:rtl/>
        </w:rPr>
        <w:t xml:space="preserve"> </w:t>
      </w:r>
      <w:r w:rsidRPr="00B563A3">
        <w:rPr>
          <w:rFonts w:hint="eastAsia"/>
          <w:szCs w:val="20"/>
          <w:rtl/>
        </w:rPr>
        <w:t>صعود</w:t>
      </w:r>
      <w:r w:rsidRPr="00B563A3">
        <w:rPr>
          <w:szCs w:val="20"/>
          <w:rtl/>
        </w:rPr>
        <w:t xml:space="preserve"> </w:t>
      </w:r>
      <w:r w:rsidRPr="00B563A3">
        <w:rPr>
          <w:rFonts w:hint="eastAsia"/>
          <w:szCs w:val="20"/>
          <w:rtl/>
        </w:rPr>
        <w:t>از</w:t>
      </w:r>
      <w:r w:rsidRPr="00B563A3">
        <w:rPr>
          <w:szCs w:val="20"/>
          <w:rtl/>
        </w:rPr>
        <w:t xml:space="preserve"> </w:t>
      </w:r>
      <w:r w:rsidRPr="00B563A3">
        <w:rPr>
          <w:rFonts w:hint="eastAsia"/>
          <w:szCs w:val="20"/>
          <w:rtl/>
        </w:rPr>
        <w:t>زون</w:t>
      </w:r>
      <w:r w:rsidRPr="00B563A3">
        <w:rPr>
          <w:szCs w:val="20"/>
          <w:rtl/>
        </w:rPr>
        <w:t xml:space="preserve"> </w:t>
      </w:r>
      <w:r w:rsidRPr="00B563A3">
        <w:rPr>
          <w:rFonts w:hint="eastAsia"/>
          <w:szCs w:val="20"/>
          <w:rtl/>
        </w:rPr>
        <w:t>فرورانش،</w:t>
      </w:r>
      <w:r w:rsidRPr="00B563A3">
        <w:rPr>
          <w:szCs w:val="20"/>
          <w:rtl/>
        </w:rPr>
        <w:t xml:space="preserve"> </w:t>
      </w:r>
      <w:r w:rsidRPr="00B563A3">
        <w:rPr>
          <w:rFonts w:hint="eastAsia"/>
          <w:szCs w:val="20"/>
          <w:rtl/>
        </w:rPr>
        <w:t>به</w:t>
      </w:r>
      <w:r w:rsidRPr="00B563A3">
        <w:rPr>
          <w:szCs w:val="20"/>
          <w:rtl/>
        </w:rPr>
        <w:t xml:space="preserve"> </w:t>
      </w:r>
      <w:r w:rsidRPr="00B563A3">
        <w:rPr>
          <w:rFonts w:hint="eastAsia"/>
          <w:szCs w:val="20"/>
          <w:rtl/>
        </w:rPr>
        <w:t>سطح</w:t>
      </w:r>
      <w:r w:rsidRPr="00B563A3">
        <w:rPr>
          <w:szCs w:val="20"/>
          <w:rtl/>
        </w:rPr>
        <w:t xml:space="preserve"> </w:t>
      </w:r>
      <w:r w:rsidRPr="00B563A3">
        <w:rPr>
          <w:rFonts w:hint="eastAsia"/>
          <w:szCs w:val="20"/>
          <w:rtl/>
        </w:rPr>
        <w:t>زمين</w:t>
      </w:r>
      <w:r w:rsidRPr="00B563A3">
        <w:rPr>
          <w:szCs w:val="20"/>
          <w:rtl/>
        </w:rPr>
        <w:t xml:space="preserve"> </w:t>
      </w:r>
      <w:r w:rsidRPr="00B563A3">
        <w:rPr>
          <w:rFonts w:hint="eastAsia"/>
          <w:szCs w:val="20"/>
          <w:rtl/>
        </w:rPr>
        <w:t>برخورد</w:t>
      </w:r>
      <w:r w:rsidRPr="00B563A3">
        <w:rPr>
          <w:szCs w:val="20"/>
          <w:rtl/>
        </w:rPr>
        <w:t xml:space="preserve"> </w:t>
      </w:r>
      <w:r w:rsidRPr="00B563A3">
        <w:rPr>
          <w:rFonts w:hint="eastAsia"/>
          <w:szCs w:val="20"/>
          <w:rtl/>
        </w:rPr>
        <w:t>کرده</w:t>
      </w:r>
      <w:r w:rsidRPr="00B563A3">
        <w:rPr>
          <w:szCs w:val="20"/>
          <w:rtl/>
        </w:rPr>
        <w:t xml:space="preserve"> </w:t>
      </w:r>
      <w:r w:rsidRPr="00B563A3">
        <w:rPr>
          <w:rFonts w:hint="eastAsia"/>
          <w:szCs w:val="20"/>
          <w:rtl/>
        </w:rPr>
        <w:t>است</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مجموعه‌اي</w:t>
      </w:r>
      <w:r w:rsidRPr="00B563A3">
        <w:rPr>
          <w:szCs w:val="20"/>
          <w:rtl/>
        </w:rPr>
        <w:t xml:space="preserve"> </w:t>
      </w:r>
      <w:r w:rsidRPr="00B563A3">
        <w:rPr>
          <w:rFonts w:hint="eastAsia"/>
          <w:szCs w:val="20"/>
          <w:rtl/>
        </w:rPr>
        <w:t>از</w:t>
      </w:r>
      <w:r w:rsidRPr="00B563A3">
        <w:rPr>
          <w:szCs w:val="20"/>
          <w:rtl/>
        </w:rPr>
        <w:t xml:space="preserve"> </w:t>
      </w:r>
      <w:r w:rsidRPr="00B563A3">
        <w:rPr>
          <w:rFonts w:hint="eastAsia"/>
          <w:szCs w:val="20"/>
          <w:rtl/>
        </w:rPr>
        <w:t>سنگ‌هاي</w:t>
      </w:r>
      <w:r w:rsidRPr="00B563A3">
        <w:rPr>
          <w:szCs w:val="20"/>
          <w:rtl/>
        </w:rPr>
        <w:t xml:space="preserve"> </w:t>
      </w:r>
      <w:r w:rsidRPr="00B563A3">
        <w:rPr>
          <w:rFonts w:hint="eastAsia"/>
          <w:szCs w:val="20"/>
          <w:rtl/>
        </w:rPr>
        <w:t>آتشفشان</w:t>
      </w:r>
      <w:r w:rsidRPr="00B563A3">
        <w:rPr>
          <w:rFonts w:hint="cs"/>
          <w:szCs w:val="20"/>
          <w:rtl/>
        </w:rPr>
        <w:t>ی</w:t>
      </w:r>
      <w:r w:rsidRPr="00B563A3">
        <w:rPr>
          <w:szCs w:val="20"/>
          <w:rtl/>
        </w:rPr>
        <w:t xml:space="preserve"> </w:t>
      </w:r>
      <w:r w:rsidRPr="00B563A3">
        <w:rPr>
          <w:rFonts w:hint="eastAsia"/>
          <w:szCs w:val="20"/>
          <w:rtl/>
        </w:rPr>
        <w:t>با</w:t>
      </w:r>
      <w:r w:rsidRPr="00B563A3">
        <w:rPr>
          <w:szCs w:val="20"/>
          <w:rtl/>
        </w:rPr>
        <w:t xml:space="preserve"> </w:t>
      </w:r>
      <w:r w:rsidRPr="00B563A3">
        <w:rPr>
          <w:rFonts w:hint="eastAsia"/>
          <w:szCs w:val="20"/>
          <w:rtl/>
        </w:rPr>
        <w:t>ترکيب</w:t>
      </w:r>
      <w:r w:rsidRPr="00B563A3">
        <w:rPr>
          <w:szCs w:val="20"/>
          <w:rtl/>
        </w:rPr>
        <w:t xml:space="preserve"> </w:t>
      </w:r>
      <w:r w:rsidRPr="00B563A3">
        <w:rPr>
          <w:rFonts w:hint="eastAsia"/>
          <w:szCs w:val="20"/>
          <w:rtl/>
        </w:rPr>
        <w:t>حدواسط</w:t>
      </w:r>
      <w:r w:rsidRPr="00B563A3">
        <w:rPr>
          <w:szCs w:val="20"/>
          <w:rtl/>
        </w:rPr>
        <w:t xml:space="preserve"> </w:t>
      </w:r>
      <w:r w:rsidRPr="00B563A3">
        <w:rPr>
          <w:rFonts w:hint="eastAsia"/>
          <w:szCs w:val="20"/>
          <w:rtl/>
        </w:rPr>
        <w:t>به‌صورت</w:t>
      </w:r>
      <w:r w:rsidRPr="00B563A3">
        <w:rPr>
          <w:szCs w:val="20"/>
          <w:rtl/>
        </w:rPr>
        <w:t xml:space="preserve"> </w:t>
      </w:r>
      <w:r w:rsidRPr="00B563A3">
        <w:rPr>
          <w:rFonts w:hint="eastAsia"/>
          <w:szCs w:val="20"/>
          <w:rtl/>
        </w:rPr>
        <w:t>گدازه</w:t>
      </w:r>
      <w:r w:rsidRPr="00B563A3">
        <w:rPr>
          <w:szCs w:val="20"/>
          <w:rtl/>
        </w:rPr>
        <w:t xml:space="preserve"> </w:t>
      </w:r>
      <w:r w:rsidRPr="00B563A3">
        <w:rPr>
          <w:rFonts w:hint="eastAsia"/>
          <w:szCs w:val="20"/>
          <w:rtl/>
        </w:rPr>
        <w:t>و</w:t>
      </w:r>
      <w:r w:rsidRPr="00B563A3">
        <w:rPr>
          <w:szCs w:val="20"/>
          <w:rtl/>
        </w:rPr>
        <w:t xml:space="preserve"> </w:t>
      </w:r>
      <w:r w:rsidRPr="00B563A3">
        <w:rPr>
          <w:rFonts w:hint="eastAsia"/>
          <w:szCs w:val="20"/>
          <w:rtl/>
        </w:rPr>
        <w:t>آذرآواري</w:t>
      </w:r>
      <w:r w:rsidRPr="00B563A3">
        <w:rPr>
          <w:szCs w:val="20"/>
          <w:rtl/>
        </w:rPr>
        <w:t xml:space="preserve"> </w:t>
      </w:r>
      <w:r w:rsidRPr="00B563A3">
        <w:rPr>
          <w:rFonts w:hint="eastAsia"/>
          <w:szCs w:val="20"/>
          <w:rtl/>
        </w:rPr>
        <w:t>در</w:t>
      </w:r>
      <w:r w:rsidRPr="00B563A3">
        <w:rPr>
          <w:szCs w:val="20"/>
          <w:rtl/>
        </w:rPr>
        <w:t xml:space="preserve"> </w:t>
      </w:r>
      <w:r w:rsidRPr="00B563A3">
        <w:rPr>
          <w:rFonts w:hint="eastAsia"/>
          <w:szCs w:val="20"/>
          <w:rtl/>
        </w:rPr>
        <w:t>سطح</w:t>
      </w:r>
      <w:r w:rsidRPr="00B563A3">
        <w:rPr>
          <w:szCs w:val="20"/>
          <w:rtl/>
        </w:rPr>
        <w:t xml:space="preserve"> </w:t>
      </w:r>
      <w:r w:rsidRPr="00B563A3">
        <w:rPr>
          <w:rFonts w:hint="eastAsia"/>
          <w:szCs w:val="20"/>
          <w:rtl/>
        </w:rPr>
        <w:t>زمين</w:t>
      </w:r>
      <w:r w:rsidRPr="00B563A3">
        <w:rPr>
          <w:szCs w:val="20"/>
          <w:rtl/>
        </w:rPr>
        <w:t xml:space="preserve"> </w:t>
      </w:r>
      <w:r w:rsidRPr="00B563A3">
        <w:rPr>
          <w:rFonts w:hint="eastAsia"/>
          <w:szCs w:val="20"/>
          <w:rtl/>
        </w:rPr>
        <w:t>ايجاد</w:t>
      </w:r>
      <w:r w:rsidRPr="00B563A3">
        <w:rPr>
          <w:szCs w:val="20"/>
          <w:rtl/>
        </w:rPr>
        <w:t xml:space="preserve"> </w:t>
      </w:r>
      <w:r w:rsidRPr="00B563A3">
        <w:rPr>
          <w:rFonts w:hint="eastAsia"/>
          <w:szCs w:val="20"/>
          <w:rtl/>
        </w:rPr>
        <w:t>کرده</w:t>
      </w:r>
      <w:r w:rsidRPr="00B563A3">
        <w:rPr>
          <w:szCs w:val="20"/>
          <w:rtl/>
        </w:rPr>
        <w:t xml:space="preserve"> </w:t>
      </w:r>
      <w:r w:rsidRPr="00B563A3">
        <w:rPr>
          <w:rFonts w:hint="eastAsia"/>
          <w:szCs w:val="20"/>
          <w:rtl/>
        </w:rPr>
        <w:t>است</w:t>
      </w:r>
      <w:r w:rsidRPr="00B563A3">
        <w:rPr>
          <w:szCs w:val="20"/>
          <w:rtl/>
        </w:rPr>
        <w:t xml:space="preserve"> </w:t>
      </w:r>
      <w:r w:rsidRPr="00B563A3">
        <w:rPr>
          <w:rFonts w:hint="eastAsia"/>
          <w:szCs w:val="20"/>
          <w:rtl/>
        </w:rPr>
        <w:t>که</w:t>
      </w:r>
      <w:r w:rsidRPr="00B563A3">
        <w:rPr>
          <w:szCs w:val="20"/>
          <w:rtl/>
        </w:rPr>
        <w:t xml:space="preserve"> </w:t>
      </w:r>
      <w:r w:rsidRPr="00B563A3">
        <w:rPr>
          <w:rFonts w:hint="eastAsia"/>
          <w:szCs w:val="20"/>
          <w:rtl/>
        </w:rPr>
        <w:t>ميزبان</w:t>
      </w:r>
      <w:r w:rsidRPr="00B563A3">
        <w:rPr>
          <w:szCs w:val="20"/>
          <w:rtl/>
        </w:rPr>
        <w:t xml:space="preserve"> </w:t>
      </w:r>
      <w:r w:rsidRPr="00B563A3">
        <w:rPr>
          <w:rFonts w:hint="eastAsia"/>
          <w:szCs w:val="20"/>
          <w:rtl/>
        </w:rPr>
        <w:t>کانه‌زاي</w:t>
      </w:r>
      <w:r w:rsidRPr="00B563A3">
        <w:rPr>
          <w:rFonts w:hint="cs"/>
          <w:szCs w:val="20"/>
          <w:rtl/>
        </w:rPr>
        <w:t>ی</w:t>
      </w:r>
      <w:r w:rsidRPr="00B563A3">
        <w:rPr>
          <w:szCs w:val="20"/>
          <w:rtl/>
        </w:rPr>
        <w:t xml:space="preserve"> </w:t>
      </w:r>
      <w:r w:rsidRPr="00B563A3">
        <w:rPr>
          <w:rFonts w:hint="eastAsia"/>
          <w:szCs w:val="20"/>
          <w:rtl/>
        </w:rPr>
        <w:t>مس</w:t>
      </w:r>
      <w:r w:rsidRPr="00B563A3">
        <w:rPr>
          <w:szCs w:val="20"/>
          <w:rtl/>
        </w:rPr>
        <w:t xml:space="preserve"> </w:t>
      </w:r>
      <w:r w:rsidRPr="00B563A3">
        <w:rPr>
          <w:rFonts w:hint="eastAsia"/>
          <w:szCs w:val="20"/>
          <w:rtl/>
        </w:rPr>
        <w:t>م</w:t>
      </w:r>
      <w:r w:rsidRPr="00B563A3">
        <w:rPr>
          <w:rFonts w:hint="cs"/>
          <w:szCs w:val="20"/>
          <w:rtl/>
        </w:rPr>
        <w:t>ی‌</w:t>
      </w:r>
      <w:r w:rsidRPr="00B563A3">
        <w:rPr>
          <w:rFonts w:hint="eastAsia"/>
          <w:szCs w:val="20"/>
          <w:rtl/>
        </w:rPr>
        <w:t>باشند</w:t>
      </w:r>
      <w:r w:rsidRPr="00B563A3">
        <w:rPr>
          <w:szCs w:val="20"/>
          <w:rtl/>
        </w:rPr>
        <w:t>.</w:t>
      </w:r>
    </w:p>
    <w:p w14:paraId="1CBC546D" w14:textId="3C0D1DD1" w:rsidR="00303037" w:rsidRPr="002753C2" w:rsidRDefault="00303037" w:rsidP="007C2FA2">
      <w:pPr>
        <w:bidi/>
        <w:spacing w:after="0" w:line="276" w:lineRule="auto"/>
        <w:ind w:left="49" w:right="567" w:firstLine="567"/>
        <w:jc w:val="left"/>
        <w:rPr>
          <w:rFonts w:ascii="Calibri" w:eastAsia="Calibri" w:hAnsi="Calibri"/>
          <w:b w:val="0"/>
          <w:bCs w:val="0"/>
          <w:sz w:val="20"/>
          <w:szCs w:val="20"/>
          <w:rtl/>
          <w:lang w:bidi="fa-IR"/>
        </w:rPr>
      </w:pPr>
      <w:r w:rsidRPr="004574DE">
        <w:rPr>
          <w:rStyle w:val="Char3"/>
          <w:rFonts w:hint="cs"/>
          <w:rtl/>
        </w:rPr>
        <w:t>کلید واژه‌ها:</w:t>
      </w:r>
      <w:r w:rsidR="00E71214">
        <w:rPr>
          <w:rStyle w:val="Char2"/>
          <w:b w:val="0"/>
          <w:bCs w:val="0"/>
          <w:sz w:val="20"/>
          <w:szCs w:val="20"/>
        </w:rPr>
        <w:t xml:space="preserve"> </w:t>
      </w:r>
      <w:r w:rsidR="00E71214" w:rsidRPr="00E71214">
        <w:rPr>
          <w:rStyle w:val="Char2"/>
          <w:rFonts w:hint="eastAsia"/>
          <w:b w:val="0"/>
          <w:bCs w:val="0"/>
          <w:sz w:val="20"/>
          <w:szCs w:val="20"/>
          <w:rtl/>
        </w:rPr>
        <w:t>کانسار</w:t>
      </w:r>
      <w:r w:rsidR="00E71214" w:rsidRPr="00E71214">
        <w:rPr>
          <w:rStyle w:val="Char2"/>
          <w:b w:val="0"/>
          <w:bCs w:val="0"/>
          <w:sz w:val="20"/>
          <w:szCs w:val="20"/>
          <w:rtl/>
        </w:rPr>
        <w:t xml:space="preserve"> </w:t>
      </w:r>
      <w:r w:rsidR="00E71214" w:rsidRPr="00E71214">
        <w:rPr>
          <w:rStyle w:val="Char2"/>
          <w:rFonts w:hint="eastAsia"/>
          <w:b w:val="0"/>
          <w:bCs w:val="0"/>
          <w:sz w:val="20"/>
          <w:szCs w:val="20"/>
          <w:rtl/>
        </w:rPr>
        <w:t>مس</w:t>
      </w:r>
      <w:r w:rsidR="00E71214" w:rsidRPr="00E71214">
        <w:rPr>
          <w:rStyle w:val="Char2"/>
          <w:b w:val="0"/>
          <w:bCs w:val="0"/>
          <w:sz w:val="20"/>
          <w:szCs w:val="20"/>
          <w:rtl/>
        </w:rPr>
        <w:t xml:space="preserve"> </w:t>
      </w:r>
      <w:r w:rsidR="00E71214" w:rsidRPr="00E71214">
        <w:rPr>
          <w:rStyle w:val="Char2"/>
          <w:rFonts w:hint="eastAsia"/>
          <w:b w:val="0"/>
          <w:bCs w:val="0"/>
          <w:sz w:val="20"/>
          <w:szCs w:val="20"/>
          <w:rtl/>
        </w:rPr>
        <w:t>مهد</w:t>
      </w:r>
      <w:r w:rsidR="00E71214" w:rsidRPr="00E71214">
        <w:rPr>
          <w:rStyle w:val="Char2"/>
          <w:rFonts w:hint="cs"/>
          <w:b w:val="0"/>
          <w:bCs w:val="0"/>
          <w:sz w:val="20"/>
          <w:szCs w:val="20"/>
          <w:rtl/>
        </w:rPr>
        <w:t>ی‌</w:t>
      </w:r>
      <w:r w:rsidR="00E71214" w:rsidRPr="00E71214">
        <w:rPr>
          <w:rStyle w:val="Char2"/>
          <w:rFonts w:hint="eastAsia"/>
          <w:b w:val="0"/>
          <w:bCs w:val="0"/>
          <w:sz w:val="20"/>
          <w:szCs w:val="20"/>
          <w:rtl/>
        </w:rPr>
        <w:t>آباد،</w:t>
      </w:r>
      <w:r w:rsidR="00E71214" w:rsidRPr="00E71214">
        <w:rPr>
          <w:rStyle w:val="Char2"/>
          <w:b w:val="0"/>
          <w:bCs w:val="0"/>
          <w:sz w:val="20"/>
          <w:szCs w:val="20"/>
          <w:rtl/>
        </w:rPr>
        <w:t xml:space="preserve"> </w:t>
      </w:r>
      <w:r w:rsidR="00E71214" w:rsidRPr="00E71214">
        <w:rPr>
          <w:rStyle w:val="Char2"/>
          <w:rFonts w:hint="eastAsia"/>
          <w:b w:val="0"/>
          <w:bCs w:val="0"/>
          <w:sz w:val="20"/>
          <w:szCs w:val="20"/>
          <w:rtl/>
        </w:rPr>
        <w:t>زم</w:t>
      </w:r>
      <w:r w:rsidR="00E71214" w:rsidRPr="00E71214">
        <w:rPr>
          <w:rStyle w:val="Char2"/>
          <w:rFonts w:hint="cs"/>
          <w:b w:val="0"/>
          <w:bCs w:val="0"/>
          <w:sz w:val="20"/>
          <w:szCs w:val="20"/>
          <w:rtl/>
        </w:rPr>
        <w:t>ی</w:t>
      </w:r>
      <w:r w:rsidR="00E71214" w:rsidRPr="00E71214">
        <w:rPr>
          <w:rStyle w:val="Char2"/>
          <w:rFonts w:hint="eastAsia"/>
          <w:b w:val="0"/>
          <w:bCs w:val="0"/>
          <w:sz w:val="20"/>
          <w:szCs w:val="20"/>
          <w:rtl/>
        </w:rPr>
        <w:t>ن</w:t>
      </w:r>
      <w:r w:rsidR="00E71214" w:rsidRPr="00E71214">
        <w:rPr>
          <w:rStyle w:val="Char2"/>
          <w:b w:val="0"/>
          <w:bCs w:val="0"/>
          <w:sz w:val="20"/>
          <w:szCs w:val="20"/>
          <w:rtl/>
        </w:rPr>
        <w:t xml:space="preserve"> </w:t>
      </w:r>
      <w:r w:rsidR="00E71214" w:rsidRPr="00E71214">
        <w:rPr>
          <w:rStyle w:val="Char2"/>
          <w:rFonts w:hint="eastAsia"/>
          <w:b w:val="0"/>
          <w:bCs w:val="0"/>
          <w:sz w:val="20"/>
          <w:szCs w:val="20"/>
          <w:rtl/>
        </w:rPr>
        <w:t>شناس</w:t>
      </w:r>
      <w:r w:rsidR="00E71214" w:rsidRPr="00E71214">
        <w:rPr>
          <w:rStyle w:val="Char2"/>
          <w:rFonts w:hint="cs"/>
          <w:b w:val="0"/>
          <w:bCs w:val="0"/>
          <w:sz w:val="20"/>
          <w:szCs w:val="20"/>
          <w:rtl/>
        </w:rPr>
        <w:t>ی</w:t>
      </w:r>
      <w:r w:rsidR="00E71214" w:rsidRPr="00E71214">
        <w:rPr>
          <w:rStyle w:val="Char2"/>
          <w:rFonts w:hint="eastAsia"/>
          <w:b w:val="0"/>
          <w:bCs w:val="0"/>
          <w:sz w:val="20"/>
          <w:szCs w:val="20"/>
          <w:rtl/>
        </w:rPr>
        <w:t>،</w:t>
      </w:r>
      <w:r w:rsidR="00E71214" w:rsidRPr="00E71214">
        <w:rPr>
          <w:rStyle w:val="Char2"/>
          <w:b w:val="0"/>
          <w:bCs w:val="0"/>
          <w:sz w:val="20"/>
          <w:szCs w:val="20"/>
          <w:rtl/>
        </w:rPr>
        <w:t xml:space="preserve"> </w:t>
      </w:r>
      <w:r w:rsidR="00E71214" w:rsidRPr="00E71214">
        <w:rPr>
          <w:rStyle w:val="Char2"/>
          <w:rFonts w:hint="eastAsia"/>
          <w:b w:val="0"/>
          <w:bCs w:val="0"/>
          <w:sz w:val="20"/>
          <w:szCs w:val="20"/>
          <w:rtl/>
        </w:rPr>
        <w:t>زم</w:t>
      </w:r>
      <w:r w:rsidR="00E71214" w:rsidRPr="00E71214">
        <w:rPr>
          <w:rStyle w:val="Char2"/>
          <w:rFonts w:hint="cs"/>
          <w:b w:val="0"/>
          <w:bCs w:val="0"/>
          <w:sz w:val="20"/>
          <w:szCs w:val="20"/>
          <w:rtl/>
        </w:rPr>
        <w:t>ی</w:t>
      </w:r>
      <w:r w:rsidR="00E71214" w:rsidRPr="00E71214">
        <w:rPr>
          <w:rStyle w:val="Char2"/>
          <w:rFonts w:hint="eastAsia"/>
          <w:b w:val="0"/>
          <w:bCs w:val="0"/>
          <w:sz w:val="20"/>
          <w:szCs w:val="20"/>
          <w:rtl/>
        </w:rPr>
        <w:t>ن</w:t>
      </w:r>
      <w:r w:rsidR="00E71214" w:rsidRPr="00E71214">
        <w:rPr>
          <w:rStyle w:val="Char2"/>
          <w:b w:val="0"/>
          <w:bCs w:val="0"/>
          <w:sz w:val="20"/>
          <w:szCs w:val="20"/>
          <w:rtl/>
        </w:rPr>
        <w:t xml:space="preserve"> </w:t>
      </w:r>
      <w:r w:rsidR="00E71214" w:rsidRPr="00E71214">
        <w:rPr>
          <w:rStyle w:val="Char2"/>
          <w:rFonts w:hint="eastAsia"/>
          <w:b w:val="0"/>
          <w:bCs w:val="0"/>
          <w:sz w:val="20"/>
          <w:szCs w:val="20"/>
          <w:rtl/>
        </w:rPr>
        <w:t>ش</w:t>
      </w:r>
      <w:r w:rsidR="00E71214" w:rsidRPr="00E71214">
        <w:rPr>
          <w:rStyle w:val="Char2"/>
          <w:rFonts w:hint="cs"/>
          <w:b w:val="0"/>
          <w:bCs w:val="0"/>
          <w:sz w:val="20"/>
          <w:szCs w:val="20"/>
          <w:rtl/>
        </w:rPr>
        <w:t>ی</w:t>
      </w:r>
      <w:r w:rsidR="00E71214" w:rsidRPr="00E71214">
        <w:rPr>
          <w:rStyle w:val="Char2"/>
          <w:rFonts w:hint="eastAsia"/>
          <w:b w:val="0"/>
          <w:bCs w:val="0"/>
          <w:sz w:val="20"/>
          <w:szCs w:val="20"/>
          <w:rtl/>
        </w:rPr>
        <w:t>م</w:t>
      </w:r>
      <w:r w:rsidR="00E71214" w:rsidRPr="00E71214">
        <w:rPr>
          <w:rStyle w:val="Char2"/>
          <w:rFonts w:hint="cs"/>
          <w:b w:val="0"/>
          <w:bCs w:val="0"/>
          <w:sz w:val="20"/>
          <w:szCs w:val="20"/>
          <w:rtl/>
        </w:rPr>
        <w:t>ی</w:t>
      </w:r>
      <w:r w:rsidR="00E71214" w:rsidRPr="00E71214">
        <w:rPr>
          <w:rStyle w:val="Char2"/>
          <w:rFonts w:hint="eastAsia"/>
          <w:b w:val="0"/>
          <w:bCs w:val="0"/>
          <w:sz w:val="20"/>
          <w:szCs w:val="20"/>
          <w:rtl/>
        </w:rPr>
        <w:t>،</w:t>
      </w:r>
      <w:r w:rsidR="00E71214" w:rsidRPr="00E71214">
        <w:rPr>
          <w:rStyle w:val="Char2"/>
          <w:b w:val="0"/>
          <w:bCs w:val="0"/>
          <w:sz w:val="20"/>
          <w:szCs w:val="20"/>
          <w:rtl/>
        </w:rPr>
        <w:t xml:space="preserve"> </w:t>
      </w:r>
      <w:r w:rsidR="00E71214" w:rsidRPr="00E71214">
        <w:rPr>
          <w:rStyle w:val="Char2"/>
          <w:rFonts w:hint="eastAsia"/>
          <w:b w:val="0"/>
          <w:bCs w:val="0"/>
          <w:sz w:val="20"/>
          <w:szCs w:val="20"/>
          <w:rtl/>
        </w:rPr>
        <w:t>بلوک</w:t>
      </w:r>
      <w:r w:rsidR="00E71214" w:rsidRPr="00E71214">
        <w:rPr>
          <w:rStyle w:val="Char2"/>
          <w:b w:val="0"/>
          <w:bCs w:val="0"/>
          <w:sz w:val="20"/>
          <w:szCs w:val="20"/>
          <w:rtl/>
        </w:rPr>
        <w:t xml:space="preserve"> </w:t>
      </w:r>
      <w:r w:rsidR="00E71214" w:rsidRPr="00E71214">
        <w:rPr>
          <w:rStyle w:val="Char2"/>
          <w:rFonts w:hint="eastAsia"/>
          <w:b w:val="0"/>
          <w:bCs w:val="0"/>
          <w:sz w:val="20"/>
          <w:szCs w:val="20"/>
          <w:rtl/>
        </w:rPr>
        <w:t>لوت،</w:t>
      </w:r>
      <w:r w:rsidR="00E71214" w:rsidRPr="00E71214">
        <w:rPr>
          <w:rStyle w:val="Char2"/>
          <w:b w:val="0"/>
          <w:bCs w:val="0"/>
          <w:sz w:val="20"/>
          <w:szCs w:val="20"/>
          <w:rtl/>
        </w:rPr>
        <w:t xml:space="preserve"> </w:t>
      </w:r>
      <w:r w:rsidR="00E71214" w:rsidRPr="00E71214">
        <w:rPr>
          <w:rStyle w:val="Char2"/>
          <w:rFonts w:hint="eastAsia"/>
          <w:b w:val="0"/>
          <w:bCs w:val="0"/>
          <w:sz w:val="20"/>
          <w:szCs w:val="20"/>
          <w:rtl/>
        </w:rPr>
        <w:t>زون</w:t>
      </w:r>
      <w:r w:rsidR="00E71214" w:rsidRPr="00E71214">
        <w:rPr>
          <w:rStyle w:val="Char2"/>
          <w:b w:val="0"/>
          <w:bCs w:val="0"/>
          <w:sz w:val="20"/>
          <w:szCs w:val="20"/>
          <w:rtl/>
        </w:rPr>
        <w:t xml:space="preserve"> </w:t>
      </w:r>
      <w:r w:rsidR="00E71214" w:rsidRPr="00E71214">
        <w:rPr>
          <w:rStyle w:val="Char2"/>
          <w:rFonts w:hint="eastAsia"/>
          <w:b w:val="0"/>
          <w:bCs w:val="0"/>
          <w:sz w:val="20"/>
          <w:szCs w:val="20"/>
          <w:rtl/>
        </w:rPr>
        <w:t>فرورانش</w:t>
      </w:r>
      <w:r w:rsidR="00E71214" w:rsidRPr="00E71214">
        <w:rPr>
          <w:rStyle w:val="Char2"/>
          <w:b w:val="0"/>
          <w:bCs w:val="0"/>
          <w:sz w:val="20"/>
          <w:szCs w:val="20"/>
          <w:rtl/>
        </w:rPr>
        <w:t>.</w:t>
      </w:r>
    </w:p>
    <w:p w14:paraId="2A0393B8" w14:textId="2375DFBA" w:rsidR="00303037" w:rsidRPr="00DA40CE" w:rsidRDefault="00303037" w:rsidP="00FC7981">
      <w:pPr>
        <w:bidi/>
        <w:spacing w:after="0" w:line="276" w:lineRule="auto"/>
        <w:ind w:right="562"/>
        <w:jc w:val="both"/>
        <w:rPr>
          <w:rFonts w:ascii="Times New Roman" w:eastAsia="Calibri" w:hAnsi="Times New Roman" w:cs="Times New Roman"/>
          <w:b w:val="0"/>
          <w:bCs w:val="0"/>
          <w:szCs w:val="22"/>
          <w:rtl/>
          <w:lang w:bidi="fa-IR"/>
        </w:rPr>
      </w:pPr>
    </w:p>
    <w:p w14:paraId="6646CCA3" w14:textId="2B5B2F67" w:rsidR="00303037" w:rsidRPr="005114CC" w:rsidRDefault="00955204" w:rsidP="005114CC">
      <w:pPr>
        <w:pStyle w:val="a1"/>
        <w:bidi/>
        <w:rPr>
          <w:rtl/>
        </w:rPr>
      </w:pPr>
      <w:r>
        <w:rPr>
          <w:rFonts w:hint="cs"/>
          <w:rtl/>
        </w:rPr>
        <w:t xml:space="preserve">۱- </w:t>
      </w:r>
      <w:r w:rsidR="00303037" w:rsidRPr="005114CC">
        <w:rPr>
          <w:rFonts w:hint="cs"/>
          <w:rtl/>
        </w:rPr>
        <w:t>مقدمه</w:t>
      </w:r>
    </w:p>
    <w:p w14:paraId="47D4B925" w14:textId="05DDA55C" w:rsidR="00E71214" w:rsidRDefault="00E71214" w:rsidP="00D03985">
      <w:pPr>
        <w:pStyle w:val="a4"/>
        <w:bidi/>
        <w:rPr>
          <w:b/>
          <w:bCs/>
        </w:rPr>
      </w:pPr>
      <w:r w:rsidRPr="00E71214">
        <w:rPr>
          <w:rFonts w:hint="cs"/>
          <w:rtl/>
        </w:rPr>
        <w:t xml:space="preserve">کشور ایران بخشی از کمربند کوهزایی آلپ </w:t>
      </w:r>
      <w:r w:rsidRPr="00E71214">
        <w:rPr>
          <w:rFonts w:ascii="Arial" w:hAnsi="Arial" w:cs="Arial"/>
        </w:rPr>
        <w:t>-</w:t>
      </w:r>
      <w:r w:rsidRPr="00E71214">
        <w:rPr>
          <w:rFonts w:hint="cs"/>
          <w:rtl/>
        </w:rPr>
        <w:t xml:space="preserve"> هیمالیا می</w:t>
      </w:r>
      <w:r w:rsidRPr="00E71214">
        <w:rPr>
          <w:rtl/>
        </w:rPr>
        <w:softHyphen/>
      </w:r>
      <w:r w:rsidRPr="00E71214">
        <w:rPr>
          <w:rFonts w:hint="cs"/>
          <w:rtl/>
        </w:rPr>
        <w:t>باشد و تعداد زیادی از ذخایر معدنی آن مربوط به تکامل اقیانوس</w:t>
      </w:r>
      <w:r w:rsidRPr="00E71214">
        <w:rPr>
          <w:rtl/>
        </w:rPr>
        <w:softHyphen/>
      </w:r>
      <w:r w:rsidRPr="00E71214">
        <w:rPr>
          <w:rFonts w:hint="cs"/>
          <w:rtl/>
        </w:rPr>
        <w:t>های پروتوتتیس، پالئوتتیس و نئوتتیس است (</w:t>
      </w:r>
      <w:proofErr w:type="spellStart"/>
      <w:r w:rsidRPr="00E71214">
        <w:t>Movahednia</w:t>
      </w:r>
      <w:proofErr w:type="spellEnd"/>
      <w:r w:rsidRPr="00E71214">
        <w:t xml:space="preserve"> et al., 2022</w:t>
      </w:r>
      <w:r w:rsidRPr="00E71214">
        <w:rPr>
          <w:rFonts w:hint="cs"/>
          <w:rtl/>
        </w:rPr>
        <w:t xml:space="preserve">). </w:t>
      </w:r>
      <w:r w:rsidRPr="00E71214">
        <w:rPr>
          <w:rFonts w:hint="cs"/>
          <w:rtl/>
          <w:lang w:bidi="fa-IR"/>
        </w:rPr>
        <w:t xml:space="preserve">لذا </w:t>
      </w:r>
      <w:r w:rsidRPr="00E71214">
        <w:rPr>
          <w:rFonts w:hint="cs"/>
          <w:rtl/>
        </w:rPr>
        <w:t>کمربند</w:t>
      </w:r>
      <w:r w:rsidRPr="00E71214">
        <w:rPr>
          <w:rtl/>
        </w:rPr>
        <w:t xml:space="preserve"> </w:t>
      </w:r>
      <w:r w:rsidRPr="00E71214">
        <w:rPr>
          <w:rFonts w:hint="cs"/>
          <w:rtl/>
        </w:rPr>
        <w:t>کوهزایی</w:t>
      </w:r>
      <w:r w:rsidRPr="00E71214">
        <w:rPr>
          <w:rtl/>
        </w:rPr>
        <w:t xml:space="preserve"> </w:t>
      </w:r>
      <w:r w:rsidRPr="00E71214">
        <w:rPr>
          <w:rFonts w:hint="cs"/>
          <w:rtl/>
        </w:rPr>
        <w:t>و</w:t>
      </w:r>
      <w:r w:rsidRPr="00E71214">
        <w:rPr>
          <w:rtl/>
        </w:rPr>
        <w:t xml:space="preserve"> </w:t>
      </w:r>
      <w:r w:rsidRPr="00E71214">
        <w:rPr>
          <w:rFonts w:hint="cs"/>
          <w:rtl/>
        </w:rPr>
        <w:t>فلززایی</w:t>
      </w:r>
      <w:r w:rsidRPr="00E71214">
        <w:rPr>
          <w:rtl/>
        </w:rPr>
        <w:t xml:space="preserve"> </w:t>
      </w:r>
      <w:r w:rsidRPr="00E71214">
        <w:rPr>
          <w:rFonts w:hint="cs"/>
          <w:rtl/>
        </w:rPr>
        <w:t>تتیس،</w:t>
      </w:r>
      <w:r w:rsidRPr="00E71214">
        <w:rPr>
          <w:rtl/>
        </w:rPr>
        <w:t xml:space="preserve"> </w:t>
      </w:r>
      <w:r w:rsidRPr="00E71214">
        <w:rPr>
          <w:rFonts w:hint="cs"/>
          <w:rtl/>
        </w:rPr>
        <w:t>میزبان</w:t>
      </w:r>
      <w:r w:rsidRPr="00E71214">
        <w:rPr>
          <w:rtl/>
        </w:rPr>
        <w:t xml:space="preserve"> </w:t>
      </w:r>
      <w:r w:rsidRPr="00E71214">
        <w:rPr>
          <w:rFonts w:hint="cs"/>
          <w:rtl/>
        </w:rPr>
        <w:t>مجموعه</w:t>
      </w:r>
      <w:r w:rsidRPr="00E71214">
        <w:rPr>
          <w:rtl/>
        </w:rPr>
        <w:t xml:space="preserve"> </w:t>
      </w:r>
      <w:r w:rsidRPr="00E71214">
        <w:rPr>
          <w:rFonts w:hint="cs"/>
          <w:rtl/>
        </w:rPr>
        <w:t>متنوعی</w:t>
      </w:r>
      <w:r w:rsidRPr="00E71214">
        <w:rPr>
          <w:rtl/>
        </w:rPr>
        <w:t xml:space="preserve"> </w:t>
      </w:r>
      <w:r w:rsidRPr="00E71214">
        <w:rPr>
          <w:rFonts w:hint="cs"/>
          <w:rtl/>
        </w:rPr>
        <w:t>از</w:t>
      </w:r>
      <w:r w:rsidRPr="00E71214">
        <w:rPr>
          <w:rtl/>
        </w:rPr>
        <w:t xml:space="preserve"> </w:t>
      </w:r>
      <w:r w:rsidRPr="00E71214">
        <w:rPr>
          <w:rFonts w:hint="cs"/>
          <w:rtl/>
        </w:rPr>
        <w:t>انواع</w:t>
      </w:r>
      <w:r w:rsidRPr="00E71214">
        <w:rPr>
          <w:rtl/>
        </w:rPr>
        <w:t xml:space="preserve"> </w:t>
      </w:r>
      <w:r w:rsidRPr="00E71214">
        <w:rPr>
          <w:rFonts w:hint="cs"/>
          <w:rtl/>
        </w:rPr>
        <w:t>ذخایر</w:t>
      </w:r>
      <w:r w:rsidRPr="00E71214">
        <w:rPr>
          <w:rtl/>
        </w:rPr>
        <w:t xml:space="preserve"> </w:t>
      </w:r>
      <w:r w:rsidRPr="00E71214">
        <w:rPr>
          <w:rFonts w:hint="cs"/>
          <w:rtl/>
        </w:rPr>
        <w:t>فلزی</w:t>
      </w:r>
      <w:r w:rsidRPr="00E71214">
        <w:rPr>
          <w:rtl/>
        </w:rPr>
        <w:t xml:space="preserve"> </w:t>
      </w:r>
      <w:r w:rsidRPr="00E71214">
        <w:rPr>
          <w:rFonts w:hint="cs"/>
          <w:rtl/>
        </w:rPr>
        <w:t>همچون کانسارهای</w:t>
      </w:r>
      <w:r w:rsidRPr="00E71214">
        <w:rPr>
          <w:rtl/>
        </w:rPr>
        <w:t xml:space="preserve"> </w:t>
      </w:r>
      <w:r w:rsidRPr="00E71214">
        <w:rPr>
          <w:rFonts w:hint="cs"/>
          <w:rtl/>
        </w:rPr>
        <w:t>سولفید</w:t>
      </w:r>
      <w:r w:rsidRPr="00E71214">
        <w:rPr>
          <w:rtl/>
        </w:rPr>
        <w:t xml:space="preserve"> </w:t>
      </w:r>
      <w:r w:rsidRPr="00E71214">
        <w:rPr>
          <w:rFonts w:hint="cs"/>
          <w:rtl/>
        </w:rPr>
        <w:t>توده</w:t>
      </w:r>
      <w:r w:rsidRPr="00E71214">
        <w:rPr>
          <w:rtl/>
        </w:rPr>
        <w:softHyphen/>
      </w:r>
      <w:r w:rsidRPr="00E71214">
        <w:rPr>
          <w:rFonts w:hint="cs"/>
          <w:rtl/>
        </w:rPr>
        <w:t>ای آتشفشانزاد،</w:t>
      </w:r>
      <w:r w:rsidRPr="00E71214">
        <w:rPr>
          <w:rtl/>
        </w:rPr>
        <w:t xml:space="preserve"> </w:t>
      </w:r>
      <w:r w:rsidRPr="00E71214">
        <w:rPr>
          <w:rFonts w:hint="cs"/>
          <w:rtl/>
        </w:rPr>
        <w:t>کانسارهای</w:t>
      </w:r>
      <w:r w:rsidRPr="00E71214">
        <w:rPr>
          <w:rtl/>
        </w:rPr>
        <w:t xml:space="preserve"> </w:t>
      </w:r>
      <w:r w:rsidRPr="00E71214">
        <w:rPr>
          <w:rFonts w:hint="cs"/>
          <w:rtl/>
        </w:rPr>
        <w:t>طلای</w:t>
      </w:r>
      <w:r w:rsidRPr="00E71214">
        <w:rPr>
          <w:rtl/>
        </w:rPr>
        <w:t xml:space="preserve"> </w:t>
      </w:r>
      <w:r w:rsidRPr="00E71214">
        <w:rPr>
          <w:rFonts w:hint="cs"/>
          <w:rtl/>
        </w:rPr>
        <w:t>اپی</w:t>
      </w:r>
      <w:r w:rsidRPr="00E71214">
        <w:rPr>
          <w:rtl/>
        </w:rPr>
        <w:softHyphen/>
      </w:r>
      <w:r w:rsidRPr="00E71214">
        <w:rPr>
          <w:rFonts w:hint="cs"/>
          <w:rtl/>
        </w:rPr>
        <w:t>ترمال،</w:t>
      </w:r>
      <w:r w:rsidRPr="00E71214">
        <w:rPr>
          <w:rtl/>
        </w:rPr>
        <w:t xml:space="preserve"> </w:t>
      </w:r>
      <w:r w:rsidRPr="00E71214">
        <w:rPr>
          <w:rFonts w:hint="cs"/>
          <w:rtl/>
        </w:rPr>
        <w:t>طلای</w:t>
      </w:r>
      <w:r w:rsidRPr="00E71214">
        <w:rPr>
          <w:rtl/>
        </w:rPr>
        <w:t xml:space="preserve"> </w:t>
      </w:r>
      <w:r w:rsidRPr="00E71214">
        <w:rPr>
          <w:rFonts w:hint="cs"/>
          <w:rtl/>
        </w:rPr>
        <w:t>کوهزایی، کانسارهای</w:t>
      </w:r>
      <w:r w:rsidRPr="00E71214">
        <w:rPr>
          <w:rtl/>
        </w:rPr>
        <w:t xml:space="preserve"> </w:t>
      </w:r>
      <w:r w:rsidRPr="00E71214">
        <w:rPr>
          <w:rFonts w:hint="cs"/>
          <w:rtl/>
        </w:rPr>
        <w:t>اسکارنی</w:t>
      </w:r>
      <w:r w:rsidRPr="00E71214">
        <w:rPr>
          <w:rFonts w:hint="cs"/>
          <w:rtl/>
          <w:lang w:bidi="fa-IR"/>
        </w:rPr>
        <w:t>، کانسارهای با سنگ میزبان آتشفشانی</w:t>
      </w:r>
      <w:r w:rsidRPr="00E71214">
        <w:rPr>
          <w:rtl/>
        </w:rPr>
        <w:t xml:space="preserve"> </w:t>
      </w:r>
      <w:r w:rsidRPr="00E71214">
        <w:rPr>
          <w:rFonts w:hint="cs"/>
          <w:rtl/>
        </w:rPr>
        <w:t>و</w:t>
      </w:r>
      <w:r w:rsidRPr="00E71214">
        <w:rPr>
          <w:rtl/>
        </w:rPr>
        <w:t xml:space="preserve"> </w:t>
      </w:r>
      <w:r w:rsidRPr="00E71214">
        <w:rPr>
          <w:rFonts w:hint="cs"/>
          <w:rtl/>
        </w:rPr>
        <w:t>کانسارهای</w:t>
      </w:r>
      <w:r w:rsidRPr="00E71214">
        <w:rPr>
          <w:rtl/>
        </w:rPr>
        <w:t xml:space="preserve"> </w:t>
      </w:r>
      <w:r w:rsidRPr="00E71214">
        <w:rPr>
          <w:rFonts w:hint="cs"/>
          <w:rtl/>
        </w:rPr>
        <w:t>مس</w:t>
      </w:r>
      <w:r w:rsidRPr="00E71214">
        <w:rPr>
          <w:rtl/>
        </w:rPr>
        <w:t>-</w:t>
      </w:r>
      <w:r w:rsidRPr="00E71214">
        <w:rPr>
          <w:rFonts w:hint="cs"/>
          <w:rtl/>
        </w:rPr>
        <w:t>مولیبدن</w:t>
      </w:r>
      <w:r w:rsidRPr="00E71214">
        <w:rPr>
          <w:rtl/>
        </w:rPr>
        <w:t>-</w:t>
      </w:r>
      <w:r w:rsidRPr="00E71214">
        <w:rPr>
          <w:rFonts w:hint="cs"/>
          <w:rtl/>
        </w:rPr>
        <w:t>طلا</w:t>
      </w:r>
      <w:r w:rsidRPr="00E71214">
        <w:rPr>
          <w:rtl/>
        </w:rPr>
        <w:t xml:space="preserve"> </w:t>
      </w:r>
      <w:r w:rsidRPr="00E71214">
        <w:rPr>
          <w:rFonts w:hint="cs"/>
          <w:rtl/>
        </w:rPr>
        <w:t>است (</w:t>
      </w:r>
      <w:r w:rsidRPr="00E71214">
        <w:t>Rahimi et al., 2022</w:t>
      </w:r>
      <w:r w:rsidRPr="00E71214">
        <w:rPr>
          <w:rFonts w:hint="cs"/>
          <w:rtl/>
        </w:rPr>
        <w:t>). با توجه به مطالعات صورت گرفته، دوران سنوزوئیک در ایران، دوران اوج فعالیت ماگمایی به</w:t>
      </w:r>
      <w:r w:rsidRPr="00E71214">
        <w:rPr>
          <w:rtl/>
        </w:rPr>
        <w:softHyphen/>
      </w:r>
      <w:r w:rsidRPr="00E71214">
        <w:rPr>
          <w:rFonts w:hint="cs"/>
          <w:rtl/>
        </w:rPr>
        <w:t>ویژه فعالیت آتشفشانی بوده است که محصول این فعالیت</w:t>
      </w:r>
      <w:r w:rsidRPr="00E71214">
        <w:rPr>
          <w:rtl/>
        </w:rPr>
        <w:softHyphen/>
      </w:r>
      <w:r w:rsidRPr="00E71214">
        <w:rPr>
          <w:rFonts w:hint="cs"/>
          <w:rtl/>
        </w:rPr>
        <w:t>ها سنگ</w:t>
      </w:r>
      <w:r w:rsidRPr="00E71214">
        <w:rPr>
          <w:rtl/>
        </w:rPr>
        <w:softHyphen/>
      </w:r>
      <w:r w:rsidRPr="00E71214">
        <w:rPr>
          <w:rFonts w:hint="cs"/>
          <w:rtl/>
        </w:rPr>
        <w:t>های آتشفشانی و آذرآواری فراوان در مناطق مختلف ایران است (</w:t>
      </w:r>
      <w:r w:rsidRPr="00E71214">
        <w:t>Castro et al., 2013</w:t>
      </w:r>
      <w:r w:rsidRPr="00E71214">
        <w:rPr>
          <w:rFonts w:hint="cs"/>
          <w:rtl/>
        </w:rPr>
        <w:t xml:space="preserve">). </w:t>
      </w:r>
      <w:r w:rsidRPr="00E71214">
        <w:rPr>
          <w:rtl/>
        </w:rPr>
        <w:t>فراواني ماگماتيسم پالئوژن تنها محدود به ايران نيست؛ بلكه در سرزمين</w:t>
      </w:r>
      <w:r w:rsidRPr="00E71214">
        <w:softHyphen/>
      </w:r>
      <w:r w:rsidRPr="00E71214">
        <w:rPr>
          <w:rtl/>
        </w:rPr>
        <w:t>هاي مجاور مانند افغانستان، قفقاز و تركيه نيز گسترش بسياري دارد</w:t>
      </w:r>
      <w:r w:rsidRPr="00E71214">
        <w:rPr>
          <w:rFonts w:hint="cs"/>
          <w:rtl/>
        </w:rPr>
        <w:t xml:space="preserve"> </w:t>
      </w:r>
      <w:r w:rsidRPr="00E71214">
        <w:rPr>
          <w:rFonts w:hint="cs"/>
          <w:rtl/>
          <w:lang w:bidi="fa-IR"/>
        </w:rPr>
        <w:t>(</w:t>
      </w:r>
      <w:r w:rsidRPr="00E71214">
        <w:t>Topuz et al., 2011</w:t>
      </w:r>
      <w:r w:rsidRPr="00E71214">
        <w:rPr>
          <w:rFonts w:hint="cs"/>
          <w:rtl/>
          <w:lang w:bidi="fa-IR"/>
        </w:rPr>
        <w:t xml:space="preserve">). </w:t>
      </w:r>
      <w:r w:rsidRPr="00E71214">
        <w:rPr>
          <w:rFonts w:hint="cs"/>
          <w:rtl/>
        </w:rPr>
        <w:t xml:space="preserve">در </w:t>
      </w:r>
      <w:r w:rsidRPr="00E71214">
        <w:rPr>
          <w:rFonts w:hint="cs"/>
          <w:rtl/>
        </w:rPr>
        <w:lastRenderedPageBreak/>
        <w:t>این میان، فعالیت آتشفشانی ائوسن، یکی از مهم</w:t>
      </w:r>
      <w:r w:rsidRPr="00E71214">
        <w:softHyphen/>
      </w:r>
      <w:r w:rsidRPr="00E71214">
        <w:rPr>
          <w:rFonts w:hint="cs"/>
          <w:rtl/>
        </w:rPr>
        <w:t>ترین پدیده</w:t>
      </w:r>
      <w:r w:rsidRPr="00E71214">
        <w:softHyphen/>
      </w:r>
      <w:r w:rsidRPr="00E71214">
        <w:rPr>
          <w:rFonts w:hint="cs"/>
          <w:rtl/>
        </w:rPr>
        <w:t>های زمین</w:t>
      </w:r>
      <w:r w:rsidRPr="00E71214">
        <w:softHyphen/>
      </w:r>
      <w:r w:rsidRPr="00E71214">
        <w:rPr>
          <w:rFonts w:hint="cs"/>
          <w:rtl/>
        </w:rPr>
        <w:t>شناسی ایران در زمان ترشیری است که آثار آن در اغلب مناطق ایران، بویژه بلوک لوت، قابل مشاهده است (</w:t>
      </w:r>
      <w:proofErr w:type="spellStart"/>
      <w:r w:rsidRPr="00E71214">
        <w:t>Asferm</w:t>
      </w:r>
      <w:proofErr w:type="spellEnd"/>
      <w:r w:rsidRPr="00E71214">
        <w:t xml:space="preserve"> et al., 2012</w:t>
      </w:r>
      <w:r w:rsidRPr="00E71214">
        <w:rPr>
          <w:rFonts w:hint="cs"/>
          <w:rtl/>
        </w:rPr>
        <w:t>). بلوک</w:t>
      </w:r>
      <w:r w:rsidRPr="00E71214">
        <w:rPr>
          <w:rtl/>
        </w:rPr>
        <w:t xml:space="preserve"> </w:t>
      </w:r>
      <w:r w:rsidRPr="00E71214">
        <w:rPr>
          <w:rFonts w:hint="cs"/>
          <w:rtl/>
        </w:rPr>
        <w:t>لوت،</w:t>
      </w:r>
      <w:r w:rsidRPr="00E71214">
        <w:rPr>
          <w:rtl/>
        </w:rPr>
        <w:t xml:space="preserve"> </w:t>
      </w:r>
      <w:r w:rsidRPr="00E71214">
        <w:rPr>
          <w:rFonts w:hint="cs"/>
          <w:rtl/>
        </w:rPr>
        <w:t>در</w:t>
      </w:r>
      <w:r w:rsidRPr="00E71214">
        <w:rPr>
          <w:rtl/>
        </w:rPr>
        <w:t xml:space="preserve"> </w:t>
      </w:r>
      <w:r w:rsidRPr="00E71214">
        <w:rPr>
          <w:rFonts w:hint="cs"/>
          <w:rtl/>
        </w:rPr>
        <w:t>شرق</w:t>
      </w:r>
      <w:r w:rsidRPr="00E71214">
        <w:rPr>
          <w:rtl/>
        </w:rPr>
        <w:t xml:space="preserve"> </w:t>
      </w:r>
      <w:r w:rsidRPr="00E71214">
        <w:rPr>
          <w:rFonts w:hint="cs"/>
          <w:rtl/>
        </w:rPr>
        <w:t>خُردقارة</w:t>
      </w:r>
      <w:r w:rsidRPr="00E71214">
        <w:rPr>
          <w:rtl/>
        </w:rPr>
        <w:t xml:space="preserve"> </w:t>
      </w:r>
      <w:r w:rsidRPr="00E71214">
        <w:rPr>
          <w:rFonts w:hint="cs"/>
          <w:rtl/>
        </w:rPr>
        <w:t>ایران</w:t>
      </w:r>
      <w:r w:rsidRPr="00E71214">
        <w:rPr>
          <w:rtl/>
        </w:rPr>
        <w:t xml:space="preserve"> </w:t>
      </w:r>
      <w:r w:rsidRPr="00E71214">
        <w:rPr>
          <w:rFonts w:hint="cs"/>
          <w:rtl/>
        </w:rPr>
        <w:t>مرکزی،</w:t>
      </w:r>
      <w:r w:rsidRPr="00E71214">
        <w:rPr>
          <w:rtl/>
        </w:rPr>
        <w:t xml:space="preserve"> </w:t>
      </w:r>
      <w:r w:rsidRPr="00E71214">
        <w:rPr>
          <w:rFonts w:hint="cs"/>
          <w:rtl/>
        </w:rPr>
        <w:t>با</w:t>
      </w:r>
      <w:r w:rsidRPr="00E71214">
        <w:rPr>
          <w:rtl/>
        </w:rPr>
        <w:t xml:space="preserve"> </w:t>
      </w:r>
      <w:r w:rsidRPr="00E71214">
        <w:rPr>
          <w:rFonts w:hint="cs"/>
          <w:rtl/>
        </w:rPr>
        <w:t>ماگماتیسم</w:t>
      </w:r>
      <w:r w:rsidRPr="00E71214">
        <w:rPr>
          <w:rtl/>
        </w:rPr>
        <w:t xml:space="preserve"> </w:t>
      </w:r>
      <w:r w:rsidRPr="00E71214">
        <w:rPr>
          <w:rFonts w:hint="cs"/>
          <w:rtl/>
        </w:rPr>
        <w:t>گسترده</w:t>
      </w:r>
      <w:r w:rsidRPr="00E71214">
        <w:rPr>
          <w:rtl/>
        </w:rPr>
        <w:t xml:space="preserve"> </w:t>
      </w:r>
      <w:r w:rsidRPr="00E71214">
        <w:rPr>
          <w:rFonts w:hint="cs"/>
          <w:rtl/>
        </w:rPr>
        <w:t>پالئوژن</w:t>
      </w:r>
      <w:r w:rsidRPr="00E71214">
        <w:rPr>
          <w:rtl/>
        </w:rPr>
        <w:t xml:space="preserve"> </w:t>
      </w:r>
      <w:r w:rsidRPr="00E71214">
        <w:rPr>
          <w:rFonts w:hint="cs"/>
          <w:rtl/>
        </w:rPr>
        <w:t>و</w:t>
      </w:r>
      <w:r w:rsidRPr="00E71214">
        <w:rPr>
          <w:rtl/>
        </w:rPr>
        <w:t xml:space="preserve"> </w:t>
      </w:r>
      <w:r w:rsidRPr="00E71214">
        <w:rPr>
          <w:rFonts w:hint="cs"/>
          <w:rtl/>
        </w:rPr>
        <w:t>طیفی از</w:t>
      </w:r>
      <w:r w:rsidRPr="00E71214">
        <w:rPr>
          <w:rtl/>
        </w:rPr>
        <w:t xml:space="preserve"> </w:t>
      </w:r>
      <w:r w:rsidRPr="00E71214">
        <w:rPr>
          <w:rFonts w:hint="cs"/>
          <w:rtl/>
        </w:rPr>
        <w:t>ذخایر</w:t>
      </w:r>
      <w:r w:rsidRPr="00E71214">
        <w:rPr>
          <w:rtl/>
        </w:rPr>
        <w:t xml:space="preserve"> </w:t>
      </w:r>
      <w:r w:rsidRPr="00E71214">
        <w:rPr>
          <w:rFonts w:hint="cs"/>
          <w:rtl/>
        </w:rPr>
        <w:t>معدنی</w:t>
      </w:r>
      <w:r w:rsidRPr="00E71214">
        <w:rPr>
          <w:rtl/>
        </w:rPr>
        <w:t xml:space="preserve"> </w:t>
      </w:r>
      <w:r w:rsidRPr="00E71214">
        <w:rPr>
          <w:rFonts w:hint="cs"/>
          <w:rtl/>
        </w:rPr>
        <w:t>مشخص</w:t>
      </w:r>
      <w:r w:rsidRPr="00E71214">
        <w:rPr>
          <w:rtl/>
        </w:rPr>
        <w:t xml:space="preserve"> </w:t>
      </w:r>
      <w:r w:rsidRPr="00E71214">
        <w:rPr>
          <w:rFonts w:hint="cs"/>
          <w:rtl/>
        </w:rPr>
        <w:t>می</w:t>
      </w:r>
      <w:r w:rsidRPr="00E71214">
        <w:rPr>
          <w:rtl/>
        </w:rPr>
        <w:softHyphen/>
      </w:r>
      <w:r w:rsidRPr="00E71214">
        <w:rPr>
          <w:rFonts w:hint="cs"/>
          <w:rtl/>
        </w:rPr>
        <w:t>شود</w:t>
      </w:r>
      <w:r w:rsidRPr="00E71214">
        <w:rPr>
          <w:rtl/>
        </w:rPr>
        <w:t xml:space="preserve"> </w:t>
      </w:r>
      <w:r w:rsidRPr="00E71214">
        <w:rPr>
          <w:rFonts w:hint="cs"/>
          <w:rtl/>
        </w:rPr>
        <w:t>(شکل 1). مهم ترین ویژگی بلوک لوت که آن را ا</w:t>
      </w:r>
      <w:r w:rsidRPr="00E71214">
        <w:rPr>
          <w:rFonts w:hint="cs"/>
          <w:rtl/>
          <w:lang w:bidi="fa-IR"/>
        </w:rPr>
        <w:t>ز</w:t>
      </w:r>
      <w:r w:rsidRPr="00E71214">
        <w:rPr>
          <w:rFonts w:hint="cs"/>
          <w:rtl/>
        </w:rPr>
        <w:t xml:space="preserve"> دیگر بخش</w:t>
      </w:r>
      <w:r w:rsidRPr="00E71214">
        <w:rPr>
          <w:rtl/>
        </w:rPr>
        <w:softHyphen/>
      </w:r>
      <w:r w:rsidRPr="00E71214">
        <w:rPr>
          <w:rFonts w:hint="cs"/>
          <w:rtl/>
        </w:rPr>
        <w:t>های خرد قاره ایران مرکزی جدا می</w:t>
      </w:r>
      <w:r w:rsidRPr="00E71214">
        <w:rPr>
          <w:rtl/>
        </w:rPr>
        <w:softHyphen/>
      </w:r>
      <w:r w:rsidRPr="00E71214">
        <w:rPr>
          <w:rFonts w:hint="cs"/>
          <w:rtl/>
        </w:rPr>
        <w:t>کند، وجود حجم بزرگ ماگماتیسم ترشیری، بویژه سنگ</w:t>
      </w:r>
      <w:r w:rsidRPr="00E71214">
        <w:rPr>
          <w:rtl/>
        </w:rPr>
        <w:softHyphen/>
      </w:r>
      <w:r w:rsidRPr="00E71214">
        <w:rPr>
          <w:rFonts w:hint="cs"/>
          <w:rtl/>
        </w:rPr>
        <w:t>های آتشفشانی است (</w:t>
      </w:r>
      <w:proofErr w:type="spellStart"/>
      <w:r w:rsidRPr="00E71214">
        <w:t>Roohbakhsh</w:t>
      </w:r>
      <w:proofErr w:type="spellEnd"/>
      <w:r w:rsidRPr="00E71214">
        <w:t xml:space="preserve"> et al., 2016</w:t>
      </w:r>
      <w:r w:rsidRPr="00E71214">
        <w:rPr>
          <w:rFonts w:hint="cs"/>
          <w:rtl/>
        </w:rPr>
        <w:t>). فعالیت</w:t>
      </w:r>
      <w:r w:rsidRPr="00E71214">
        <w:softHyphen/>
      </w:r>
      <w:r w:rsidRPr="00E71214">
        <w:rPr>
          <w:rFonts w:hint="cs"/>
          <w:rtl/>
        </w:rPr>
        <w:t>های ماگمایی لوت از ژوراسیک آغاز شده و در کرتاسه ادامه داشته و در ترشیری به اوج خود رسیده است، بطوری‌که سنگ</w:t>
      </w:r>
      <w:r w:rsidRPr="00E71214">
        <w:softHyphen/>
      </w:r>
      <w:r w:rsidRPr="00E71214">
        <w:rPr>
          <w:rFonts w:hint="cs"/>
          <w:rtl/>
        </w:rPr>
        <w:t>های آتشفشانی ترشیری، بویژه ائوسن با ضخامت حدود 2 کیلومتر، بیش از نیمی از بلوک لوت را پوشانده است (</w:t>
      </w:r>
      <w:proofErr w:type="spellStart"/>
      <w:r w:rsidRPr="00E71214">
        <w:t>Asferm</w:t>
      </w:r>
      <w:proofErr w:type="spellEnd"/>
      <w:r w:rsidRPr="00E71214">
        <w:t xml:space="preserve"> et al., 2012</w:t>
      </w:r>
      <w:r w:rsidRPr="00E71214">
        <w:rPr>
          <w:rFonts w:hint="cs"/>
          <w:rtl/>
        </w:rPr>
        <w:t>). وجود فعالیت ماگمایی گسترده با ویژگی</w:t>
      </w:r>
      <w:r w:rsidRPr="00E71214">
        <w:softHyphen/>
      </w:r>
      <w:r w:rsidRPr="00E71214">
        <w:rPr>
          <w:rFonts w:hint="cs"/>
          <w:rtl/>
        </w:rPr>
        <w:t>های ژئوشیمیایی متفاوت در نقاط مختلف، باعث شده است تا بلوک لوت پتانسیل بسیار مناسبی برای تشکیل انواع کانی</w:t>
      </w:r>
      <w:r w:rsidRPr="00E71214">
        <w:softHyphen/>
      </w:r>
      <w:r w:rsidRPr="00E71214">
        <w:rPr>
          <w:rFonts w:hint="cs"/>
          <w:rtl/>
        </w:rPr>
        <w:t>سازی</w:t>
      </w:r>
      <w:r w:rsidRPr="00E71214">
        <w:softHyphen/>
      </w:r>
      <w:r w:rsidRPr="00E71214">
        <w:rPr>
          <w:rFonts w:hint="cs"/>
          <w:rtl/>
        </w:rPr>
        <w:t>های فلزی و غیرفلزی داشته باشد. به‌عنوان</w:t>
      </w:r>
      <w:r w:rsidRPr="00E71214">
        <w:rPr>
          <w:rtl/>
        </w:rPr>
        <w:t xml:space="preserve"> </w:t>
      </w:r>
      <w:r w:rsidRPr="00E71214">
        <w:rPr>
          <w:rFonts w:hint="cs"/>
          <w:rtl/>
        </w:rPr>
        <w:t>مثال‌هایی</w:t>
      </w:r>
      <w:r w:rsidRPr="00E71214">
        <w:rPr>
          <w:rtl/>
        </w:rPr>
        <w:t xml:space="preserve"> </w:t>
      </w:r>
      <w:r w:rsidRPr="00E71214">
        <w:rPr>
          <w:rFonts w:hint="cs"/>
          <w:rtl/>
        </w:rPr>
        <w:t>از</w:t>
      </w:r>
      <w:r w:rsidRPr="00E71214">
        <w:rPr>
          <w:rtl/>
        </w:rPr>
        <w:t xml:space="preserve"> </w:t>
      </w:r>
      <w:r w:rsidRPr="00E71214">
        <w:rPr>
          <w:rFonts w:hint="cs"/>
          <w:rtl/>
        </w:rPr>
        <w:t>ذخایر</w:t>
      </w:r>
      <w:r w:rsidRPr="00E71214">
        <w:rPr>
          <w:rtl/>
        </w:rPr>
        <w:t xml:space="preserve"> </w:t>
      </w:r>
      <w:r w:rsidRPr="00E71214">
        <w:rPr>
          <w:rFonts w:hint="cs"/>
          <w:rtl/>
        </w:rPr>
        <w:t>فلزی در</w:t>
      </w:r>
      <w:r w:rsidRPr="00E71214">
        <w:rPr>
          <w:rtl/>
        </w:rPr>
        <w:t xml:space="preserve"> </w:t>
      </w:r>
      <w:r w:rsidRPr="00E71214">
        <w:rPr>
          <w:rFonts w:hint="cs"/>
          <w:rtl/>
        </w:rPr>
        <w:t>بلوک</w:t>
      </w:r>
      <w:r w:rsidRPr="00E71214">
        <w:rPr>
          <w:rtl/>
        </w:rPr>
        <w:t xml:space="preserve"> </w:t>
      </w:r>
      <w:r w:rsidRPr="00E71214">
        <w:rPr>
          <w:rFonts w:hint="cs"/>
          <w:rtl/>
        </w:rPr>
        <w:t>لوت،</w:t>
      </w:r>
      <w:r w:rsidRPr="00E71214">
        <w:rPr>
          <w:rtl/>
        </w:rPr>
        <w:t xml:space="preserve"> </w:t>
      </w:r>
      <w:r w:rsidRPr="00E71214">
        <w:rPr>
          <w:rFonts w:hint="cs"/>
          <w:rtl/>
        </w:rPr>
        <w:t>می‌توان</w:t>
      </w:r>
      <w:r w:rsidRPr="00E71214">
        <w:rPr>
          <w:rtl/>
        </w:rPr>
        <w:t xml:space="preserve"> </w:t>
      </w:r>
      <w:r w:rsidRPr="00E71214">
        <w:rPr>
          <w:rFonts w:hint="cs"/>
          <w:rtl/>
        </w:rPr>
        <w:t>به</w:t>
      </w:r>
      <w:r w:rsidRPr="00E71214">
        <w:rPr>
          <w:rtl/>
        </w:rPr>
        <w:t xml:space="preserve"> </w:t>
      </w:r>
      <w:r w:rsidRPr="00E71214">
        <w:rPr>
          <w:rFonts w:hint="cs"/>
          <w:rtl/>
        </w:rPr>
        <w:t>مس</w:t>
      </w:r>
      <w:r w:rsidRPr="00E71214">
        <w:rPr>
          <w:rtl/>
        </w:rPr>
        <w:t>-</w:t>
      </w:r>
      <w:r w:rsidRPr="00E71214">
        <w:rPr>
          <w:rFonts w:hint="cs"/>
          <w:rtl/>
        </w:rPr>
        <w:t>طلای</w:t>
      </w:r>
      <w:r w:rsidRPr="00E71214">
        <w:rPr>
          <w:rtl/>
        </w:rPr>
        <w:t xml:space="preserve"> </w:t>
      </w:r>
      <w:r w:rsidRPr="00E71214">
        <w:rPr>
          <w:rFonts w:hint="cs"/>
          <w:rtl/>
        </w:rPr>
        <w:t>قلعه‌زری</w:t>
      </w:r>
      <w:r w:rsidRPr="00E71214">
        <w:t xml:space="preserve"> </w:t>
      </w:r>
      <w:r w:rsidRPr="00E71214">
        <w:rPr>
          <w:rFonts w:hint="cs"/>
          <w:rtl/>
        </w:rPr>
        <w:t>(</w:t>
      </w:r>
      <w:r w:rsidRPr="00E71214">
        <w:t>Karimpour et al., 2005</w:t>
      </w:r>
      <w:r w:rsidRPr="00E71214">
        <w:rPr>
          <w:rFonts w:hint="cs"/>
          <w:rtl/>
        </w:rPr>
        <w:t>)، مس- طلای حیدر</w:t>
      </w:r>
      <w:r w:rsidRPr="00E71214">
        <w:t xml:space="preserve"> </w:t>
      </w:r>
      <w:r w:rsidRPr="00E71214">
        <w:rPr>
          <w:rFonts w:hint="cs"/>
          <w:rtl/>
        </w:rPr>
        <w:t>آباد (</w:t>
      </w:r>
      <w:proofErr w:type="spellStart"/>
      <w:r w:rsidRPr="00E71214">
        <w:t>Pourkaseb</w:t>
      </w:r>
      <w:proofErr w:type="spellEnd"/>
      <w:r w:rsidRPr="00E71214">
        <w:t xml:space="preserve"> et al., 2018</w:t>
      </w:r>
      <w:r w:rsidRPr="00E71214">
        <w:rPr>
          <w:rFonts w:hint="cs"/>
          <w:rtl/>
        </w:rPr>
        <w:t>)، مس</w:t>
      </w:r>
      <w:r w:rsidRPr="00E71214">
        <w:rPr>
          <w:rtl/>
        </w:rPr>
        <w:t xml:space="preserve">- </w:t>
      </w:r>
      <w:r w:rsidRPr="00E71214">
        <w:rPr>
          <w:rFonts w:hint="cs"/>
          <w:rtl/>
        </w:rPr>
        <w:t>مولیبدن پورفیری</w:t>
      </w:r>
      <w:r w:rsidRPr="00E71214">
        <w:rPr>
          <w:rtl/>
        </w:rPr>
        <w:t xml:space="preserve"> </w:t>
      </w:r>
      <w:r w:rsidRPr="00E71214">
        <w:rPr>
          <w:rFonts w:hint="cs"/>
          <w:rtl/>
        </w:rPr>
        <w:t>جانجا (</w:t>
      </w:r>
      <w:r w:rsidRPr="00E71214">
        <w:t>Rahimi et al., 2022</w:t>
      </w:r>
      <w:r w:rsidRPr="00E71214">
        <w:rPr>
          <w:rFonts w:hint="cs"/>
          <w:rtl/>
        </w:rPr>
        <w:t>)، مس</w:t>
      </w:r>
      <w:r w:rsidRPr="00E71214">
        <w:rPr>
          <w:rtl/>
        </w:rPr>
        <w:t>-</w:t>
      </w:r>
      <w:r w:rsidRPr="00E71214">
        <w:rPr>
          <w:rFonts w:hint="cs"/>
          <w:rtl/>
        </w:rPr>
        <w:t>طلای</w:t>
      </w:r>
      <w:r w:rsidRPr="00E71214">
        <w:rPr>
          <w:rtl/>
        </w:rPr>
        <w:t xml:space="preserve"> </w:t>
      </w:r>
      <w:r w:rsidRPr="00E71214">
        <w:rPr>
          <w:rFonts w:hint="cs"/>
          <w:rtl/>
        </w:rPr>
        <w:t>پورفیری</w:t>
      </w:r>
      <w:r w:rsidRPr="00E71214">
        <w:rPr>
          <w:rtl/>
        </w:rPr>
        <w:t xml:space="preserve"> </w:t>
      </w:r>
      <w:r w:rsidRPr="00E71214">
        <w:rPr>
          <w:rFonts w:hint="cs"/>
          <w:rtl/>
        </w:rPr>
        <w:t>ماهرآباد</w:t>
      </w:r>
      <w:r w:rsidRPr="00E71214">
        <w:rPr>
          <w:rtl/>
        </w:rPr>
        <w:t xml:space="preserve"> </w:t>
      </w:r>
      <w:r w:rsidRPr="00E71214">
        <w:rPr>
          <w:rFonts w:hint="cs"/>
          <w:rtl/>
        </w:rPr>
        <w:t>و</w:t>
      </w:r>
      <w:r w:rsidRPr="00E71214">
        <w:rPr>
          <w:rtl/>
        </w:rPr>
        <w:t xml:space="preserve"> </w:t>
      </w:r>
      <w:r w:rsidRPr="00E71214">
        <w:rPr>
          <w:rFonts w:hint="cs"/>
          <w:rtl/>
        </w:rPr>
        <w:t>خوپیک</w:t>
      </w:r>
      <w:r w:rsidRPr="00E71214">
        <w:rPr>
          <w:rtl/>
        </w:rPr>
        <w:t xml:space="preserve"> </w:t>
      </w:r>
      <w:r w:rsidRPr="00E71214">
        <w:rPr>
          <w:rFonts w:hint="cs"/>
          <w:rtl/>
        </w:rPr>
        <w:t>(</w:t>
      </w:r>
      <w:r w:rsidRPr="00E71214">
        <w:rPr>
          <w:rtl/>
        </w:rPr>
        <w:t>ملک</w:t>
      </w:r>
      <w:r w:rsidRPr="00E71214">
        <w:softHyphen/>
      </w:r>
      <w:r w:rsidRPr="00E71214">
        <w:rPr>
          <w:rtl/>
        </w:rPr>
        <w:t>زاده شفارود</w:t>
      </w:r>
      <w:r w:rsidRPr="00E71214">
        <w:rPr>
          <w:rFonts w:hint="cs"/>
          <w:rtl/>
        </w:rPr>
        <w:t>ی</w:t>
      </w:r>
      <w:r w:rsidRPr="00E71214">
        <w:rPr>
          <w:rtl/>
        </w:rPr>
        <w:t xml:space="preserve"> و همکاران، 1394</w:t>
      </w:r>
      <w:r w:rsidRPr="00E71214">
        <w:rPr>
          <w:rFonts w:hint="cs"/>
          <w:rtl/>
        </w:rPr>
        <w:t>)،</w:t>
      </w:r>
      <w:r w:rsidRPr="00E71214">
        <w:rPr>
          <w:rtl/>
        </w:rPr>
        <w:t xml:space="preserve"> </w:t>
      </w:r>
      <w:r w:rsidRPr="00E71214">
        <w:rPr>
          <w:rFonts w:hint="cs"/>
          <w:rtl/>
        </w:rPr>
        <w:t>طلا-مس پورفیری</w:t>
      </w:r>
      <w:r w:rsidRPr="00E71214">
        <w:rPr>
          <w:rtl/>
        </w:rPr>
        <w:t xml:space="preserve"> </w:t>
      </w:r>
      <w:r w:rsidRPr="00E71214">
        <w:rPr>
          <w:rFonts w:hint="cs"/>
          <w:rtl/>
        </w:rPr>
        <w:t>شادان (</w:t>
      </w:r>
      <w:r w:rsidRPr="00E71214">
        <w:t>Richards et al., 2012</w:t>
      </w:r>
      <w:r w:rsidRPr="00E71214">
        <w:rPr>
          <w:rFonts w:hint="cs"/>
          <w:rtl/>
        </w:rPr>
        <w:t>)،</w:t>
      </w:r>
      <w:r w:rsidRPr="00E71214">
        <w:rPr>
          <w:rtl/>
        </w:rPr>
        <w:t xml:space="preserve"> </w:t>
      </w:r>
      <w:r w:rsidRPr="00E71214">
        <w:rPr>
          <w:rFonts w:hint="cs"/>
          <w:rtl/>
        </w:rPr>
        <w:t>طلای</w:t>
      </w:r>
      <w:r w:rsidRPr="00E71214">
        <w:rPr>
          <w:rtl/>
        </w:rPr>
        <w:t xml:space="preserve"> </w:t>
      </w:r>
      <w:r w:rsidRPr="00E71214">
        <w:rPr>
          <w:rFonts w:hint="cs"/>
          <w:rtl/>
        </w:rPr>
        <w:t>اپی‌ترمال</w:t>
      </w:r>
      <w:r w:rsidRPr="00E71214">
        <w:rPr>
          <w:rtl/>
        </w:rPr>
        <w:t xml:space="preserve"> </w:t>
      </w:r>
      <w:r w:rsidRPr="00E71214">
        <w:rPr>
          <w:rFonts w:hint="cs"/>
          <w:rtl/>
        </w:rPr>
        <w:t>خونیک</w:t>
      </w:r>
      <w:r w:rsidRPr="00E71214">
        <w:rPr>
          <w:rtl/>
        </w:rPr>
        <w:t xml:space="preserve"> </w:t>
      </w:r>
      <w:r w:rsidRPr="00E71214">
        <w:rPr>
          <w:rFonts w:hint="cs"/>
          <w:rtl/>
        </w:rPr>
        <w:t>(</w:t>
      </w:r>
      <w:proofErr w:type="spellStart"/>
      <w:r w:rsidRPr="00E71214">
        <w:t>Samiee</w:t>
      </w:r>
      <w:proofErr w:type="spellEnd"/>
      <w:r w:rsidRPr="00E71214">
        <w:t xml:space="preserve"> et al., 2013</w:t>
      </w:r>
      <w:r w:rsidRPr="00E71214">
        <w:rPr>
          <w:rFonts w:hint="cs"/>
          <w:rtl/>
        </w:rPr>
        <w:t>)، مس</w:t>
      </w:r>
      <w:r w:rsidRPr="00E71214">
        <w:rPr>
          <w:rtl/>
        </w:rPr>
        <w:t xml:space="preserve">- </w:t>
      </w:r>
      <w:r w:rsidRPr="00E71214">
        <w:rPr>
          <w:rFonts w:hint="cs"/>
          <w:rtl/>
        </w:rPr>
        <w:t>مولیبدن</w:t>
      </w:r>
      <w:r w:rsidRPr="00E71214">
        <w:rPr>
          <w:rtl/>
        </w:rPr>
        <w:t xml:space="preserve"> </w:t>
      </w:r>
      <w:r w:rsidRPr="00E71214">
        <w:rPr>
          <w:rFonts w:hint="cs"/>
          <w:rtl/>
        </w:rPr>
        <w:t>پورفیری</w:t>
      </w:r>
      <w:r w:rsidRPr="00E71214">
        <w:rPr>
          <w:rtl/>
        </w:rPr>
        <w:t xml:space="preserve"> </w:t>
      </w:r>
      <w:r w:rsidRPr="00E71214">
        <w:rPr>
          <w:rFonts w:hint="cs"/>
          <w:rtl/>
        </w:rPr>
        <w:t>ده‌سلم</w:t>
      </w:r>
      <w:r w:rsidRPr="00E71214">
        <w:rPr>
          <w:rtl/>
        </w:rPr>
        <w:t xml:space="preserve"> </w:t>
      </w:r>
      <w:r w:rsidRPr="00E71214">
        <w:rPr>
          <w:rFonts w:hint="cs"/>
          <w:rtl/>
        </w:rPr>
        <w:t>و</w:t>
      </w:r>
      <w:r w:rsidRPr="00E71214">
        <w:rPr>
          <w:rtl/>
        </w:rPr>
        <w:t xml:space="preserve"> </w:t>
      </w:r>
      <w:r w:rsidRPr="00E71214">
        <w:rPr>
          <w:rFonts w:hint="cs"/>
          <w:rtl/>
        </w:rPr>
        <w:t>چاه‌شلجمی (</w:t>
      </w:r>
      <w:proofErr w:type="spellStart"/>
      <w:r w:rsidRPr="00E71214">
        <w:t>Arjmandzadeh</w:t>
      </w:r>
      <w:proofErr w:type="spellEnd"/>
      <w:r w:rsidRPr="00E71214">
        <w:t xml:space="preserve"> and Santos, 2014</w:t>
      </w:r>
      <w:r w:rsidRPr="00E71214">
        <w:rPr>
          <w:rFonts w:hint="cs"/>
          <w:rtl/>
        </w:rPr>
        <w:t>)،</w:t>
      </w:r>
      <w:r w:rsidRPr="00E71214">
        <w:t xml:space="preserve"> </w:t>
      </w:r>
      <w:r w:rsidRPr="00E71214">
        <w:rPr>
          <w:rFonts w:hint="cs"/>
          <w:rtl/>
        </w:rPr>
        <w:t>آهن</w:t>
      </w:r>
      <w:r w:rsidRPr="00E71214">
        <w:rPr>
          <w:rtl/>
        </w:rPr>
        <w:t>-</w:t>
      </w:r>
      <w:r w:rsidRPr="00E71214">
        <w:rPr>
          <w:rFonts w:hint="cs"/>
          <w:rtl/>
        </w:rPr>
        <w:t>مس</w:t>
      </w:r>
      <w:r w:rsidRPr="00E71214">
        <w:rPr>
          <w:rtl/>
        </w:rPr>
        <w:t xml:space="preserve"> </w:t>
      </w:r>
      <w:r w:rsidRPr="00E71214">
        <w:rPr>
          <w:rFonts w:hint="cs"/>
          <w:rtl/>
        </w:rPr>
        <w:t>و</w:t>
      </w:r>
      <w:r w:rsidRPr="00E71214">
        <w:rPr>
          <w:rtl/>
        </w:rPr>
        <w:t xml:space="preserve"> </w:t>
      </w:r>
      <w:r w:rsidRPr="00E71214">
        <w:rPr>
          <w:rFonts w:hint="cs"/>
          <w:rtl/>
        </w:rPr>
        <w:t>طلای</w:t>
      </w:r>
      <w:r w:rsidRPr="00E71214">
        <w:rPr>
          <w:rtl/>
        </w:rPr>
        <w:t xml:space="preserve"> </w:t>
      </w:r>
      <w:r w:rsidRPr="00E71214">
        <w:rPr>
          <w:rFonts w:hint="cs"/>
          <w:rtl/>
        </w:rPr>
        <w:t>اسکارنی</w:t>
      </w:r>
      <w:r w:rsidRPr="00E71214">
        <w:rPr>
          <w:rtl/>
        </w:rPr>
        <w:t xml:space="preserve"> </w:t>
      </w:r>
      <w:r w:rsidRPr="00E71214">
        <w:rPr>
          <w:rFonts w:hint="cs"/>
          <w:rtl/>
        </w:rPr>
        <w:t>سرخ‌کوه</w:t>
      </w:r>
      <w:r w:rsidRPr="00E71214">
        <w:rPr>
          <w:rtl/>
        </w:rPr>
        <w:t xml:space="preserve"> </w:t>
      </w:r>
      <w:r w:rsidRPr="00E71214">
        <w:rPr>
          <w:rFonts w:hint="cs"/>
          <w:rtl/>
        </w:rPr>
        <w:t>(</w:t>
      </w:r>
      <w:r w:rsidRPr="00E71214">
        <w:t>Mehrabi et al., 2011</w:t>
      </w:r>
      <w:r w:rsidRPr="00E71214">
        <w:rPr>
          <w:rFonts w:hint="cs"/>
          <w:rtl/>
        </w:rPr>
        <w:t>)</w:t>
      </w:r>
      <w:r w:rsidRPr="00E71214">
        <w:rPr>
          <w:rtl/>
        </w:rPr>
        <w:t xml:space="preserve"> </w:t>
      </w:r>
      <w:r w:rsidRPr="00E71214">
        <w:rPr>
          <w:rFonts w:hint="cs"/>
          <w:rtl/>
        </w:rPr>
        <w:t>و</w:t>
      </w:r>
      <w:r w:rsidRPr="00E71214">
        <w:rPr>
          <w:rtl/>
        </w:rPr>
        <w:t xml:space="preserve"> </w:t>
      </w:r>
      <w:r w:rsidRPr="00E71214">
        <w:rPr>
          <w:rFonts w:hint="cs"/>
          <w:rtl/>
        </w:rPr>
        <w:t>ذخیره</w:t>
      </w:r>
      <w:r w:rsidRPr="00E71214">
        <w:rPr>
          <w:rtl/>
        </w:rPr>
        <w:t xml:space="preserve"> </w:t>
      </w:r>
      <w:r w:rsidRPr="00E71214">
        <w:rPr>
          <w:rFonts w:hint="cs"/>
          <w:rtl/>
        </w:rPr>
        <w:t>مس</w:t>
      </w:r>
      <w:r w:rsidRPr="00E71214">
        <w:rPr>
          <w:rtl/>
        </w:rPr>
        <w:t>-</w:t>
      </w:r>
      <w:r w:rsidRPr="00E71214">
        <w:rPr>
          <w:rFonts w:hint="cs"/>
          <w:rtl/>
        </w:rPr>
        <w:t>روی</w:t>
      </w:r>
      <w:r w:rsidRPr="00E71214">
        <w:rPr>
          <w:rtl/>
        </w:rPr>
        <w:t xml:space="preserve"> </w:t>
      </w:r>
      <w:r w:rsidRPr="00E71214">
        <w:rPr>
          <w:rFonts w:hint="cs"/>
          <w:rtl/>
        </w:rPr>
        <w:t>ماهور</w:t>
      </w:r>
      <w:r w:rsidRPr="00E71214">
        <w:rPr>
          <w:rtl/>
        </w:rPr>
        <w:t xml:space="preserve"> </w:t>
      </w:r>
      <w:r w:rsidRPr="00E71214">
        <w:rPr>
          <w:rFonts w:hint="cs"/>
          <w:rtl/>
        </w:rPr>
        <w:t>(</w:t>
      </w:r>
      <w:proofErr w:type="spellStart"/>
      <w:r w:rsidRPr="00E71214">
        <w:t>Beydokhti</w:t>
      </w:r>
      <w:proofErr w:type="spellEnd"/>
      <w:r w:rsidRPr="00E71214">
        <w:t xml:space="preserve"> et al., 2015</w:t>
      </w:r>
      <w:r w:rsidRPr="00E71214">
        <w:rPr>
          <w:rFonts w:hint="cs"/>
          <w:rtl/>
        </w:rPr>
        <w:t>) اشاره کرد. کانسار</w:t>
      </w:r>
      <w:r w:rsidRPr="00E71214">
        <w:rPr>
          <w:rtl/>
        </w:rPr>
        <w:t xml:space="preserve"> مس </w:t>
      </w:r>
      <w:r w:rsidRPr="00E71214">
        <w:rPr>
          <w:rFonts w:hint="cs"/>
          <w:rtl/>
        </w:rPr>
        <w:t>مهدی آباد</w:t>
      </w:r>
      <w:r w:rsidRPr="00E71214">
        <w:rPr>
          <w:rtl/>
        </w:rPr>
        <w:t>، در استان خراسان جنوبی و در شمال</w:t>
      </w:r>
      <w:r w:rsidRPr="00E71214">
        <w:rPr>
          <w:rFonts w:hint="cs"/>
          <w:rtl/>
        </w:rPr>
        <w:t>‌</w:t>
      </w:r>
      <w:r w:rsidRPr="00E71214">
        <w:rPr>
          <w:rtl/>
        </w:rPr>
        <w:t>شرق شهرستان قاین</w:t>
      </w:r>
      <w:r w:rsidRPr="00E71214">
        <w:rPr>
          <w:rFonts w:hint="cs"/>
          <w:rtl/>
        </w:rPr>
        <w:t xml:space="preserve"> </w:t>
      </w:r>
      <w:r w:rsidRPr="00E71214">
        <w:rPr>
          <w:rtl/>
        </w:rPr>
        <w:t>واقع</w:t>
      </w:r>
      <w:r w:rsidRPr="00E71214">
        <w:rPr>
          <w:rFonts w:hint="cs"/>
          <w:rtl/>
        </w:rPr>
        <w:t xml:space="preserve"> شده</w:t>
      </w:r>
      <w:r w:rsidRPr="00E71214">
        <w:rPr>
          <w:rtl/>
        </w:rPr>
        <w:t xml:space="preserve"> است</w:t>
      </w:r>
      <w:r w:rsidRPr="00E71214">
        <w:rPr>
          <w:rFonts w:hint="cs"/>
          <w:rtl/>
        </w:rPr>
        <w:t xml:space="preserve"> (شکل </w:t>
      </w:r>
      <w:r w:rsidRPr="00E71214">
        <w:rPr>
          <w:rFonts w:hint="cs"/>
          <w:rtl/>
          <w:lang w:bidi="fa-IR"/>
        </w:rPr>
        <w:t>۱</w:t>
      </w:r>
      <w:r w:rsidRPr="00E71214">
        <w:rPr>
          <w:rFonts w:hint="cs"/>
          <w:rtl/>
        </w:rPr>
        <w:t>) که در رده</w:t>
      </w:r>
      <w:r w:rsidRPr="00E71214">
        <w:rPr>
          <w:rtl/>
        </w:rPr>
        <w:softHyphen/>
      </w:r>
      <w:r w:rsidRPr="00E71214">
        <w:rPr>
          <w:rFonts w:hint="cs"/>
          <w:rtl/>
        </w:rPr>
        <w:t>بندی</w:t>
      </w:r>
      <w:r w:rsidRPr="00E71214">
        <w:rPr>
          <w:rtl/>
        </w:rPr>
        <w:softHyphen/>
      </w:r>
      <w:r w:rsidRPr="00E71214">
        <w:rPr>
          <w:rFonts w:hint="cs"/>
          <w:rtl/>
        </w:rPr>
        <w:t>های زمین</w:t>
      </w:r>
      <w:r w:rsidRPr="00E71214">
        <w:rPr>
          <w:rtl/>
        </w:rPr>
        <w:softHyphen/>
      </w:r>
      <w:r w:rsidRPr="00E71214">
        <w:rPr>
          <w:rFonts w:hint="cs"/>
          <w:rtl/>
        </w:rPr>
        <w:t>شناسی در زون لوت و در زون آتشفشانی ترشیری آن قرار دارد (</w:t>
      </w:r>
      <w:r w:rsidRPr="00E71214">
        <w:t>Alavi, 1991</w:t>
      </w:r>
      <w:r w:rsidRPr="00E71214">
        <w:rPr>
          <w:rFonts w:hint="cs"/>
          <w:rtl/>
        </w:rPr>
        <w:t>). در سال 1393، با توجه به کانه</w:t>
      </w:r>
      <w:r w:rsidRPr="00E71214">
        <w:rPr>
          <w:rtl/>
        </w:rPr>
        <w:softHyphen/>
      </w:r>
      <w:r w:rsidRPr="00E71214">
        <w:rPr>
          <w:rFonts w:hint="cs"/>
          <w:rtl/>
        </w:rPr>
        <w:t>زایی مالاکیت در مشاهدات صحرایی بر روی واحدهای آتشفشانی ائوسن، که مهم</w:t>
      </w:r>
      <w:r w:rsidRPr="00E71214">
        <w:rPr>
          <w:rtl/>
        </w:rPr>
        <w:softHyphen/>
      </w:r>
      <w:r w:rsidRPr="00E71214">
        <w:rPr>
          <w:rFonts w:hint="cs"/>
          <w:rtl/>
        </w:rPr>
        <w:t>ترین پنجره زمانی کانه</w:t>
      </w:r>
      <w:r w:rsidRPr="00E71214">
        <w:rPr>
          <w:rtl/>
        </w:rPr>
        <w:softHyphen/>
      </w:r>
      <w:r w:rsidRPr="00E71214">
        <w:rPr>
          <w:rFonts w:hint="cs"/>
          <w:rtl/>
        </w:rPr>
        <w:t>زایی در شرق ایران و گستره خراسان جنوبی است،  فعالیت</w:t>
      </w:r>
      <w:r w:rsidRPr="00E71214">
        <w:rPr>
          <w:rtl/>
        </w:rPr>
        <w:softHyphen/>
      </w:r>
      <w:r w:rsidRPr="00E71214">
        <w:rPr>
          <w:rFonts w:hint="cs"/>
          <w:rtl/>
        </w:rPr>
        <w:t>های اکتشافی جدید بر روی برگه 1:100.000 آبیز (</w:t>
      </w:r>
      <w:r w:rsidRPr="00E71214">
        <w:rPr>
          <w:lang w:bidi="fa-IR"/>
        </w:rPr>
        <w:t>Akrami et al., 2005</w:t>
      </w:r>
      <w:r w:rsidRPr="00E71214">
        <w:rPr>
          <w:rFonts w:hint="cs"/>
          <w:rtl/>
        </w:rPr>
        <w:t>) توسط بخش خصوصی انجام گردید که منجر به شناسایی کانسار مس مهدی‌آباد شده است. با این وجود، تا کنون پژوهش علمی دقیقی بر روی این کانسار انجام نشده است. در پژوهش حاضر، ویژگی</w:t>
      </w:r>
      <w:r w:rsidRPr="00E71214">
        <w:rPr>
          <w:rtl/>
        </w:rPr>
        <w:softHyphen/>
      </w:r>
      <w:r w:rsidRPr="00E71214">
        <w:rPr>
          <w:rFonts w:hint="cs"/>
          <w:rtl/>
        </w:rPr>
        <w:t>های زمین</w:t>
      </w:r>
      <w:r w:rsidRPr="00E71214">
        <w:rPr>
          <w:rtl/>
        </w:rPr>
        <w:softHyphen/>
      </w:r>
      <w:r w:rsidRPr="00E71214">
        <w:rPr>
          <w:rFonts w:hint="cs"/>
          <w:rtl/>
        </w:rPr>
        <w:t>شناسی، زمین‌شمیایی و کانه</w:t>
      </w:r>
      <w:r w:rsidRPr="00E71214">
        <w:rPr>
          <w:rtl/>
        </w:rPr>
        <w:softHyphen/>
      </w:r>
      <w:r w:rsidRPr="00E71214">
        <w:rPr>
          <w:rFonts w:hint="cs"/>
          <w:rtl/>
        </w:rPr>
        <w:t>زایی در کانسار مس مهدی</w:t>
      </w:r>
      <w:r w:rsidRPr="00E71214">
        <w:rPr>
          <w:rtl/>
        </w:rPr>
        <w:softHyphen/>
      </w:r>
      <w:r w:rsidRPr="00E71214">
        <w:rPr>
          <w:rFonts w:hint="cs"/>
          <w:rtl/>
        </w:rPr>
        <w:t>آباد مورد بررسی قرار گرفته است. مطالعه دقیق این نوع کانه</w:t>
      </w:r>
      <w:r w:rsidRPr="00E71214">
        <w:rPr>
          <w:rtl/>
        </w:rPr>
        <w:softHyphen/>
      </w:r>
      <w:r w:rsidRPr="00E71214">
        <w:rPr>
          <w:rFonts w:hint="cs"/>
          <w:rtl/>
        </w:rPr>
        <w:t>زایی</w:t>
      </w:r>
      <w:r w:rsidRPr="00E71214">
        <w:rPr>
          <w:rtl/>
        </w:rPr>
        <w:softHyphen/>
      </w:r>
      <w:r w:rsidRPr="00E71214">
        <w:rPr>
          <w:rFonts w:hint="cs"/>
          <w:rtl/>
        </w:rPr>
        <w:t>ها می</w:t>
      </w:r>
      <w:r w:rsidRPr="00E71214">
        <w:rPr>
          <w:rtl/>
        </w:rPr>
        <w:softHyphen/>
      </w:r>
      <w:r w:rsidRPr="00E71214">
        <w:rPr>
          <w:rFonts w:hint="cs"/>
          <w:rtl/>
        </w:rPr>
        <w:t>تواند عوامل کلیدی توزیع زمانی و مکانی برای اکتشاف کانه</w:t>
      </w:r>
      <w:r w:rsidRPr="00E71214">
        <w:rPr>
          <w:rtl/>
        </w:rPr>
        <w:softHyphen/>
      </w:r>
      <w:r w:rsidRPr="00E71214">
        <w:rPr>
          <w:rFonts w:hint="cs"/>
          <w:rtl/>
        </w:rPr>
        <w:t>زایی</w:t>
      </w:r>
      <w:r w:rsidRPr="00E71214">
        <w:rPr>
          <w:rtl/>
        </w:rPr>
        <w:softHyphen/>
      </w:r>
      <w:r w:rsidRPr="00E71214">
        <w:rPr>
          <w:rFonts w:hint="cs"/>
          <w:rtl/>
        </w:rPr>
        <w:t>های مشابه را معرفی کرده و بعنوان الگوی اکتشافی در بلوک لوت و دیگر مناطق ایران با زمین</w:t>
      </w:r>
      <w:r w:rsidRPr="00E71214">
        <w:rPr>
          <w:rtl/>
        </w:rPr>
        <w:softHyphen/>
      </w:r>
      <w:r w:rsidRPr="00E71214">
        <w:rPr>
          <w:rFonts w:hint="cs"/>
          <w:rtl/>
        </w:rPr>
        <w:t>شناسی مشابه مورد استفاده قرار گیرد.</w:t>
      </w:r>
    </w:p>
    <w:p w14:paraId="3FCDDBE5" w14:textId="77777777" w:rsidR="00BC7972" w:rsidRPr="00436FDE" w:rsidRDefault="00BC7972" w:rsidP="00BC7972">
      <w:pPr>
        <w:bidi/>
        <w:jc w:val="both"/>
        <w:rPr>
          <w:rFonts w:asciiTheme="majorBidi" w:hAnsiTheme="majorBidi"/>
          <w:rtl/>
        </w:rPr>
      </w:pPr>
      <w:r w:rsidRPr="00436FDE">
        <w:rPr>
          <w:noProof/>
        </w:rPr>
        <w:lastRenderedPageBreak/>
        <w:drawing>
          <wp:inline distT="0" distB="0" distL="0" distR="0" wp14:anchorId="52AB82D0" wp14:editId="2F2953C8">
            <wp:extent cx="5715475" cy="36411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8725" cy="3655986"/>
                    </a:xfrm>
                    <a:prstGeom prst="rect">
                      <a:avLst/>
                    </a:prstGeom>
                    <a:noFill/>
                    <a:ln>
                      <a:noFill/>
                    </a:ln>
                  </pic:spPr>
                </pic:pic>
              </a:graphicData>
            </a:graphic>
          </wp:inline>
        </w:drawing>
      </w:r>
    </w:p>
    <w:p w14:paraId="5779BE60" w14:textId="6EA70923" w:rsidR="00BC7972" w:rsidRPr="00EB6641" w:rsidRDefault="00BC7972" w:rsidP="005C262F">
      <w:pPr>
        <w:pStyle w:val="a6"/>
        <w:jc w:val="both"/>
        <w:rPr>
          <w:rtl/>
        </w:rPr>
      </w:pPr>
      <w:r w:rsidRPr="00EB6641">
        <w:rPr>
          <w:rFonts w:hint="cs"/>
          <w:rtl/>
        </w:rPr>
        <w:t xml:space="preserve">شکل 1. </w:t>
      </w:r>
      <w:proofErr w:type="spellStart"/>
      <w:r w:rsidRPr="00EB6641">
        <w:rPr>
          <w:rtl/>
        </w:rPr>
        <w:t>نقشة</w:t>
      </w:r>
      <w:proofErr w:type="spellEnd"/>
      <w:r w:rsidRPr="00EB6641">
        <w:rPr>
          <w:rtl/>
        </w:rPr>
        <w:t xml:space="preserve"> </w:t>
      </w:r>
      <w:proofErr w:type="spellStart"/>
      <w:r w:rsidRPr="00EB6641">
        <w:rPr>
          <w:rtl/>
        </w:rPr>
        <w:t>زمین</w:t>
      </w:r>
      <w:r w:rsidRPr="00EB6641">
        <w:rPr>
          <w:rFonts w:hint="cs"/>
          <w:rtl/>
        </w:rPr>
        <w:t>‌</w:t>
      </w:r>
      <w:r w:rsidRPr="00EB6641">
        <w:rPr>
          <w:rtl/>
        </w:rPr>
        <w:t>شناسی</w:t>
      </w:r>
      <w:proofErr w:type="spellEnd"/>
      <w:r w:rsidRPr="00EB6641">
        <w:rPr>
          <w:rtl/>
        </w:rPr>
        <w:t xml:space="preserve"> بخش شمالی-</w:t>
      </w:r>
      <w:r w:rsidR="005C262F">
        <w:rPr>
          <w:rFonts w:hint="cs"/>
          <w:rtl/>
        </w:rPr>
        <w:t xml:space="preserve"> </w:t>
      </w:r>
      <w:r w:rsidRPr="00EB6641">
        <w:rPr>
          <w:rtl/>
        </w:rPr>
        <w:t>میانی بلوک لوت</w:t>
      </w:r>
      <w:r w:rsidRPr="00EB6641">
        <w:rPr>
          <w:rFonts w:hint="cs"/>
          <w:rtl/>
        </w:rPr>
        <w:t xml:space="preserve"> و</w:t>
      </w:r>
      <w:r w:rsidRPr="00EB6641">
        <w:rPr>
          <w:rtl/>
        </w:rPr>
        <w:t xml:space="preserve"> خاور ایران با نمایش شماری از </w:t>
      </w:r>
      <w:proofErr w:type="spellStart"/>
      <w:r w:rsidRPr="00EB6641">
        <w:rPr>
          <w:rtl/>
        </w:rPr>
        <w:t>توده</w:t>
      </w:r>
      <w:r w:rsidRPr="00EB6641">
        <w:rPr>
          <w:rFonts w:hint="cs"/>
          <w:rtl/>
        </w:rPr>
        <w:t>‌</w:t>
      </w:r>
      <w:r w:rsidRPr="00EB6641">
        <w:rPr>
          <w:rtl/>
        </w:rPr>
        <w:t>های</w:t>
      </w:r>
      <w:proofErr w:type="spellEnd"/>
      <w:r w:rsidRPr="00EB6641">
        <w:rPr>
          <w:rtl/>
        </w:rPr>
        <w:t xml:space="preserve"> نفوذی، </w:t>
      </w:r>
      <w:proofErr w:type="spellStart"/>
      <w:r w:rsidRPr="00EB6641">
        <w:rPr>
          <w:rtl/>
        </w:rPr>
        <w:t>کانسارها</w:t>
      </w:r>
      <w:proofErr w:type="spellEnd"/>
      <w:r w:rsidRPr="00EB6641">
        <w:rPr>
          <w:rtl/>
        </w:rPr>
        <w:t xml:space="preserve"> و رخدادهای معدنی</w:t>
      </w:r>
      <w:r w:rsidRPr="00EB6641">
        <w:rPr>
          <w:rFonts w:hint="cs"/>
          <w:rtl/>
        </w:rPr>
        <w:t xml:space="preserve"> (</w:t>
      </w:r>
      <w:r w:rsidRPr="0014198C">
        <w:t>Almasi</w:t>
      </w:r>
      <w:r w:rsidRPr="00EB6641">
        <w:t xml:space="preserve"> et al., 2023</w:t>
      </w:r>
      <w:r w:rsidRPr="00EB6641">
        <w:rPr>
          <w:rFonts w:hint="cs"/>
          <w:rtl/>
        </w:rPr>
        <w:t>) که در آن موقعیت کانسار مهدی آباد نشان داده شده است</w:t>
      </w:r>
    </w:p>
    <w:p w14:paraId="74894F13" w14:textId="77777777" w:rsidR="00BC7972" w:rsidRPr="005C262F" w:rsidRDefault="00BC7972" w:rsidP="0055590A">
      <w:pPr>
        <w:pStyle w:val="a6"/>
        <w:bidi w:val="0"/>
        <w:rPr>
          <w:rFonts w:eastAsia="Calibri"/>
        </w:rPr>
      </w:pPr>
      <w:r w:rsidRPr="005C262F">
        <w:rPr>
          <w:rFonts w:eastAsia="Calibri"/>
        </w:rPr>
        <w:t xml:space="preserve">Fig. 1. Geological map of the northern-central part </w:t>
      </w:r>
      <w:r w:rsidRPr="0055590A">
        <w:t>of</w:t>
      </w:r>
      <w:r w:rsidRPr="005C262F">
        <w:rPr>
          <w:rFonts w:eastAsia="Calibri"/>
        </w:rPr>
        <w:t xml:space="preserve"> the Lut block and eastern Iran showing </w:t>
      </w:r>
      <w:proofErr w:type="gramStart"/>
      <w:r w:rsidRPr="005C262F">
        <w:rPr>
          <w:rFonts w:eastAsia="Calibri"/>
        </w:rPr>
        <w:t>a number of</w:t>
      </w:r>
      <w:proofErr w:type="gramEnd"/>
      <w:r w:rsidRPr="005C262F">
        <w:rPr>
          <w:rFonts w:eastAsia="Calibri" w:hint="cs"/>
          <w:rtl/>
        </w:rPr>
        <w:t xml:space="preserve"> </w:t>
      </w:r>
      <w:r w:rsidRPr="005C262F">
        <w:rPr>
          <w:rFonts w:eastAsia="Calibri"/>
        </w:rPr>
        <w:t xml:space="preserve">intrusive </w:t>
      </w:r>
      <w:proofErr w:type="spellStart"/>
      <w:r w:rsidRPr="005C262F">
        <w:rPr>
          <w:rFonts w:eastAsia="Calibri"/>
        </w:rPr>
        <w:t>massives</w:t>
      </w:r>
      <w:proofErr w:type="spellEnd"/>
      <w:r w:rsidRPr="005C262F">
        <w:rPr>
          <w:rFonts w:eastAsia="Calibri"/>
        </w:rPr>
        <w:t>, deposits and mineral occurrences (Almasi et al., 2023), where the location of the Mehdi Abad deposit</w:t>
      </w:r>
      <w:r w:rsidRPr="005C262F">
        <w:rPr>
          <w:rFonts w:eastAsia="Calibri" w:hint="cs"/>
          <w:rtl/>
        </w:rPr>
        <w:t xml:space="preserve"> </w:t>
      </w:r>
      <w:r w:rsidRPr="005C262F">
        <w:rPr>
          <w:rFonts w:eastAsia="Calibri"/>
        </w:rPr>
        <w:t>is shown</w:t>
      </w:r>
      <w:r w:rsidRPr="005C262F">
        <w:rPr>
          <w:rFonts w:eastAsia="Calibri"/>
          <w:rtl/>
        </w:rPr>
        <w:t>.</w:t>
      </w:r>
    </w:p>
    <w:p w14:paraId="5BF59923" w14:textId="46CF8D0E" w:rsidR="00E857F4" w:rsidRPr="00C76ECE" w:rsidRDefault="00E857F4" w:rsidP="00466CBA">
      <w:pPr>
        <w:pStyle w:val="a4"/>
        <w:bidi/>
        <w:ind w:firstLine="0"/>
        <w:rPr>
          <w:lang w:bidi="fa-IR"/>
        </w:rPr>
      </w:pPr>
    </w:p>
    <w:p w14:paraId="4A6F128E" w14:textId="3E6F04A4" w:rsidR="00303037" w:rsidRPr="00DF379A" w:rsidRDefault="005A7274" w:rsidP="004A278F">
      <w:pPr>
        <w:pStyle w:val="a1"/>
        <w:bidi/>
        <w:rPr>
          <w:rtl/>
        </w:rPr>
      </w:pPr>
      <w:r>
        <w:rPr>
          <w:rFonts w:hint="cs"/>
          <w:rtl/>
        </w:rPr>
        <w:t xml:space="preserve">۲- </w:t>
      </w:r>
      <w:r w:rsidR="00303037" w:rsidRPr="00DF379A">
        <w:rPr>
          <w:rFonts w:hint="cs"/>
          <w:rtl/>
        </w:rPr>
        <w:t>مواد و روش‌ها</w:t>
      </w:r>
    </w:p>
    <w:p w14:paraId="7D821E2B" w14:textId="10EB1B4E" w:rsidR="006A417D" w:rsidRDefault="006A417D" w:rsidP="00D03985">
      <w:pPr>
        <w:pStyle w:val="a4"/>
        <w:bidi/>
        <w:rPr>
          <w:rtl/>
          <w:lang w:bidi="fa-IR"/>
        </w:rPr>
      </w:pPr>
      <w:r w:rsidRPr="006A417D">
        <w:rPr>
          <w:rtl/>
        </w:rPr>
        <w:t>به</w:t>
      </w:r>
      <w:r w:rsidRPr="006A417D">
        <w:rPr>
          <w:rtl/>
        </w:rPr>
        <w:softHyphen/>
        <w:t xml:space="preserve">منظور بررسی فرایندهای مؤثر در تشکیل و تکوین </w:t>
      </w:r>
      <w:r w:rsidRPr="006A417D">
        <w:rPr>
          <w:rFonts w:hint="cs"/>
          <w:rtl/>
        </w:rPr>
        <w:t>سنگ</w:t>
      </w:r>
      <w:r w:rsidRPr="006A417D">
        <w:rPr>
          <w:rtl/>
        </w:rPr>
        <w:softHyphen/>
      </w:r>
      <w:r w:rsidRPr="006A417D">
        <w:rPr>
          <w:rFonts w:hint="cs"/>
          <w:rtl/>
        </w:rPr>
        <w:t>های آتشفشانی ائوسن</w:t>
      </w:r>
      <w:r w:rsidRPr="006A417D">
        <w:rPr>
          <w:rtl/>
        </w:rPr>
        <w:t xml:space="preserve"> و </w:t>
      </w:r>
      <w:r w:rsidRPr="006A417D">
        <w:rPr>
          <w:rFonts w:hint="cs"/>
          <w:rtl/>
        </w:rPr>
        <w:t>کانه</w:t>
      </w:r>
      <w:r w:rsidRPr="006A417D">
        <w:rPr>
          <w:rtl/>
        </w:rPr>
        <w:softHyphen/>
      </w:r>
      <w:r w:rsidRPr="006A417D">
        <w:rPr>
          <w:rFonts w:hint="cs"/>
          <w:rtl/>
        </w:rPr>
        <w:t>زایی</w:t>
      </w:r>
      <w:r w:rsidRPr="006A417D">
        <w:rPr>
          <w:rtl/>
        </w:rPr>
        <w:t xml:space="preserve"> مس مرتبط با این واحدها در </w:t>
      </w:r>
      <w:r w:rsidRPr="006A417D">
        <w:rPr>
          <w:rFonts w:hint="cs"/>
          <w:rtl/>
        </w:rPr>
        <w:t xml:space="preserve">کانسار </w:t>
      </w:r>
      <w:r w:rsidRPr="00D03985">
        <w:rPr>
          <w:rFonts w:hint="cs"/>
          <w:szCs w:val="22"/>
          <w:rtl/>
        </w:rPr>
        <w:t>مهدی</w:t>
      </w:r>
      <w:r w:rsidRPr="00D03985">
        <w:rPr>
          <w:szCs w:val="22"/>
          <w:rtl/>
        </w:rPr>
        <w:softHyphen/>
      </w:r>
      <w:r w:rsidRPr="00D03985">
        <w:rPr>
          <w:rFonts w:hint="cs"/>
          <w:szCs w:val="22"/>
          <w:rtl/>
        </w:rPr>
        <w:t>آباد</w:t>
      </w:r>
      <w:r w:rsidRPr="006A417D">
        <w:rPr>
          <w:rFonts w:hint="cs"/>
          <w:rtl/>
        </w:rPr>
        <w:t>،</w:t>
      </w:r>
      <w:r w:rsidRPr="006A417D">
        <w:rPr>
          <w:rtl/>
        </w:rPr>
        <w:t xml:space="preserve"> همزمان با بررسی</w:t>
      </w:r>
      <w:r w:rsidRPr="006A417D">
        <w:rPr>
          <w:rtl/>
        </w:rPr>
        <w:softHyphen/>
        <w:t>های صحرایی و تهیه نقشه زمین</w:t>
      </w:r>
      <w:r w:rsidRPr="006A417D">
        <w:rPr>
          <w:rtl/>
        </w:rPr>
        <w:softHyphen/>
        <w:t>شناسی 1:</w:t>
      </w:r>
      <w:r w:rsidRPr="006A417D">
        <w:rPr>
          <w:rFonts w:hint="cs"/>
          <w:rtl/>
        </w:rPr>
        <w:t>1</w:t>
      </w:r>
      <w:r w:rsidRPr="006A417D">
        <w:rPr>
          <w:rtl/>
        </w:rPr>
        <w:t xml:space="preserve">000 از </w:t>
      </w:r>
      <w:r w:rsidRPr="006A417D">
        <w:rPr>
          <w:rFonts w:hint="cs"/>
          <w:rtl/>
        </w:rPr>
        <w:t>محدوده</w:t>
      </w:r>
      <w:r w:rsidRPr="006A417D">
        <w:rPr>
          <w:rtl/>
        </w:rPr>
        <w:t xml:space="preserve"> اقدام به نمونه</w:t>
      </w:r>
      <w:r w:rsidRPr="006A417D">
        <w:rPr>
          <w:rtl/>
        </w:rPr>
        <w:softHyphen/>
        <w:t xml:space="preserve">برداری از محدوده مطالعاتی گردید. تعداد </w:t>
      </w:r>
      <w:r w:rsidRPr="006A417D">
        <w:rPr>
          <w:rFonts w:hint="cs"/>
          <w:rtl/>
        </w:rPr>
        <w:t>38</w:t>
      </w:r>
      <w:r w:rsidRPr="006A417D">
        <w:rPr>
          <w:rtl/>
        </w:rPr>
        <w:t xml:space="preserve"> نمونه سنگ</w:t>
      </w:r>
      <w:r w:rsidRPr="006A417D">
        <w:rPr>
          <w:rtl/>
        </w:rPr>
        <w:softHyphen/>
        <w:t xml:space="preserve">شناختی از </w:t>
      </w:r>
      <w:r w:rsidRPr="006A417D">
        <w:rPr>
          <w:rFonts w:hint="cs"/>
          <w:rtl/>
        </w:rPr>
        <w:t>واحدهای ولکانیکی و آذرآواری</w:t>
      </w:r>
      <w:r w:rsidRPr="006A417D">
        <w:rPr>
          <w:rtl/>
        </w:rPr>
        <w:t xml:space="preserve"> منطقه برداشت و سپس مقاطع نازک تهیه و با استفاده از میکروسکوپ پل</w:t>
      </w:r>
      <w:r w:rsidRPr="006A417D">
        <w:rPr>
          <w:rFonts w:hint="cs"/>
          <w:rtl/>
        </w:rPr>
        <w:t>ا</w:t>
      </w:r>
      <w:r w:rsidRPr="006A417D">
        <w:rPr>
          <w:rtl/>
        </w:rPr>
        <w:t>ریزان به مطالعه سنگ</w:t>
      </w:r>
      <w:r w:rsidRPr="006A417D">
        <w:rPr>
          <w:rtl/>
        </w:rPr>
        <w:softHyphen/>
        <w:t>نگاری آنها پرداخته شد. از میان نمونه</w:t>
      </w:r>
      <w:r w:rsidRPr="006A417D">
        <w:rPr>
          <w:rtl/>
        </w:rPr>
        <w:softHyphen/>
        <w:t xml:space="preserve">های فوق، </w:t>
      </w:r>
      <w:r w:rsidRPr="006A417D">
        <w:rPr>
          <w:rFonts w:hint="cs"/>
          <w:rtl/>
        </w:rPr>
        <w:t>14</w:t>
      </w:r>
      <w:r w:rsidRPr="006A417D">
        <w:rPr>
          <w:rtl/>
        </w:rPr>
        <w:t xml:space="preserve"> نمونه با کمترین میزان دگرسانی برای تجزیه و تحلیل عناصر اصلی به روش طیف سنجی فلورسانس پرتو ایکس</w:t>
      </w:r>
      <w:r w:rsidRPr="006A417D">
        <w:rPr>
          <w:lang w:bidi="fa-IR"/>
        </w:rPr>
        <w:t xml:space="preserve"> </w:t>
      </w:r>
      <w:r w:rsidRPr="006A417D">
        <w:rPr>
          <w:rFonts w:hint="cs"/>
          <w:rtl/>
        </w:rPr>
        <w:t>(</w:t>
      </w:r>
      <w:r w:rsidRPr="006A417D">
        <w:rPr>
          <w:lang w:bidi="fa-IR"/>
        </w:rPr>
        <w:t>XRF</w:t>
      </w:r>
      <w:r w:rsidRPr="006A417D">
        <w:rPr>
          <w:rFonts w:hint="cs"/>
          <w:rtl/>
        </w:rPr>
        <w:t xml:space="preserve">) </w:t>
      </w:r>
      <w:r w:rsidRPr="006A417D">
        <w:rPr>
          <w:rtl/>
        </w:rPr>
        <w:t>و برای اندازه</w:t>
      </w:r>
      <w:r w:rsidRPr="006A417D">
        <w:rPr>
          <w:rtl/>
        </w:rPr>
        <w:softHyphen/>
        <w:t xml:space="preserve">گیری عناصر </w:t>
      </w:r>
      <w:r w:rsidRPr="006A417D">
        <w:rPr>
          <w:rFonts w:hint="cs"/>
          <w:rtl/>
          <w:lang w:bidi="fa-IR"/>
        </w:rPr>
        <w:t xml:space="preserve">نادر </w:t>
      </w:r>
      <w:r w:rsidRPr="006A417D">
        <w:rPr>
          <w:rtl/>
        </w:rPr>
        <w:t>خاکی کمیاب و فرعی</w:t>
      </w:r>
      <w:r w:rsidRPr="006A417D">
        <w:rPr>
          <w:rFonts w:hint="cs"/>
          <w:rtl/>
        </w:rPr>
        <w:t xml:space="preserve"> (</w:t>
      </w:r>
      <w:r w:rsidRPr="006A417D">
        <w:rPr>
          <w:lang w:bidi="fa-IR"/>
        </w:rPr>
        <w:t>ICP-MS</w:t>
      </w:r>
      <w:r w:rsidRPr="006A417D">
        <w:rPr>
          <w:rFonts w:hint="cs"/>
          <w:rtl/>
        </w:rPr>
        <w:t>)</w:t>
      </w:r>
      <w:r w:rsidRPr="006A417D">
        <w:rPr>
          <w:rtl/>
        </w:rPr>
        <w:t xml:space="preserve"> در آزمایشگاه زرآزما مورد آنالیز قرار گرفتند. همچنین تعداد </w:t>
      </w:r>
      <w:r w:rsidRPr="006A417D">
        <w:rPr>
          <w:rFonts w:hint="cs"/>
          <w:rtl/>
        </w:rPr>
        <w:t>31</w:t>
      </w:r>
      <w:r w:rsidRPr="006A417D">
        <w:rPr>
          <w:rtl/>
        </w:rPr>
        <w:t xml:space="preserve"> نمونه مقطع صیقلی به </w:t>
      </w:r>
      <w:r w:rsidRPr="006A417D">
        <w:rPr>
          <w:rFonts w:hint="cs"/>
          <w:rtl/>
        </w:rPr>
        <w:t>منظور</w:t>
      </w:r>
      <w:r w:rsidRPr="006A417D">
        <w:rPr>
          <w:rtl/>
        </w:rPr>
        <w:t xml:space="preserve"> مطالعه کانه</w:t>
      </w:r>
      <w:r w:rsidRPr="006A417D">
        <w:rPr>
          <w:rtl/>
        </w:rPr>
        <w:softHyphen/>
        <w:t>نگاری و بافتی از بخش</w:t>
      </w:r>
      <w:r w:rsidRPr="006A417D">
        <w:rPr>
          <w:rtl/>
        </w:rPr>
        <w:softHyphen/>
        <w:t>های مختلف کانه</w:t>
      </w:r>
      <w:r w:rsidRPr="006A417D">
        <w:rPr>
          <w:rtl/>
        </w:rPr>
        <w:softHyphen/>
        <w:t xml:space="preserve">دار در </w:t>
      </w:r>
      <w:r w:rsidRPr="006A417D">
        <w:rPr>
          <w:rFonts w:hint="cs"/>
          <w:rtl/>
        </w:rPr>
        <w:t>محدوده</w:t>
      </w:r>
      <w:r w:rsidRPr="006A417D">
        <w:rPr>
          <w:rtl/>
        </w:rPr>
        <w:t xml:space="preserve"> برداشت گردید</w:t>
      </w:r>
      <w:r w:rsidRPr="006A417D">
        <w:rPr>
          <w:lang w:bidi="fa-IR"/>
        </w:rPr>
        <w:t>.</w:t>
      </w:r>
    </w:p>
    <w:p w14:paraId="663B0E7C" w14:textId="77777777" w:rsidR="00466CBA" w:rsidRPr="006A417D" w:rsidRDefault="00466CBA" w:rsidP="00466CBA">
      <w:pPr>
        <w:pStyle w:val="a4"/>
        <w:bidi/>
        <w:rPr>
          <w:rtl/>
          <w:lang w:bidi="fa-IR"/>
        </w:rPr>
      </w:pPr>
    </w:p>
    <w:p w14:paraId="67D10CFD" w14:textId="0A2F9FE6" w:rsidR="00303037" w:rsidRPr="00DA40CE" w:rsidRDefault="00103350" w:rsidP="00FD06D3">
      <w:pPr>
        <w:pStyle w:val="a1"/>
        <w:bidi/>
        <w:rPr>
          <w:sz w:val="26"/>
          <w:rtl/>
        </w:rPr>
      </w:pPr>
      <w:r>
        <w:rPr>
          <w:rFonts w:hint="cs"/>
          <w:rtl/>
        </w:rPr>
        <w:t xml:space="preserve">۳- </w:t>
      </w:r>
      <w:r w:rsidR="0045709A">
        <w:rPr>
          <w:rFonts w:hint="cs"/>
          <w:rtl/>
        </w:rPr>
        <w:t>بحث</w:t>
      </w:r>
    </w:p>
    <w:p w14:paraId="103E0310" w14:textId="0AA3B06B" w:rsidR="001753BB" w:rsidRPr="002C11A1" w:rsidRDefault="00103350" w:rsidP="001753BB">
      <w:pPr>
        <w:bidi/>
        <w:spacing w:line="276" w:lineRule="auto"/>
        <w:jc w:val="both"/>
        <w:rPr>
          <w:sz w:val="26"/>
          <w:lang w:bidi="fa-IR"/>
        </w:rPr>
      </w:pPr>
      <w:r>
        <w:rPr>
          <w:rFonts w:hint="cs"/>
          <w:sz w:val="26"/>
          <w:rtl/>
          <w:lang w:bidi="fa-IR"/>
        </w:rPr>
        <w:lastRenderedPageBreak/>
        <w:t xml:space="preserve">1-3- </w:t>
      </w:r>
      <w:r w:rsidR="001753BB" w:rsidRPr="002C11A1">
        <w:rPr>
          <w:rFonts w:hint="cs"/>
          <w:sz w:val="26"/>
          <w:rtl/>
          <w:lang w:bidi="fa-IR"/>
        </w:rPr>
        <w:t>زمین شناسی</w:t>
      </w:r>
    </w:p>
    <w:p w14:paraId="5020D852" w14:textId="23491406" w:rsidR="001753BB" w:rsidRPr="001753BB" w:rsidRDefault="001753BB" w:rsidP="00D03985">
      <w:pPr>
        <w:pStyle w:val="a4"/>
        <w:bidi/>
        <w:rPr>
          <w:b/>
          <w:bCs/>
        </w:rPr>
      </w:pPr>
      <w:r w:rsidRPr="001753BB">
        <w:rPr>
          <w:rtl/>
        </w:rPr>
        <w:t>بلوک لوت، مهمترین واحد ژئوتکتونیکی در شرق ایران است. این بلوک یکی از خردقاره</w:t>
      </w:r>
      <w:r w:rsidRPr="001753BB">
        <w:rPr>
          <w:rtl/>
        </w:rPr>
        <w:softHyphen/>
        <w:t>هایی محسوب می</w:t>
      </w:r>
      <w:r w:rsidRPr="001753BB">
        <w:rPr>
          <w:rtl/>
        </w:rPr>
        <w:softHyphen/>
        <w:t>شود که به نظر محققان طی بازشدن اقیانوس نئوتتیس در پرمین از حاشیه شمالی گندوانا جدا شده و سپس طی تریاس پسین، این نواحی در نهایت براثر</w:t>
      </w:r>
      <w:r w:rsidRPr="001753BB">
        <w:rPr>
          <w:rFonts w:hint="cs"/>
          <w:rtl/>
        </w:rPr>
        <w:t xml:space="preserve"> </w:t>
      </w:r>
      <w:r w:rsidRPr="001753BB">
        <w:rPr>
          <w:rtl/>
        </w:rPr>
        <w:t>بسته</w:t>
      </w:r>
      <w:r w:rsidRPr="001753BB">
        <w:rPr>
          <w:rtl/>
        </w:rPr>
        <w:softHyphen/>
        <w:t>شدن پالئوتتیس، به ورقه اوراسیا برخورد کرده</w:t>
      </w:r>
      <w:r w:rsidRPr="001753BB">
        <w:rPr>
          <w:rtl/>
        </w:rPr>
        <w:softHyphen/>
        <w:t>اند</w:t>
      </w:r>
      <w:r w:rsidRPr="001753BB">
        <w:rPr>
          <w:rFonts w:hint="cs"/>
          <w:rtl/>
        </w:rPr>
        <w:t xml:space="preserve"> (</w:t>
      </w:r>
      <w:r w:rsidRPr="001753BB">
        <w:t>Golonka, 2004</w:t>
      </w:r>
      <w:r w:rsidRPr="001753BB">
        <w:rPr>
          <w:rFonts w:hint="cs"/>
          <w:rtl/>
        </w:rPr>
        <w:t>). بلوک</w:t>
      </w:r>
      <w:r w:rsidRPr="001753BB">
        <w:rPr>
          <w:rtl/>
        </w:rPr>
        <w:t xml:space="preserve"> لوت، </w:t>
      </w:r>
      <w:r w:rsidRPr="001753BB">
        <w:rPr>
          <w:rFonts w:hint="cs"/>
          <w:rtl/>
        </w:rPr>
        <w:t>با طول</w:t>
      </w:r>
      <w:r w:rsidRPr="001753BB">
        <w:rPr>
          <w:rtl/>
        </w:rPr>
        <w:t xml:space="preserve"> حدود 900 كيلومتر، شرقي</w:t>
      </w:r>
      <w:r w:rsidRPr="001753BB">
        <w:rPr>
          <w:cs/>
        </w:rPr>
        <w:t>‎</w:t>
      </w:r>
      <w:r w:rsidRPr="001753BB">
        <w:rPr>
          <w:rtl/>
        </w:rPr>
        <w:t xml:space="preserve">ترين بخش </w:t>
      </w:r>
      <w:r w:rsidRPr="001753BB">
        <w:rPr>
          <w:rFonts w:hint="cs"/>
          <w:rtl/>
        </w:rPr>
        <w:t xml:space="preserve">از </w:t>
      </w:r>
      <w:r w:rsidRPr="001753BB">
        <w:rPr>
          <w:rtl/>
        </w:rPr>
        <w:t>خرد</w:t>
      </w:r>
      <w:r w:rsidRPr="001753BB">
        <w:rPr>
          <w:rFonts w:hint="cs"/>
          <w:rtl/>
        </w:rPr>
        <w:t xml:space="preserve"> </w:t>
      </w:r>
      <w:r w:rsidRPr="001753BB">
        <w:rPr>
          <w:rtl/>
        </w:rPr>
        <w:t xml:space="preserve">قارة ايران مركزي </w:t>
      </w:r>
      <w:r w:rsidRPr="001753BB">
        <w:rPr>
          <w:rFonts w:hint="cs"/>
          <w:rtl/>
        </w:rPr>
        <w:t>را شامل می</w:t>
      </w:r>
      <w:r w:rsidRPr="001753BB">
        <w:rPr>
          <w:rtl/>
        </w:rPr>
        <w:softHyphen/>
      </w:r>
      <w:r w:rsidRPr="001753BB">
        <w:rPr>
          <w:rFonts w:hint="cs"/>
          <w:rtl/>
        </w:rPr>
        <w:t>گردد</w:t>
      </w:r>
      <w:r w:rsidRPr="001753BB">
        <w:rPr>
          <w:rtl/>
        </w:rPr>
        <w:t>. مرز شرقي آن با گسل نهبندان و حوضة فليشي شرق ايران و مرز غربي آن با گسل نا</w:t>
      </w:r>
      <w:r w:rsidRPr="001753BB">
        <w:rPr>
          <w:rFonts w:hint="cs"/>
          <w:rtl/>
          <w:lang w:bidi="fa-IR"/>
        </w:rPr>
        <w:t>ی</w:t>
      </w:r>
      <w:r w:rsidRPr="001753BB">
        <w:rPr>
          <w:rtl/>
        </w:rPr>
        <w:t xml:space="preserve">بند و بلوك طبس </w:t>
      </w:r>
      <w:r w:rsidRPr="001753BB">
        <w:rPr>
          <w:rFonts w:hint="cs"/>
          <w:rtl/>
        </w:rPr>
        <w:t>محدود شده است (</w:t>
      </w:r>
      <w:r w:rsidRPr="001753BB">
        <w:t>Stöcklin,1968</w:t>
      </w:r>
      <w:r w:rsidRPr="001753BB">
        <w:rPr>
          <w:rFonts w:hint="cs"/>
          <w:rtl/>
        </w:rPr>
        <w:t xml:space="preserve">). </w:t>
      </w:r>
      <w:r w:rsidRPr="001753BB">
        <w:rPr>
          <w:rtl/>
        </w:rPr>
        <w:t xml:space="preserve">فعاليت ماگمايي </w:t>
      </w:r>
      <w:r w:rsidRPr="001753BB">
        <w:rPr>
          <w:rFonts w:hint="cs"/>
          <w:rtl/>
        </w:rPr>
        <w:t xml:space="preserve">بلوک </w:t>
      </w:r>
      <w:r w:rsidRPr="001753BB">
        <w:rPr>
          <w:rtl/>
        </w:rPr>
        <w:t>لوت از كرتاسة پسين</w:t>
      </w:r>
      <w:r w:rsidRPr="001753BB">
        <w:rPr>
          <w:rFonts w:hint="cs"/>
          <w:rtl/>
        </w:rPr>
        <w:t xml:space="preserve"> </w:t>
      </w:r>
      <w:r w:rsidRPr="001753BB">
        <w:rPr>
          <w:rtl/>
        </w:rPr>
        <w:t xml:space="preserve">آغاز شده </w:t>
      </w:r>
      <w:r w:rsidRPr="001753BB">
        <w:rPr>
          <w:rFonts w:hint="cs"/>
          <w:rtl/>
        </w:rPr>
        <w:t xml:space="preserve">و </w:t>
      </w:r>
      <w:r w:rsidRPr="001753BB">
        <w:rPr>
          <w:rtl/>
        </w:rPr>
        <w:t>گدازه</w:t>
      </w:r>
      <w:r w:rsidRPr="001753BB">
        <w:rPr>
          <w:cs/>
        </w:rPr>
        <w:t>‎</w:t>
      </w:r>
      <w:r w:rsidRPr="001753BB">
        <w:rPr>
          <w:rtl/>
        </w:rPr>
        <w:t>هاي بازالتي، آندزيتي، داسيتي، ريوليتي همچنين مقدار كمتري نفوذي</w:t>
      </w:r>
      <w:r w:rsidRPr="001753BB">
        <w:rPr>
          <w:cs/>
        </w:rPr>
        <w:t>‎</w:t>
      </w:r>
      <w:r w:rsidRPr="001753BB">
        <w:rPr>
          <w:rtl/>
        </w:rPr>
        <w:t>هاي نيمه</w:t>
      </w:r>
      <w:r w:rsidRPr="001753BB">
        <w:rPr>
          <w:rFonts w:hint="cs"/>
          <w:rtl/>
        </w:rPr>
        <w:t>‌</w:t>
      </w:r>
      <w:r w:rsidRPr="001753BB">
        <w:rPr>
          <w:rtl/>
        </w:rPr>
        <w:t xml:space="preserve">عميق </w:t>
      </w:r>
      <w:r w:rsidRPr="001753BB">
        <w:rPr>
          <w:rFonts w:hint="cs"/>
          <w:rtl/>
        </w:rPr>
        <w:t>حاصل گردیده است</w:t>
      </w:r>
      <w:r w:rsidRPr="001753BB">
        <w:rPr>
          <w:rtl/>
        </w:rPr>
        <w:t>.</w:t>
      </w:r>
      <w:r w:rsidRPr="001753BB">
        <w:rPr>
          <w:rFonts w:hint="cs"/>
          <w:rtl/>
        </w:rPr>
        <w:t xml:space="preserve"> قديمي</w:t>
      </w:r>
      <w:r w:rsidRPr="001753BB">
        <w:rPr>
          <w:rFonts w:hint="eastAsia"/>
          <w:rtl/>
        </w:rPr>
        <w:t>‌</w:t>
      </w:r>
      <w:r w:rsidRPr="001753BB">
        <w:rPr>
          <w:rFonts w:hint="cs"/>
          <w:rtl/>
        </w:rPr>
        <w:t xml:space="preserve">ترين توده نفوذي لوت مرکزي توده گرانيتي- گرانوديوريتي سرخ‌کوه به سن </w:t>
      </w:r>
      <w:r w:rsidRPr="001753BB">
        <w:rPr>
          <w:rtl/>
        </w:rPr>
        <w:t>ژوراسیک میانی تا پایانی</w:t>
      </w:r>
      <w:r w:rsidRPr="001753BB">
        <w:rPr>
          <w:rFonts w:hint="cs"/>
          <w:rtl/>
        </w:rPr>
        <w:t xml:space="preserve"> در 20 کيلومتري جنوب غرب تلخشتک (جنوب‌غربي بيرجند) می باشد (</w:t>
      </w:r>
      <w:proofErr w:type="spellStart"/>
      <w:r w:rsidRPr="001753BB">
        <w:t>Tarkian</w:t>
      </w:r>
      <w:proofErr w:type="spellEnd"/>
      <w:r w:rsidRPr="001753BB">
        <w:t xml:space="preserve"> et al,1983</w:t>
      </w:r>
      <w:r w:rsidRPr="001753BB">
        <w:rPr>
          <w:rFonts w:hint="cs"/>
          <w:rtl/>
        </w:rPr>
        <w:t>).</w:t>
      </w:r>
      <w:r w:rsidRPr="001753BB">
        <w:rPr>
          <w:rtl/>
        </w:rPr>
        <w:t xml:space="preserve"> این بلوک توسط واحدهایی با ماهیت کاملا اقیانوسی حاوی سری</w:t>
      </w:r>
      <w:r w:rsidRPr="001753BB">
        <w:rPr>
          <w:rtl/>
        </w:rPr>
        <w:softHyphen/>
        <w:t>های فلیشی و افیولیتی احاطه شده</w:t>
      </w:r>
      <w:r w:rsidRPr="001753BB">
        <w:rPr>
          <w:rFonts w:hint="cs"/>
          <w:rtl/>
        </w:rPr>
        <w:t xml:space="preserve"> است</w:t>
      </w:r>
      <w:r w:rsidRPr="001753BB">
        <w:rPr>
          <w:rtl/>
        </w:rPr>
        <w:t xml:space="preserve"> که به اقیانوس سیستان </w:t>
      </w:r>
      <w:r w:rsidRPr="001753BB">
        <w:t>)</w:t>
      </w:r>
      <w:r w:rsidRPr="001753BB">
        <w:rPr>
          <w:rtl/>
        </w:rPr>
        <w:t>شاخه</w:t>
      </w:r>
      <w:r w:rsidRPr="001753BB">
        <w:softHyphen/>
      </w:r>
      <w:r w:rsidRPr="001753BB">
        <w:rPr>
          <w:rtl/>
        </w:rPr>
        <w:t>ای از اقیانوس نئوتتیس</w:t>
      </w:r>
      <w:r w:rsidRPr="001753BB">
        <w:rPr>
          <w:rFonts w:hint="cs"/>
          <w:rtl/>
        </w:rPr>
        <w:t>)</w:t>
      </w:r>
      <w:r w:rsidRPr="001753BB">
        <w:rPr>
          <w:rtl/>
        </w:rPr>
        <w:t xml:space="preserve"> در کرتاسه پسین</w:t>
      </w:r>
      <w:r w:rsidRPr="001753BB">
        <w:rPr>
          <w:rFonts w:hint="cs"/>
          <w:rtl/>
        </w:rPr>
        <w:t xml:space="preserve"> معروف</w:t>
      </w:r>
      <w:r w:rsidRPr="001753BB">
        <w:rPr>
          <w:rtl/>
        </w:rPr>
        <w:t xml:space="preserve"> است</w:t>
      </w:r>
      <w:r w:rsidRPr="001753BB">
        <w:rPr>
          <w:rFonts w:hint="cs"/>
          <w:rtl/>
        </w:rPr>
        <w:t xml:space="preserve"> (</w:t>
      </w:r>
      <w:proofErr w:type="spellStart"/>
      <w:r w:rsidRPr="001753BB">
        <w:t>Zarrinkoub</w:t>
      </w:r>
      <w:proofErr w:type="spellEnd"/>
      <w:r w:rsidRPr="001753BB">
        <w:t xml:space="preserve"> et al., 2012</w:t>
      </w:r>
      <w:r w:rsidRPr="001753BB">
        <w:rPr>
          <w:rFonts w:hint="cs"/>
          <w:rtl/>
        </w:rPr>
        <w:t xml:space="preserve">). </w:t>
      </w:r>
      <w:r w:rsidRPr="001753BB">
        <w:rPr>
          <w:rtl/>
        </w:rPr>
        <w:t xml:space="preserve">طی بسته شدن اقیانوس سیستان بر اثر برخورد بلوک لوت و افغان </w:t>
      </w:r>
      <w:r w:rsidRPr="001753BB">
        <w:rPr>
          <w:rFonts w:hint="cs"/>
          <w:rtl/>
        </w:rPr>
        <w:t>در</w:t>
      </w:r>
      <w:r w:rsidRPr="001753BB">
        <w:rPr>
          <w:rtl/>
        </w:rPr>
        <w:t xml:space="preserve"> پالئوسن پسین-ائوسن میانی</w:t>
      </w:r>
      <w:r w:rsidRPr="001753BB">
        <w:t xml:space="preserve"> </w:t>
      </w:r>
      <w:r w:rsidRPr="001753BB">
        <w:rPr>
          <w:rFonts w:hint="cs"/>
          <w:rtl/>
        </w:rPr>
        <w:t>(</w:t>
      </w:r>
      <w:r w:rsidRPr="001753BB">
        <w:t>Pang et al., 2013</w:t>
      </w:r>
      <w:r w:rsidRPr="001753BB">
        <w:rPr>
          <w:rFonts w:hint="cs"/>
          <w:rtl/>
        </w:rPr>
        <w:t>)</w:t>
      </w:r>
      <w:r w:rsidRPr="001753BB">
        <w:rPr>
          <w:rtl/>
        </w:rPr>
        <w:t>، فعالیت</w:t>
      </w:r>
      <w:r w:rsidRPr="001753BB">
        <w:softHyphen/>
      </w:r>
      <w:r w:rsidRPr="001753BB">
        <w:rPr>
          <w:rtl/>
        </w:rPr>
        <w:t>های ماگمایی-آتشفشانی گسترده</w:t>
      </w:r>
      <w:r w:rsidRPr="001753BB">
        <w:softHyphen/>
      </w:r>
      <w:r w:rsidRPr="001753BB">
        <w:rPr>
          <w:rtl/>
        </w:rPr>
        <w:t>ای رخ داده</w:t>
      </w:r>
      <w:r w:rsidRPr="001753BB">
        <w:rPr>
          <w:rFonts w:hint="cs"/>
          <w:rtl/>
        </w:rPr>
        <w:t xml:space="preserve"> (</w:t>
      </w:r>
      <w:proofErr w:type="spellStart"/>
      <w:r w:rsidRPr="001753BB">
        <w:t>Tirrul</w:t>
      </w:r>
      <w:proofErr w:type="spellEnd"/>
      <w:r w:rsidRPr="001753BB">
        <w:t xml:space="preserve"> et al., 1983; Karimpour et al., </w:t>
      </w:r>
      <w:proofErr w:type="gramStart"/>
      <w:r w:rsidRPr="001753BB">
        <w:t>2011</w:t>
      </w:r>
      <w:r w:rsidRPr="001753BB">
        <w:rPr>
          <w:rFonts w:hint="cs"/>
          <w:rtl/>
        </w:rPr>
        <w:t>)،</w:t>
      </w:r>
      <w:proofErr w:type="gramEnd"/>
      <w:r w:rsidRPr="001753BB">
        <w:t xml:space="preserve"> </w:t>
      </w:r>
      <w:r w:rsidRPr="001753BB">
        <w:rPr>
          <w:rFonts w:hint="cs"/>
          <w:rtl/>
        </w:rPr>
        <w:t>که</w:t>
      </w:r>
      <w:r w:rsidRPr="001753BB">
        <w:t xml:space="preserve"> </w:t>
      </w:r>
      <w:r w:rsidRPr="001753BB">
        <w:rPr>
          <w:rtl/>
        </w:rPr>
        <w:t>منجر به تشکیل نشانه</w:t>
      </w:r>
      <w:r w:rsidRPr="001753BB">
        <w:softHyphen/>
      </w:r>
      <w:r w:rsidRPr="001753BB">
        <w:rPr>
          <w:rtl/>
        </w:rPr>
        <w:t>ها و کانسارهای مختلفی در بلوک لوت شده</w:t>
      </w:r>
      <w:r w:rsidRPr="001753BB">
        <w:softHyphen/>
      </w:r>
      <w:r w:rsidRPr="001753BB">
        <w:rPr>
          <w:rtl/>
        </w:rPr>
        <w:t>اند. ماگماتیسم ائوسن برخوردی در این کمان ماگمایی اهمیت به</w:t>
      </w:r>
      <w:r w:rsidRPr="001753BB">
        <w:softHyphen/>
      </w:r>
      <w:r w:rsidRPr="001753BB">
        <w:rPr>
          <w:rtl/>
        </w:rPr>
        <w:t>سزایی در ایجاد کانه</w:t>
      </w:r>
      <w:r w:rsidRPr="001753BB">
        <w:softHyphen/>
      </w:r>
      <w:r w:rsidRPr="001753BB">
        <w:rPr>
          <w:rtl/>
        </w:rPr>
        <w:t>زایی بلوک لوت داشته</w:t>
      </w:r>
      <w:r w:rsidRPr="001753BB">
        <w:rPr>
          <w:rFonts w:hint="cs"/>
          <w:rtl/>
        </w:rPr>
        <w:t xml:space="preserve"> است</w:t>
      </w:r>
      <w:r w:rsidRPr="001753BB">
        <w:rPr>
          <w:rtl/>
        </w:rPr>
        <w:t xml:space="preserve"> </w:t>
      </w:r>
      <w:r w:rsidRPr="001753BB">
        <w:rPr>
          <w:rFonts w:hint="cs"/>
          <w:rtl/>
        </w:rPr>
        <w:t>و</w:t>
      </w:r>
      <w:r w:rsidRPr="001753BB">
        <w:rPr>
          <w:rtl/>
        </w:rPr>
        <w:t xml:space="preserve"> کانسار </w:t>
      </w:r>
      <w:r w:rsidRPr="001753BB">
        <w:rPr>
          <w:rFonts w:hint="cs"/>
          <w:rtl/>
        </w:rPr>
        <w:t>مهدی آباد</w:t>
      </w:r>
      <w:r w:rsidRPr="001753BB">
        <w:rPr>
          <w:rtl/>
        </w:rPr>
        <w:t xml:space="preserve"> نیز در ارتباط با </w:t>
      </w:r>
      <w:r w:rsidRPr="001753BB">
        <w:rPr>
          <w:rFonts w:hint="cs"/>
          <w:rtl/>
        </w:rPr>
        <w:t xml:space="preserve">همین </w:t>
      </w:r>
      <w:r w:rsidRPr="001753BB">
        <w:rPr>
          <w:rtl/>
        </w:rPr>
        <w:t>واحدهای ائوسن می</w:t>
      </w:r>
      <w:r w:rsidRPr="001753BB">
        <w:rPr>
          <w:rtl/>
        </w:rPr>
        <w:softHyphen/>
        <w:t>باشد</w:t>
      </w:r>
      <w:r w:rsidRPr="001753BB">
        <w:rPr>
          <w:rFonts w:hint="cs"/>
          <w:rtl/>
        </w:rPr>
        <w:t xml:space="preserve">. </w:t>
      </w:r>
      <w:r w:rsidRPr="001753BB">
        <w:rPr>
          <w:rtl/>
        </w:rPr>
        <w:t xml:space="preserve">برخی محققان معتقدند که ماگماتیسم در بلوک لوت حاصل حذف همرفتی لیتوسفر و بالا آمدن آستنوسفری طی رژیم تکتونیک کششی است </w:t>
      </w:r>
      <w:r w:rsidRPr="001753BB">
        <w:rPr>
          <w:rFonts w:hint="cs"/>
          <w:rtl/>
        </w:rPr>
        <w:t>(</w:t>
      </w:r>
      <w:r w:rsidRPr="001753BB">
        <w:t>Pang et al., 2013</w:t>
      </w:r>
      <w:r w:rsidRPr="001753BB">
        <w:rPr>
          <w:rFonts w:hint="cs"/>
          <w:rtl/>
        </w:rPr>
        <w:t>).</w:t>
      </w:r>
      <w:r w:rsidRPr="001753BB">
        <w:t xml:space="preserve"> </w:t>
      </w:r>
      <w:r w:rsidRPr="001753BB">
        <w:rPr>
          <w:rtl/>
        </w:rPr>
        <w:t xml:space="preserve">کانسار </w:t>
      </w:r>
      <w:r w:rsidRPr="001753BB">
        <w:rPr>
          <w:rFonts w:hint="cs"/>
          <w:rtl/>
        </w:rPr>
        <w:t>مس مهدی آباد</w:t>
      </w:r>
      <w:r w:rsidRPr="001753BB">
        <w:rPr>
          <w:rtl/>
        </w:rPr>
        <w:t xml:space="preserve">، در </w:t>
      </w:r>
      <w:r w:rsidRPr="001753BB">
        <w:rPr>
          <w:rFonts w:hint="cs"/>
          <w:rtl/>
        </w:rPr>
        <w:t xml:space="preserve">قسمت </w:t>
      </w:r>
      <w:r w:rsidRPr="001753BB">
        <w:rPr>
          <w:rtl/>
        </w:rPr>
        <w:t>شمال</w:t>
      </w:r>
      <w:r w:rsidRPr="001753BB">
        <w:rPr>
          <w:rFonts w:hint="cs"/>
          <w:rtl/>
        </w:rPr>
        <w:t>ی</w:t>
      </w:r>
      <w:r w:rsidRPr="001753BB">
        <w:rPr>
          <w:rtl/>
        </w:rPr>
        <w:t xml:space="preserve"> نقشه زمین</w:t>
      </w:r>
      <w:r w:rsidRPr="001753BB">
        <w:rPr>
          <w:rtl/>
        </w:rPr>
        <w:softHyphen/>
        <w:t xml:space="preserve">شناسی </w:t>
      </w:r>
      <w:r w:rsidRPr="001753BB">
        <w:rPr>
          <w:rFonts w:hint="cs"/>
          <w:rtl/>
        </w:rPr>
        <w:t>1:100.000 آبیز</w:t>
      </w:r>
      <w:r w:rsidRPr="001753BB">
        <w:rPr>
          <w:rtl/>
        </w:rPr>
        <w:t xml:space="preserve"> </w:t>
      </w:r>
      <w:r w:rsidRPr="001753BB">
        <w:rPr>
          <w:rFonts w:hint="cs"/>
          <w:rtl/>
        </w:rPr>
        <w:t>(</w:t>
      </w:r>
      <w:r w:rsidRPr="001753BB">
        <w:rPr>
          <w:lang w:bidi="fa-IR"/>
        </w:rPr>
        <w:t>Akrami et al., 2005</w:t>
      </w:r>
      <w:r w:rsidRPr="001753BB">
        <w:rPr>
          <w:rFonts w:hint="cs"/>
          <w:rtl/>
        </w:rPr>
        <w:t xml:space="preserve">) </w:t>
      </w:r>
      <w:r w:rsidRPr="001753BB">
        <w:rPr>
          <w:rtl/>
        </w:rPr>
        <w:t>و شمال بلوک لوت واقع شده است</w:t>
      </w:r>
      <w:r w:rsidRPr="001753BB">
        <w:rPr>
          <w:rFonts w:hint="cs"/>
          <w:rtl/>
        </w:rPr>
        <w:t>.</w:t>
      </w:r>
      <w:r w:rsidRPr="001753BB">
        <w:t xml:space="preserve"> </w:t>
      </w:r>
      <w:r w:rsidRPr="001753BB">
        <w:rPr>
          <w:rtl/>
        </w:rPr>
        <w:t xml:space="preserve">براساس نقشه </w:t>
      </w:r>
      <w:r w:rsidRPr="001753BB">
        <w:rPr>
          <w:rFonts w:hint="cs"/>
          <w:rtl/>
        </w:rPr>
        <w:t>۱:1000</w:t>
      </w:r>
      <w:r w:rsidRPr="001753BB">
        <w:rPr>
          <w:rtl/>
        </w:rPr>
        <w:t xml:space="preserve"> </w:t>
      </w:r>
      <w:r w:rsidRPr="001753BB">
        <w:rPr>
          <w:rFonts w:hint="cs"/>
          <w:rtl/>
        </w:rPr>
        <w:t xml:space="preserve">محدوده مورد مطالعه </w:t>
      </w:r>
      <w:r w:rsidRPr="001753BB">
        <w:rPr>
          <w:rtl/>
        </w:rPr>
        <w:t xml:space="preserve">که در شکل </w:t>
      </w:r>
      <w:r w:rsidRPr="001753BB">
        <w:rPr>
          <w:rFonts w:hint="cs"/>
          <w:rtl/>
        </w:rPr>
        <w:t>۲</w:t>
      </w:r>
      <w:r w:rsidRPr="001753BB">
        <w:rPr>
          <w:rtl/>
        </w:rPr>
        <w:t xml:space="preserve"> نشان داده شده است، </w:t>
      </w:r>
      <w:r w:rsidRPr="001753BB">
        <w:rPr>
          <w:rFonts w:hint="cs"/>
          <w:rtl/>
        </w:rPr>
        <w:t xml:space="preserve">بیشترین </w:t>
      </w:r>
      <w:r w:rsidRPr="001753BB">
        <w:rPr>
          <w:rtl/>
        </w:rPr>
        <w:t>واحد</w:t>
      </w:r>
      <w:r w:rsidRPr="001753BB">
        <w:rPr>
          <w:rFonts w:hint="cs"/>
          <w:rtl/>
        </w:rPr>
        <w:t>های</w:t>
      </w:r>
      <w:r w:rsidRPr="001753BB">
        <w:rPr>
          <w:rtl/>
        </w:rPr>
        <w:t xml:space="preserve"> سنگ</w:t>
      </w:r>
      <w:r w:rsidRPr="001753BB">
        <w:rPr>
          <w:rtl/>
        </w:rPr>
        <w:softHyphen/>
        <w:t>چینه</w:t>
      </w:r>
      <w:r w:rsidRPr="001753BB">
        <w:rPr>
          <w:rtl/>
        </w:rPr>
        <w:softHyphen/>
        <w:t>ای در این گستره را مجموعه آتشفشانی- آذرآواری ائوسن</w:t>
      </w:r>
      <w:r w:rsidRPr="001753BB">
        <w:rPr>
          <w:rFonts w:hint="cs"/>
          <w:rtl/>
        </w:rPr>
        <w:t xml:space="preserve"> با </w:t>
      </w:r>
      <w:r w:rsidRPr="001753BB">
        <w:rPr>
          <w:rtl/>
        </w:rPr>
        <w:t>ترکیب حدواسط تشکیل می</w:t>
      </w:r>
      <w:r w:rsidRPr="001753BB">
        <w:softHyphen/>
      </w:r>
      <w:r w:rsidRPr="001753BB">
        <w:rPr>
          <w:rtl/>
        </w:rPr>
        <w:t>دهد</w:t>
      </w:r>
      <w:r w:rsidRPr="001753BB">
        <w:rPr>
          <w:rFonts w:hint="cs"/>
          <w:rtl/>
        </w:rPr>
        <w:t>. بر اساس نتایج این مطالعه واحدهای زمین‌شناسی رخنمون یافته در این محدوده عمدتاً مربوط به سنگ</w:t>
      </w:r>
      <w:r w:rsidRPr="001753BB">
        <w:rPr>
          <w:rtl/>
        </w:rPr>
        <w:softHyphen/>
      </w:r>
      <w:r w:rsidRPr="001753BB">
        <w:rPr>
          <w:rFonts w:hint="cs"/>
          <w:rtl/>
        </w:rPr>
        <w:t>های آذرآواری و آتشفشانی</w:t>
      </w:r>
      <w:r w:rsidRPr="001753BB">
        <w:t xml:space="preserve"> </w:t>
      </w:r>
      <w:r w:rsidRPr="001753BB">
        <w:rPr>
          <w:rFonts w:hint="cs"/>
          <w:rtl/>
        </w:rPr>
        <w:t>ائوسن بوده که متاثر از دگرسانی سیلیسی، کربناتی در ارتباط با تشکیل رگه</w:t>
      </w:r>
      <w:r w:rsidRPr="001753BB">
        <w:rPr>
          <w:rtl/>
        </w:rPr>
        <w:softHyphen/>
      </w:r>
      <w:r w:rsidRPr="001753BB">
        <w:rPr>
          <w:rFonts w:hint="cs"/>
          <w:rtl/>
        </w:rPr>
        <w:t>های سیلیسی، ژاسپری و کربناته همراه با دگرسانی آرژیلیک در منطقه می</w:t>
      </w:r>
      <w:r w:rsidRPr="001753BB">
        <w:rPr>
          <w:rtl/>
        </w:rPr>
        <w:softHyphen/>
      </w:r>
      <w:r w:rsidRPr="001753BB">
        <w:rPr>
          <w:rFonts w:hint="cs"/>
          <w:rtl/>
        </w:rPr>
        <w:t>باشند. سنگ</w:t>
      </w:r>
      <w:r w:rsidRPr="001753BB">
        <w:rPr>
          <w:rFonts w:hint="cs"/>
          <w:rtl/>
        </w:rPr>
        <w:softHyphen/>
        <w:t>های محدوده مورد مطالعه از نوع سنگ</w:t>
      </w:r>
      <w:r w:rsidRPr="001753BB">
        <w:rPr>
          <w:rFonts w:hint="eastAsia"/>
          <w:rtl/>
        </w:rPr>
        <w:t>‌</w:t>
      </w:r>
      <w:r w:rsidRPr="001753BB">
        <w:rPr>
          <w:rFonts w:hint="cs"/>
          <w:rtl/>
        </w:rPr>
        <w:t>هاي آتشفشاني دارای ترکیب سنگ‌شناسی آندزيت، تراکی</w:t>
      </w:r>
      <w:r w:rsidRPr="001753BB">
        <w:rPr>
          <w:rtl/>
        </w:rPr>
        <w:softHyphen/>
      </w:r>
      <w:r w:rsidRPr="001753BB">
        <w:rPr>
          <w:rFonts w:hint="cs"/>
          <w:rtl/>
        </w:rPr>
        <w:t>آندزیت، پیروکسن‌آندزیت</w:t>
      </w:r>
      <w:r w:rsidRPr="001753BB">
        <w:t xml:space="preserve"> </w:t>
      </w:r>
      <w:r w:rsidRPr="001753BB">
        <w:rPr>
          <w:rFonts w:hint="cs"/>
          <w:rtl/>
        </w:rPr>
        <w:t>و سنگ</w:t>
      </w:r>
      <w:r w:rsidRPr="001753BB">
        <w:rPr>
          <w:rFonts w:hint="eastAsia"/>
          <w:rtl/>
        </w:rPr>
        <w:t>‌</w:t>
      </w:r>
      <w:r w:rsidRPr="001753BB">
        <w:rPr>
          <w:rFonts w:hint="cs"/>
          <w:rtl/>
        </w:rPr>
        <w:t>هاي آذرآواري شامل آگلومرا و توف هستند (شکل 2). رسوبات</w:t>
      </w:r>
      <w:r w:rsidRPr="001753BB">
        <w:rPr>
          <w:rtl/>
        </w:rPr>
        <w:t xml:space="preserve"> </w:t>
      </w:r>
      <w:r w:rsidRPr="001753BB">
        <w:rPr>
          <w:rFonts w:hint="cs"/>
          <w:rtl/>
        </w:rPr>
        <w:t>عهدحاضر</w:t>
      </w:r>
      <w:r w:rsidRPr="001753BB">
        <w:rPr>
          <w:rtl/>
        </w:rPr>
        <w:t xml:space="preserve"> </w:t>
      </w:r>
      <w:r w:rsidRPr="001753BB">
        <w:rPr>
          <w:rFonts w:hint="cs"/>
          <w:rtl/>
        </w:rPr>
        <w:t>نيز</w:t>
      </w:r>
      <w:r w:rsidRPr="001753BB">
        <w:rPr>
          <w:rtl/>
        </w:rPr>
        <w:t xml:space="preserve"> </w:t>
      </w:r>
      <w:r w:rsidRPr="001753BB">
        <w:rPr>
          <w:rFonts w:hint="cs"/>
          <w:rtl/>
        </w:rPr>
        <w:t>در</w:t>
      </w:r>
      <w:r w:rsidRPr="001753BB">
        <w:rPr>
          <w:rtl/>
        </w:rPr>
        <w:t xml:space="preserve"> </w:t>
      </w:r>
      <w:r w:rsidRPr="001753BB">
        <w:rPr>
          <w:rFonts w:hint="cs"/>
          <w:rtl/>
        </w:rPr>
        <w:t>قالب</w:t>
      </w:r>
      <w:r w:rsidRPr="001753BB">
        <w:rPr>
          <w:rtl/>
        </w:rPr>
        <w:t xml:space="preserve"> </w:t>
      </w:r>
      <w:r w:rsidRPr="001753BB">
        <w:rPr>
          <w:rFonts w:hint="cs"/>
          <w:rtl/>
        </w:rPr>
        <w:t>تراس</w:t>
      </w:r>
      <w:r w:rsidRPr="001753BB">
        <w:rPr>
          <w:rtl/>
        </w:rPr>
        <w:softHyphen/>
      </w:r>
      <w:r w:rsidRPr="001753BB">
        <w:rPr>
          <w:rFonts w:hint="cs"/>
          <w:rtl/>
        </w:rPr>
        <w:t>هاي</w:t>
      </w:r>
      <w:r w:rsidRPr="001753BB">
        <w:rPr>
          <w:rtl/>
        </w:rPr>
        <w:t xml:space="preserve"> </w:t>
      </w:r>
      <w:r w:rsidRPr="001753BB">
        <w:rPr>
          <w:rFonts w:hint="cs"/>
          <w:rtl/>
        </w:rPr>
        <w:t>آبرفتي</w:t>
      </w:r>
      <w:r w:rsidRPr="001753BB">
        <w:rPr>
          <w:rtl/>
        </w:rPr>
        <w:t xml:space="preserve"> </w:t>
      </w:r>
      <w:r w:rsidRPr="001753BB">
        <w:rPr>
          <w:rFonts w:hint="cs"/>
          <w:rtl/>
        </w:rPr>
        <w:t>و</w:t>
      </w:r>
      <w:r w:rsidRPr="001753BB">
        <w:rPr>
          <w:rtl/>
        </w:rPr>
        <w:t xml:space="preserve"> </w:t>
      </w:r>
      <w:r w:rsidRPr="001753BB">
        <w:rPr>
          <w:rFonts w:hint="cs"/>
          <w:rtl/>
        </w:rPr>
        <w:t>رسوب</w:t>
      </w:r>
      <w:r w:rsidRPr="001753BB">
        <w:rPr>
          <w:rtl/>
        </w:rPr>
        <w:softHyphen/>
      </w:r>
      <w:r w:rsidRPr="001753BB">
        <w:rPr>
          <w:rFonts w:hint="cs"/>
          <w:rtl/>
        </w:rPr>
        <w:t>هاي</w:t>
      </w:r>
      <w:r w:rsidRPr="001753BB">
        <w:rPr>
          <w:rtl/>
        </w:rPr>
        <w:t xml:space="preserve"> </w:t>
      </w:r>
      <w:r w:rsidRPr="001753BB">
        <w:rPr>
          <w:rFonts w:hint="cs"/>
          <w:rtl/>
        </w:rPr>
        <w:t>رودخانه</w:t>
      </w:r>
      <w:r w:rsidRPr="001753BB">
        <w:rPr>
          <w:rtl/>
        </w:rPr>
        <w:softHyphen/>
      </w:r>
      <w:r w:rsidRPr="001753BB">
        <w:rPr>
          <w:rFonts w:hint="cs"/>
          <w:rtl/>
        </w:rPr>
        <w:t>اي</w:t>
      </w:r>
      <w:r w:rsidRPr="001753BB">
        <w:rPr>
          <w:rtl/>
        </w:rPr>
        <w:t xml:space="preserve"> </w:t>
      </w:r>
      <w:r w:rsidRPr="001753BB">
        <w:rPr>
          <w:rFonts w:hint="cs"/>
          <w:rtl/>
        </w:rPr>
        <w:t>در</w:t>
      </w:r>
      <w:r w:rsidRPr="001753BB">
        <w:rPr>
          <w:rtl/>
        </w:rPr>
        <w:t xml:space="preserve"> </w:t>
      </w:r>
      <w:r w:rsidRPr="001753BB">
        <w:rPr>
          <w:rFonts w:hint="cs"/>
          <w:rtl/>
        </w:rPr>
        <w:t>بخش</w:t>
      </w:r>
      <w:r w:rsidRPr="001753BB">
        <w:rPr>
          <w:rtl/>
        </w:rPr>
        <w:softHyphen/>
      </w:r>
      <w:r w:rsidRPr="001753BB">
        <w:rPr>
          <w:rFonts w:hint="cs"/>
          <w:rtl/>
        </w:rPr>
        <w:t>هاي</w:t>
      </w:r>
      <w:r w:rsidRPr="001753BB">
        <w:rPr>
          <w:rtl/>
        </w:rPr>
        <w:t xml:space="preserve"> </w:t>
      </w:r>
      <w:r w:rsidRPr="001753BB">
        <w:rPr>
          <w:rFonts w:hint="cs"/>
          <w:rtl/>
        </w:rPr>
        <w:t>شمالی و مرکزی و</w:t>
      </w:r>
      <w:r w:rsidRPr="001753BB">
        <w:rPr>
          <w:rtl/>
        </w:rPr>
        <w:t xml:space="preserve"> </w:t>
      </w:r>
      <w:r w:rsidRPr="001753BB">
        <w:rPr>
          <w:rFonts w:hint="cs"/>
          <w:rtl/>
        </w:rPr>
        <w:t>بيشتر</w:t>
      </w:r>
      <w:r w:rsidRPr="001753BB">
        <w:rPr>
          <w:rtl/>
        </w:rPr>
        <w:t xml:space="preserve"> </w:t>
      </w:r>
      <w:r w:rsidRPr="001753BB">
        <w:rPr>
          <w:rFonts w:hint="cs"/>
          <w:rtl/>
        </w:rPr>
        <w:t>در</w:t>
      </w:r>
      <w:r w:rsidRPr="001753BB">
        <w:rPr>
          <w:rtl/>
        </w:rPr>
        <w:t xml:space="preserve"> </w:t>
      </w:r>
      <w:r w:rsidRPr="001753BB">
        <w:rPr>
          <w:rFonts w:hint="cs"/>
          <w:rtl/>
        </w:rPr>
        <w:t>امتداد</w:t>
      </w:r>
      <w:r w:rsidRPr="001753BB">
        <w:rPr>
          <w:rtl/>
        </w:rPr>
        <w:t xml:space="preserve"> </w:t>
      </w:r>
      <w:r w:rsidRPr="001753BB">
        <w:rPr>
          <w:rFonts w:hint="cs"/>
          <w:rtl/>
        </w:rPr>
        <w:t>مسير</w:t>
      </w:r>
      <w:r w:rsidRPr="001753BB">
        <w:rPr>
          <w:rtl/>
        </w:rPr>
        <w:t xml:space="preserve"> </w:t>
      </w:r>
      <w:r w:rsidRPr="001753BB">
        <w:rPr>
          <w:rFonts w:hint="cs"/>
          <w:rtl/>
        </w:rPr>
        <w:t>رودخانه</w:t>
      </w:r>
      <w:r w:rsidRPr="001753BB">
        <w:rPr>
          <w:rtl/>
        </w:rPr>
        <w:softHyphen/>
      </w:r>
      <w:r w:rsidRPr="001753BB">
        <w:rPr>
          <w:rFonts w:hint="cs"/>
          <w:rtl/>
        </w:rPr>
        <w:t>ها</w:t>
      </w:r>
      <w:r w:rsidRPr="001753BB">
        <w:rPr>
          <w:rtl/>
        </w:rPr>
        <w:t xml:space="preserve"> </w:t>
      </w:r>
      <w:r w:rsidRPr="001753BB">
        <w:rPr>
          <w:rFonts w:hint="cs"/>
          <w:rtl/>
        </w:rPr>
        <w:t>و آبراهه</w:t>
      </w:r>
      <w:r w:rsidRPr="001753BB">
        <w:rPr>
          <w:rtl/>
        </w:rPr>
        <w:softHyphen/>
      </w:r>
      <w:r w:rsidRPr="001753BB">
        <w:rPr>
          <w:rFonts w:hint="cs"/>
          <w:rtl/>
        </w:rPr>
        <w:t>هاي</w:t>
      </w:r>
      <w:r w:rsidRPr="001753BB">
        <w:rPr>
          <w:rtl/>
        </w:rPr>
        <w:t xml:space="preserve"> </w:t>
      </w:r>
      <w:r w:rsidRPr="001753BB">
        <w:rPr>
          <w:rFonts w:hint="cs"/>
          <w:rtl/>
        </w:rPr>
        <w:t>اصلي</w:t>
      </w:r>
      <w:r w:rsidRPr="001753BB">
        <w:rPr>
          <w:rtl/>
        </w:rPr>
        <w:t xml:space="preserve"> </w:t>
      </w:r>
      <w:r w:rsidRPr="001753BB">
        <w:rPr>
          <w:rFonts w:hint="cs"/>
          <w:rtl/>
        </w:rPr>
        <w:t>و</w:t>
      </w:r>
      <w:r w:rsidRPr="001753BB">
        <w:rPr>
          <w:rtl/>
        </w:rPr>
        <w:t xml:space="preserve"> </w:t>
      </w:r>
      <w:r w:rsidRPr="001753BB">
        <w:rPr>
          <w:rFonts w:hint="cs"/>
          <w:rtl/>
        </w:rPr>
        <w:t>فرعي</w:t>
      </w:r>
      <w:r w:rsidRPr="001753BB">
        <w:rPr>
          <w:rtl/>
        </w:rPr>
        <w:t xml:space="preserve"> </w:t>
      </w:r>
      <w:r w:rsidRPr="001753BB">
        <w:rPr>
          <w:rFonts w:hint="cs"/>
          <w:rtl/>
        </w:rPr>
        <w:t>محدوده</w:t>
      </w:r>
      <w:r w:rsidRPr="001753BB">
        <w:rPr>
          <w:rtl/>
        </w:rPr>
        <w:t xml:space="preserve"> </w:t>
      </w:r>
      <w:r w:rsidRPr="001753BB">
        <w:rPr>
          <w:rFonts w:hint="cs"/>
          <w:rtl/>
        </w:rPr>
        <w:t>ديده</w:t>
      </w:r>
      <w:r w:rsidRPr="001753BB">
        <w:rPr>
          <w:rtl/>
        </w:rPr>
        <w:t xml:space="preserve"> </w:t>
      </w:r>
      <w:r w:rsidRPr="001753BB">
        <w:rPr>
          <w:rFonts w:hint="cs"/>
          <w:rtl/>
        </w:rPr>
        <w:t>مي</w:t>
      </w:r>
      <w:r w:rsidRPr="001753BB">
        <w:rPr>
          <w:rtl/>
        </w:rPr>
        <w:softHyphen/>
      </w:r>
      <w:r w:rsidRPr="001753BB">
        <w:rPr>
          <w:rFonts w:hint="cs"/>
          <w:rtl/>
        </w:rPr>
        <w:t>شوند.</w:t>
      </w:r>
    </w:p>
    <w:p w14:paraId="7F295EF3" w14:textId="77777777" w:rsidR="005E2416" w:rsidRPr="00436FDE" w:rsidRDefault="005E2416" w:rsidP="005E2416">
      <w:pPr>
        <w:pStyle w:val="a8"/>
        <w:rPr>
          <w:rtl/>
        </w:rPr>
      </w:pPr>
      <w:r w:rsidRPr="00436FDE">
        <w:rPr>
          <w:noProof/>
        </w:rPr>
        <w:lastRenderedPageBreak/>
        <w:drawing>
          <wp:inline distT="0" distB="0" distL="0" distR="0" wp14:anchorId="67388597" wp14:editId="790B8B95">
            <wp:extent cx="5398760" cy="5891916"/>
            <wp:effectExtent l="0" t="0" r="0" b="0"/>
            <wp:docPr id="348894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6990" cy="5900898"/>
                    </a:xfrm>
                    <a:prstGeom prst="rect">
                      <a:avLst/>
                    </a:prstGeom>
                    <a:noFill/>
                    <a:ln>
                      <a:noFill/>
                    </a:ln>
                  </pic:spPr>
                </pic:pic>
              </a:graphicData>
            </a:graphic>
          </wp:inline>
        </w:drawing>
      </w:r>
    </w:p>
    <w:p w14:paraId="712C80AB" w14:textId="77777777" w:rsidR="005E2416" w:rsidRPr="00ED6C03" w:rsidRDefault="005E2416" w:rsidP="00ED6C03">
      <w:pPr>
        <w:pStyle w:val="a6"/>
        <w:jc w:val="both"/>
        <w:rPr>
          <w:rtl/>
        </w:rPr>
      </w:pPr>
      <w:r w:rsidRPr="00ED6C03">
        <w:rPr>
          <w:rFonts w:hint="cs"/>
          <w:rtl/>
        </w:rPr>
        <w:t>شكل 2.</w:t>
      </w:r>
      <w:r w:rsidRPr="00ED6C03">
        <w:rPr>
          <w:rtl/>
        </w:rPr>
        <w:t xml:space="preserve">  </w:t>
      </w:r>
      <w:r w:rsidRPr="00ED6C03">
        <w:rPr>
          <w:rFonts w:hint="cs"/>
          <w:rtl/>
        </w:rPr>
        <w:t>نقشه</w:t>
      </w:r>
      <w:r w:rsidRPr="00ED6C03">
        <w:rPr>
          <w:rtl/>
        </w:rPr>
        <w:t xml:space="preserve"> </w:t>
      </w:r>
      <w:r w:rsidRPr="00ED6C03">
        <w:rPr>
          <w:rFonts w:hint="cs"/>
          <w:rtl/>
        </w:rPr>
        <w:t>زمين</w:t>
      </w:r>
      <w:r w:rsidRPr="00ED6C03">
        <w:rPr>
          <w:rtl/>
        </w:rPr>
        <w:softHyphen/>
      </w:r>
      <w:r w:rsidRPr="00ED6C03">
        <w:rPr>
          <w:rFonts w:hint="cs"/>
          <w:rtl/>
        </w:rPr>
        <w:t>شناسي</w:t>
      </w:r>
      <w:r w:rsidRPr="00ED6C03">
        <w:rPr>
          <w:rtl/>
        </w:rPr>
        <w:t xml:space="preserve"> </w:t>
      </w:r>
      <w:r w:rsidRPr="00ED6C03">
        <w:rPr>
          <w:rFonts w:hint="cs"/>
          <w:rtl/>
        </w:rPr>
        <w:t>محدوده</w:t>
      </w:r>
      <w:r w:rsidRPr="00ED6C03">
        <w:rPr>
          <w:rtl/>
        </w:rPr>
        <w:t xml:space="preserve"> </w:t>
      </w:r>
      <w:r w:rsidRPr="00ED6C03">
        <w:rPr>
          <w:rFonts w:hint="cs"/>
          <w:rtl/>
        </w:rPr>
        <w:t>مور مطالعه</w:t>
      </w:r>
      <w:r w:rsidRPr="00ED6C03">
        <w:rPr>
          <w:rtl/>
        </w:rPr>
        <w:t xml:space="preserve"> (</w:t>
      </w:r>
      <w:r w:rsidRPr="00ED6C03">
        <w:rPr>
          <w:rFonts w:hint="cs"/>
          <w:rtl/>
        </w:rPr>
        <w:t>با مقیاس 1:1000)</w:t>
      </w:r>
    </w:p>
    <w:p w14:paraId="53510BA4" w14:textId="6863F2F6" w:rsidR="005E2416" w:rsidRPr="00ED6C03" w:rsidRDefault="005E2416" w:rsidP="00ED6C03">
      <w:pPr>
        <w:pStyle w:val="a6"/>
        <w:jc w:val="right"/>
        <w:rPr>
          <w:rtl/>
        </w:rPr>
      </w:pPr>
      <w:r w:rsidRPr="00ED6C03">
        <w:t>Fig.2. Geologic map of the study area (Scale 1:1000)</w:t>
      </w:r>
    </w:p>
    <w:p w14:paraId="124DC605" w14:textId="77777777" w:rsidR="00706EA0" w:rsidRDefault="00706EA0" w:rsidP="007C60CD">
      <w:pPr>
        <w:bidi/>
        <w:jc w:val="both"/>
        <w:rPr>
          <w:sz w:val="26"/>
        </w:rPr>
      </w:pPr>
    </w:p>
    <w:p w14:paraId="6C9286DF" w14:textId="3288892F" w:rsidR="007C60CD" w:rsidRPr="00706EA0" w:rsidRDefault="00D34920" w:rsidP="009745A9">
      <w:pPr>
        <w:pStyle w:val="a3"/>
        <w:bidi/>
        <w:rPr>
          <w:rtl/>
        </w:rPr>
      </w:pPr>
      <w:r>
        <w:rPr>
          <w:rFonts w:hint="cs"/>
          <w:rtl/>
        </w:rPr>
        <w:t xml:space="preserve">2-3- </w:t>
      </w:r>
      <w:r w:rsidR="007C60CD" w:rsidRPr="00706EA0">
        <w:rPr>
          <w:rFonts w:hint="cs"/>
          <w:rtl/>
        </w:rPr>
        <w:t>سنگ‌نگاري</w:t>
      </w:r>
      <w:r w:rsidR="007C60CD" w:rsidRPr="00706EA0">
        <w:rPr>
          <w:rtl/>
        </w:rPr>
        <w:t xml:space="preserve"> </w:t>
      </w:r>
    </w:p>
    <w:p w14:paraId="4C4CFC5E" w14:textId="64CE7A47" w:rsidR="007C60CD" w:rsidRPr="003E7F3F" w:rsidRDefault="007C60CD" w:rsidP="00D03985">
      <w:pPr>
        <w:pStyle w:val="a4"/>
        <w:bidi/>
        <w:rPr>
          <w:b/>
          <w:bCs/>
          <w:rtl/>
        </w:rPr>
      </w:pPr>
      <w:r w:rsidRPr="003E7F3F">
        <w:rPr>
          <w:rtl/>
        </w:rPr>
        <w:t>بازدیدهای میدانی</w:t>
      </w:r>
      <w:r w:rsidRPr="003E7F3F">
        <w:rPr>
          <w:rFonts w:hint="cs"/>
          <w:rtl/>
        </w:rPr>
        <w:t xml:space="preserve"> و</w:t>
      </w:r>
      <w:r w:rsidRPr="003E7F3F">
        <w:rPr>
          <w:rtl/>
        </w:rPr>
        <w:t xml:space="preserve"> یافته</w:t>
      </w:r>
      <w:r w:rsidRPr="003E7F3F">
        <w:rPr>
          <w:rtl/>
        </w:rPr>
        <w:softHyphen/>
        <w:t>های سنگ</w:t>
      </w:r>
      <w:r w:rsidRPr="003E7F3F">
        <w:rPr>
          <w:rtl/>
        </w:rPr>
        <w:softHyphen/>
        <w:t xml:space="preserve">نگاری نشان </w:t>
      </w:r>
      <w:r w:rsidRPr="003E7F3F">
        <w:rPr>
          <w:rFonts w:hint="cs"/>
          <w:rtl/>
        </w:rPr>
        <w:t>دهنده این مهم است که</w:t>
      </w:r>
      <w:r w:rsidRPr="003E7F3F">
        <w:rPr>
          <w:rtl/>
        </w:rPr>
        <w:t xml:space="preserve"> کانه</w:t>
      </w:r>
      <w:r w:rsidRPr="003E7F3F">
        <w:rPr>
          <w:rtl/>
        </w:rPr>
        <w:softHyphen/>
        <w:t xml:space="preserve">زایی مس در واحدهای آتشفشانی </w:t>
      </w:r>
      <w:r w:rsidRPr="003E7F3F">
        <w:rPr>
          <w:rFonts w:hint="cs"/>
          <w:rtl/>
        </w:rPr>
        <w:t>و آذرآورای رخ</w:t>
      </w:r>
      <w:r w:rsidRPr="003E7F3F">
        <w:rPr>
          <w:rtl/>
        </w:rPr>
        <w:t xml:space="preserve"> داده است. این واحدها در منطقه بررسی شده بیشتر از نوع سنگ</w:t>
      </w:r>
      <w:r w:rsidRPr="003E7F3F">
        <w:rPr>
          <w:rtl/>
        </w:rPr>
        <w:softHyphen/>
        <w:t>های آتشفشانی</w:t>
      </w:r>
      <w:r w:rsidRPr="003E7F3F">
        <w:rPr>
          <w:rFonts w:hint="cs"/>
          <w:rtl/>
        </w:rPr>
        <w:t>-آذرآواری</w:t>
      </w:r>
      <w:r w:rsidRPr="003E7F3F">
        <w:rPr>
          <w:rtl/>
        </w:rPr>
        <w:t xml:space="preserve"> </w:t>
      </w:r>
      <w:r w:rsidRPr="003E7F3F">
        <w:rPr>
          <w:rFonts w:hint="cs"/>
          <w:rtl/>
        </w:rPr>
        <w:t>ائوسن</w:t>
      </w:r>
      <w:r w:rsidRPr="003E7F3F">
        <w:rPr>
          <w:rtl/>
        </w:rPr>
        <w:t xml:space="preserve"> </w:t>
      </w:r>
      <w:r w:rsidRPr="003E7F3F">
        <w:rPr>
          <w:rtl/>
        </w:rPr>
        <w:lastRenderedPageBreak/>
        <w:t>هستند. سنگ</w:t>
      </w:r>
      <w:r w:rsidRPr="003E7F3F">
        <w:rPr>
          <w:rtl/>
        </w:rPr>
        <w:softHyphen/>
        <w:t xml:space="preserve">های آتشفشانی این </w:t>
      </w:r>
      <w:r w:rsidRPr="003E7F3F">
        <w:rPr>
          <w:rFonts w:hint="cs"/>
          <w:rtl/>
        </w:rPr>
        <w:t>کانسار</w:t>
      </w:r>
      <w:r w:rsidRPr="003E7F3F">
        <w:rPr>
          <w:rtl/>
        </w:rPr>
        <w:t xml:space="preserve"> بیشتر شامل</w:t>
      </w:r>
      <w:r w:rsidRPr="003E7F3F">
        <w:rPr>
          <w:rFonts w:hint="cs"/>
          <w:rtl/>
        </w:rPr>
        <w:t xml:space="preserve"> آندزيت، تراکی</w:t>
      </w:r>
      <w:r w:rsidRPr="003E7F3F">
        <w:rPr>
          <w:rtl/>
        </w:rPr>
        <w:softHyphen/>
      </w:r>
      <w:r w:rsidRPr="003E7F3F">
        <w:rPr>
          <w:rFonts w:hint="cs"/>
          <w:rtl/>
        </w:rPr>
        <w:t>آندزیت، پیروکسن‌آندزیت</w:t>
      </w:r>
      <w:r w:rsidRPr="003E7F3F">
        <w:t xml:space="preserve"> </w:t>
      </w:r>
      <w:r w:rsidRPr="003E7F3F">
        <w:rPr>
          <w:rFonts w:hint="cs"/>
          <w:rtl/>
        </w:rPr>
        <w:t>و سنگ</w:t>
      </w:r>
      <w:r w:rsidRPr="003E7F3F">
        <w:rPr>
          <w:rFonts w:hint="eastAsia"/>
          <w:rtl/>
        </w:rPr>
        <w:t>‌</w:t>
      </w:r>
      <w:r w:rsidRPr="003E7F3F">
        <w:rPr>
          <w:rFonts w:hint="cs"/>
          <w:rtl/>
        </w:rPr>
        <w:t>هاي آذرآواري شامل آگلومرا و توف هستند که همراه آنها رگه‌های ژاسپر با رنگ</w:t>
      </w:r>
      <w:r w:rsidRPr="003E7F3F">
        <w:rPr>
          <w:rFonts w:hint="eastAsia"/>
          <w:rtl/>
        </w:rPr>
        <w:t>‌</w:t>
      </w:r>
      <w:r w:rsidRPr="003E7F3F">
        <w:rPr>
          <w:rFonts w:hint="cs"/>
          <w:rtl/>
        </w:rPr>
        <w:t xml:space="preserve">های مختلف قابل مشاهده است. </w:t>
      </w:r>
    </w:p>
    <w:p w14:paraId="407A8D85" w14:textId="62C05427" w:rsidR="007C60CD" w:rsidRPr="00C21DDE" w:rsidRDefault="00D34920" w:rsidP="00C21DDE">
      <w:pPr>
        <w:pStyle w:val="a3"/>
        <w:bidi/>
        <w:rPr>
          <w:rtl/>
        </w:rPr>
      </w:pPr>
      <w:r>
        <w:rPr>
          <w:rFonts w:hint="cs"/>
          <w:rtl/>
        </w:rPr>
        <w:t>1</w:t>
      </w:r>
      <w:r w:rsidRPr="009B503C">
        <w:rPr>
          <w:rFonts w:hint="cs"/>
          <w:rtl/>
        </w:rPr>
        <w:t xml:space="preserve">-2-3- </w:t>
      </w:r>
      <w:r w:rsidR="007C60CD" w:rsidRPr="00C21DDE">
        <w:rPr>
          <w:rFonts w:hint="cs"/>
          <w:rtl/>
        </w:rPr>
        <w:t>واحد</w:t>
      </w:r>
      <w:r w:rsidR="007C60CD" w:rsidRPr="00C21DDE">
        <w:rPr>
          <w:rtl/>
        </w:rPr>
        <w:t xml:space="preserve"> آذرآواری</w:t>
      </w:r>
    </w:p>
    <w:p w14:paraId="38940C52" w14:textId="2E3232BE" w:rsidR="007C60CD" w:rsidRPr="00C21DDE" w:rsidRDefault="007C60CD" w:rsidP="00D03985">
      <w:pPr>
        <w:pStyle w:val="a4"/>
        <w:bidi/>
        <w:rPr>
          <w:b/>
          <w:bCs/>
          <w:rtl/>
        </w:rPr>
      </w:pPr>
      <w:r w:rsidRPr="00C21DDE">
        <w:rPr>
          <w:rFonts w:hint="cs"/>
          <w:rtl/>
        </w:rPr>
        <w:t>این واحد شامل توف و آگلومرا با ترکیب آندزیتی همراه با رگه</w:t>
      </w:r>
      <w:r w:rsidRPr="00C21DDE">
        <w:rPr>
          <w:rFonts w:hint="eastAsia"/>
          <w:rtl/>
        </w:rPr>
        <w:t>‌</w:t>
      </w:r>
      <w:r w:rsidRPr="00C21DDE">
        <w:rPr>
          <w:rFonts w:hint="cs"/>
          <w:rtl/>
        </w:rPr>
        <w:t>های ژاسپر است که شرایط انفجاری حوضه را نشان می‌دهد (</w:t>
      </w:r>
      <w:r w:rsidRPr="00C21DDE">
        <w:t>Esmaeili et al., 2022</w:t>
      </w:r>
      <w:r w:rsidRPr="00C21DDE">
        <w:rPr>
          <w:rFonts w:hint="cs"/>
          <w:rtl/>
        </w:rPr>
        <w:t>). کریستال ویتریک توف و آگلومرا که میزبان اصلی کانه‌زایی مس هستند، بطور غالب از پلاژیوکلاز تشکیل شده‌اند. پلاژیوکلاز بصورت درشت‌بلوهایی در زمینه‌ای از بلورهای ریز قرار گرفته است. بطورکلی، آگلومراهای کانسار مهدی‌آباد دارای سن ائوسن بوده و در قسمت</w:t>
      </w:r>
      <w:r w:rsidRPr="00C21DDE">
        <w:rPr>
          <w:rtl/>
        </w:rPr>
        <w:softHyphen/>
      </w:r>
      <w:r w:rsidRPr="00C21DDE">
        <w:rPr>
          <w:rFonts w:hint="cs"/>
          <w:rtl/>
        </w:rPr>
        <w:t>های مختلف محدوده رخنمون دارند. بر اساس رنگ ظاهری، این آگلومراها دارای رنگ خاکستری تا قهوه</w:t>
      </w:r>
      <w:r w:rsidRPr="00C21DDE">
        <w:rPr>
          <w:rFonts w:hint="eastAsia"/>
          <w:rtl/>
        </w:rPr>
        <w:t>‌‌</w:t>
      </w:r>
      <w:r w:rsidRPr="00C21DDE">
        <w:rPr>
          <w:rFonts w:hint="cs"/>
          <w:rtl/>
        </w:rPr>
        <w:t>ای هستند که تا حدودی دگرسان شده</w:t>
      </w:r>
      <w:r w:rsidRPr="00C21DDE">
        <w:rPr>
          <w:rtl/>
        </w:rPr>
        <w:softHyphen/>
      </w:r>
      <w:r w:rsidRPr="00C21DDE">
        <w:rPr>
          <w:rFonts w:hint="cs"/>
          <w:rtl/>
        </w:rPr>
        <w:t>اند (شکل3-</w:t>
      </w:r>
      <w:r w:rsidRPr="00C21DDE">
        <w:t>a</w:t>
      </w:r>
      <w:r w:rsidRPr="00C21DDE">
        <w:rPr>
          <w:rFonts w:hint="cs"/>
          <w:rtl/>
        </w:rPr>
        <w:t xml:space="preserve">). </w:t>
      </w:r>
      <w:r w:rsidRPr="00C21DDE">
        <w:rPr>
          <w:rtl/>
        </w:rPr>
        <w:t>در نمونه میکروسکوپی رگه و رگچه</w:t>
      </w:r>
      <w:r w:rsidRPr="00C21DDE">
        <w:rPr>
          <w:rFonts w:hint="cs"/>
          <w:rtl/>
        </w:rPr>
        <w:t>‌‌</w:t>
      </w:r>
      <w:r w:rsidRPr="00C21DDE">
        <w:rPr>
          <w:rtl/>
        </w:rPr>
        <w:t>های فراوانی از کوارتز و کلسیت در آنها یافت می</w:t>
      </w:r>
      <w:r w:rsidRPr="00C21DDE">
        <w:rPr>
          <w:rFonts w:hint="cs"/>
          <w:rtl/>
        </w:rPr>
        <w:t>‌</w:t>
      </w:r>
      <w:r w:rsidRPr="00C21DDE">
        <w:rPr>
          <w:rtl/>
        </w:rPr>
        <w:t>شود</w:t>
      </w:r>
      <w:r w:rsidRPr="00C21DDE">
        <w:rPr>
          <w:rFonts w:hint="cs"/>
          <w:rtl/>
        </w:rPr>
        <w:t>. این تیپ سنگی به صورت رخنمون</w:t>
      </w:r>
      <w:r w:rsidRPr="00C21DDE">
        <w:rPr>
          <w:rtl/>
        </w:rPr>
        <w:softHyphen/>
      </w:r>
      <w:r w:rsidRPr="00C21DDE">
        <w:rPr>
          <w:rFonts w:hint="cs"/>
          <w:rtl/>
        </w:rPr>
        <w:t>های کوچک و بزرگ در قسمت وسیعی از محدوده رخنمون دارد و از</w:t>
      </w:r>
      <w:r w:rsidRPr="00C21DDE">
        <w:rPr>
          <w:rtl/>
        </w:rPr>
        <w:t xml:space="preserve"> قطعاتی به ابعاد</w:t>
      </w:r>
      <w:r w:rsidRPr="00C21DDE">
        <w:rPr>
          <w:rFonts w:hint="cs"/>
          <w:rtl/>
        </w:rPr>
        <w:t xml:space="preserve"> کمتر از</w:t>
      </w:r>
      <w:r w:rsidRPr="00C21DDE">
        <w:rPr>
          <w:rtl/>
        </w:rPr>
        <w:t xml:space="preserve"> 1 تا </w:t>
      </w:r>
      <w:r w:rsidRPr="00C21DDE">
        <w:rPr>
          <w:rFonts w:hint="cs"/>
          <w:rtl/>
        </w:rPr>
        <w:t>20</w:t>
      </w:r>
      <w:r w:rsidRPr="00C21DDE">
        <w:rPr>
          <w:rtl/>
        </w:rPr>
        <w:t xml:space="preserve"> سانتی</w:t>
      </w:r>
      <w:r w:rsidRPr="00C21DDE">
        <w:rPr>
          <w:rtl/>
        </w:rPr>
        <w:softHyphen/>
        <w:t xml:space="preserve">متر تشکیل شده </w:t>
      </w:r>
      <w:r w:rsidRPr="00C21DDE">
        <w:rPr>
          <w:rFonts w:hint="cs"/>
          <w:rtl/>
        </w:rPr>
        <w:t>است.</w:t>
      </w:r>
      <w:r w:rsidRPr="00C21DDE">
        <w:rPr>
          <w:rtl/>
        </w:rPr>
        <w:t xml:space="preserve"> جنس </w:t>
      </w:r>
      <w:r w:rsidRPr="00C21DDE">
        <w:rPr>
          <w:rFonts w:hint="cs"/>
          <w:rtl/>
        </w:rPr>
        <w:t>آگلومراها</w:t>
      </w:r>
      <w:r w:rsidRPr="00C21DDE">
        <w:rPr>
          <w:rtl/>
        </w:rPr>
        <w:t xml:space="preserve"> معمولاً آندزيت،</w:t>
      </w:r>
      <w:r w:rsidRPr="00C21DDE">
        <w:rPr>
          <w:rFonts w:hint="cs"/>
          <w:rtl/>
        </w:rPr>
        <w:t xml:space="preserve"> پیروکسن‌</w:t>
      </w:r>
      <w:r w:rsidRPr="00C21DDE">
        <w:rPr>
          <w:rtl/>
        </w:rPr>
        <w:t>آندزيت</w:t>
      </w:r>
      <w:r w:rsidRPr="00C21DDE">
        <w:rPr>
          <w:rFonts w:hint="cs"/>
          <w:rtl/>
        </w:rPr>
        <w:t xml:space="preserve"> و</w:t>
      </w:r>
      <w:r w:rsidRPr="00C21DDE">
        <w:rPr>
          <w:rtl/>
        </w:rPr>
        <w:t xml:space="preserve"> </w:t>
      </w:r>
      <w:r w:rsidRPr="00C21DDE">
        <w:rPr>
          <w:rFonts w:hint="cs"/>
          <w:rtl/>
        </w:rPr>
        <w:t>تراکی</w:t>
      </w:r>
      <w:r w:rsidRPr="00C21DDE">
        <w:rPr>
          <w:rtl/>
        </w:rPr>
        <w:softHyphen/>
      </w:r>
      <w:r w:rsidRPr="00C21DDE">
        <w:rPr>
          <w:rFonts w:hint="cs"/>
          <w:rtl/>
        </w:rPr>
        <w:t>آندزیت بوده و دارای کانی</w:t>
      </w:r>
      <w:r w:rsidRPr="00C21DDE">
        <w:rPr>
          <w:rtl/>
        </w:rPr>
        <w:softHyphen/>
      </w:r>
      <w:r w:rsidRPr="00C21DDE">
        <w:rPr>
          <w:rFonts w:hint="cs"/>
          <w:rtl/>
        </w:rPr>
        <w:t>سازی مس به همراه قطعاتی از چرت و ژیپس می</w:t>
      </w:r>
      <w:r w:rsidRPr="00C21DDE">
        <w:rPr>
          <w:rtl/>
        </w:rPr>
        <w:softHyphen/>
      </w:r>
      <w:r w:rsidRPr="00C21DDE">
        <w:rPr>
          <w:rFonts w:hint="cs"/>
          <w:rtl/>
        </w:rPr>
        <w:t>باشد</w:t>
      </w:r>
      <w:r w:rsidRPr="00C21DDE">
        <w:rPr>
          <w:rtl/>
        </w:rPr>
        <w:t>.</w:t>
      </w:r>
      <w:r w:rsidRPr="00C21DDE">
        <w:rPr>
          <w:rFonts w:hint="cs"/>
          <w:rtl/>
        </w:rPr>
        <w:t xml:space="preserve"> بافت پورفیریتیک با زمینه میکرولیتیک، هیالومیکرولیتیک و میکروکریستالین در این نمونه</w:t>
      </w:r>
      <w:r w:rsidRPr="00C21DDE">
        <w:rPr>
          <w:rtl/>
        </w:rPr>
        <w:softHyphen/>
      </w:r>
      <w:r w:rsidRPr="00C21DDE">
        <w:rPr>
          <w:rFonts w:hint="cs"/>
          <w:rtl/>
        </w:rPr>
        <w:t xml:space="preserve">ها وجود دارد. آثار کلریت، اکسید آهن و اپیدوت حاصل از هوازدگی سطحی در این آگلومراها قابل رویت است. بعد از آگلومرا، </w:t>
      </w:r>
      <w:r w:rsidRPr="00C21DDE">
        <w:rPr>
          <w:rtl/>
        </w:rPr>
        <w:t>توف</w:t>
      </w:r>
      <w:r w:rsidRPr="00C21DDE">
        <w:rPr>
          <w:rFonts w:hint="cs"/>
          <w:rtl/>
        </w:rPr>
        <w:t>‌</w:t>
      </w:r>
      <w:r w:rsidRPr="00C21DDE">
        <w:rPr>
          <w:rtl/>
        </w:rPr>
        <w:t>ها فراوان</w:t>
      </w:r>
      <w:r w:rsidRPr="00C21DDE">
        <w:rPr>
          <w:rFonts w:hint="cs"/>
          <w:rtl/>
        </w:rPr>
        <w:t>‌</w:t>
      </w:r>
      <w:r w:rsidRPr="00C21DDE">
        <w:rPr>
          <w:rtl/>
        </w:rPr>
        <w:t>ترین سنگ</w:t>
      </w:r>
      <w:r w:rsidRPr="00C21DDE">
        <w:rPr>
          <w:rFonts w:hint="cs"/>
          <w:rtl/>
        </w:rPr>
        <w:t>‌</w:t>
      </w:r>
      <w:r w:rsidRPr="00C21DDE">
        <w:rPr>
          <w:rtl/>
        </w:rPr>
        <w:t>های آذرآواری در منطقه</w:t>
      </w:r>
      <w:r w:rsidRPr="00C21DDE">
        <w:rPr>
          <w:rFonts w:hint="cs"/>
          <w:rtl/>
        </w:rPr>
        <w:t xml:space="preserve"> هستند</w:t>
      </w:r>
      <w:r w:rsidRPr="00C21DDE">
        <w:rPr>
          <w:rtl/>
        </w:rPr>
        <w:t xml:space="preserve"> و اجزای تشکیل</w:t>
      </w:r>
      <w:r w:rsidRPr="00C21DDE">
        <w:rPr>
          <w:rFonts w:hint="cs"/>
          <w:rtl/>
        </w:rPr>
        <w:t>‌</w:t>
      </w:r>
      <w:r w:rsidRPr="00C21DDE">
        <w:rPr>
          <w:rtl/>
        </w:rPr>
        <w:t>دهنده آن</w:t>
      </w:r>
      <w:r w:rsidRPr="00C21DDE">
        <w:rPr>
          <w:rFonts w:hint="cs"/>
          <w:rtl/>
        </w:rPr>
        <w:t>‌</w:t>
      </w:r>
      <w:r w:rsidRPr="00C21DDE">
        <w:rPr>
          <w:rtl/>
        </w:rPr>
        <w:t>ها کانی</w:t>
      </w:r>
      <w:r w:rsidRPr="00C21DDE">
        <w:rPr>
          <w:rFonts w:hint="cs"/>
          <w:rtl/>
        </w:rPr>
        <w:t>‌</w:t>
      </w:r>
      <w:r w:rsidRPr="00C21DDE">
        <w:rPr>
          <w:rtl/>
        </w:rPr>
        <w:t xml:space="preserve">های هورنبلند، </w:t>
      </w:r>
      <w:r w:rsidRPr="00C21DDE">
        <w:rPr>
          <w:rFonts w:hint="cs"/>
          <w:rtl/>
        </w:rPr>
        <w:t>پلاژیوکلاز</w:t>
      </w:r>
      <w:r w:rsidRPr="00C21DDE">
        <w:rPr>
          <w:rtl/>
        </w:rPr>
        <w:t>، کلسیت، کربنات، کوارتز، همراه با کانی</w:t>
      </w:r>
      <w:r w:rsidRPr="00C21DDE">
        <w:rPr>
          <w:rFonts w:hint="cs"/>
          <w:rtl/>
        </w:rPr>
        <w:t>‌</w:t>
      </w:r>
      <w:r w:rsidRPr="00C21DDE">
        <w:rPr>
          <w:rtl/>
        </w:rPr>
        <w:t>های اُپک هستند. به دلیل فراوانی اجزای بلوری سازنده توف</w:t>
      </w:r>
      <w:r w:rsidRPr="00C21DDE">
        <w:rPr>
          <w:rFonts w:hint="cs"/>
          <w:rtl/>
        </w:rPr>
        <w:t>‌</w:t>
      </w:r>
      <w:r w:rsidRPr="00C21DDE">
        <w:rPr>
          <w:rtl/>
        </w:rPr>
        <w:t>ها می</w:t>
      </w:r>
      <w:r w:rsidRPr="00C21DDE">
        <w:rPr>
          <w:rFonts w:hint="cs"/>
          <w:rtl/>
        </w:rPr>
        <w:t>‌</w:t>
      </w:r>
      <w:r w:rsidRPr="00C21DDE">
        <w:rPr>
          <w:rtl/>
        </w:rPr>
        <w:t>توان نام کریستال</w:t>
      </w:r>
      <w:r w:rsidRPr="00C21DDE">
        <w:rPr>
          <w:rFonts w:hint="cs"/>
          <w:rtl/>
        </w:rPr>
        <w:t xml:space="preserve"> ویتریک </w:t>
      </w:r>
      <w:r w:rsidRPr="00C21DDE">
        <w:rPr>
          <w:rtl/>
        </w:rPr>
        <w:t xml:space="preserve">توف را به آنها </w:t>
      </w:r>
      <w:r w:rsidRPr="00C21DDE">
        <w:rPr>
          <w:rFonts w:hint="cs"/>
          <w:rtl/>
        </w:rPr>
        <w:t>اطلاق</w:t>
      </w:r>
      <w:r w:rsidRPr="00C21DDE">
        <w:rPr>
          <w:rtl/>
        </w:rPr>
        <w:t xml:space="preserve"> </w:t>
      </w:r>
      <w:r w:rsidRPr="00C21DDE">
        <w:rPr>
          <w:rFonts w:hint="cs"/>
          <w:rtl/>
        </w:rPr>
        <w:t>نمود (شکل3-</w:t>
      </w:r>
      <w:r w:rsidRPr="00C21DDE">
        <w:t>b</w:t>
      </w:r>
      <w:r w:rsidRPr="00C21DDE">
        <w:rPr>
          <w:rFonts w:hint="cs"/>
          <w:rtl/>
        </w:rPr>
        <w:t>)</w:t>
      </w:r>
      <w:r w:rsidRPr="00C21DDE">
        <w:rPr>
          <w:rtl/>
        </w:rPr>
        <w:t xml:space="preserve">. در برخی موارد </w:t>
      </w:r>
      <w:r w:rsidRPr="00C21DDE">
        <w:rPr>
          <w:rFonts w:hint="cs"/>
          <w:rtl/>
        </w:rPr>
        <w:t xml:space="preserve">پلاژیوکلازها </w:t>
      </w:r>
      <w:r w:rsidRPr="00C21DDE">
        <w:rPr>
          <w:rtl/>
        </w:rPr>
        <w:t xml:space="preserve">حالت تحلیل رفتگی دارند که </w:t>
      </w:r>
      <w:r w:rsidRPr="00C21DDE">
        <w:rPr>
          <w:rFonts w:hint="cs"/>
          <w:rtl/>
        </w:rPr>
        <w:t xml:space="preserve">می‌تواند </w:t>
      </w:r>
      <w:r w:rsidRPr="00C21DDE">
        <w:rPr>
          <w:rtl/>
        </w:rPr>
        <w:t xml:space="preserve">ناشی از تغییرات دما و فشار در طی صعود ماگما یا تغییرات شیمیایی </w:t>
      </w:r>
      <w:r w:rsidRPr="00C21DDE">
        <w:rPr>
          <w:rFonts w:hint="cs"/>
          <w:rtl/>
        </w:rPr>
        <w:t>باشد (</w:t>
      </w:r>
      <w:proofErr w:type="spellStart"/>
      <w:r w:rsidRPr="00C21DDE">
        <w:t>Khoramtash</w:t>
      </w:r>
      <w:proofErr w:type="spellEnd"/>
      <w:r w:rsidRPr="00C21DDE">
        <w:t xml:space="preserve"> and </w:t>
      </w:r>
      <w:proofErr w:type="spellStart"/>
      <w:r w:rsidRPr="00C21DDE">
        <w:t>Fardoost</w:t>
      </w:r>
      <w:proofErr w:type="spellEnd"/>
      <w:r w:rsidRPr="00C21DDE">
        <w:t>, 2020</w:t>
      </w:r>
      <w:r w:rsidRPr="00C21DDE">
        <w:rPr>
          <w:rFonts w:hint="cs"/>
          <w:rtl/>
        </w:rPr>
        <w:t>)</w:t>
      </w:r>
      <w:r w:rsidRPr="00C21DDE">
        <w:rPr>
          <w:rtl/>
        </w:rPr>
        <w:t xml:space="preserve">. </w:t>
      </w:r>
      <w:r w:rsidRPr="00C21DDE">
        <w:rPr>
          <w:rFonts w:hint="cs"/>
          <w:rtl/>
        </w:rPr>
        <w:t>رگه‌های ژاسپر با رنگ‌های قرمز، سیاه و زرد در بخش</w:t>
      </w:r>
      <w:r w:rsidRPr="00C21DDE">
        <w:rPr>
          <w:rFonts w:hint="eastAsia"/>
          <w:rtl/>
        </w:rPr>
        <w:t>‌</w:t>
      </w:r>
      <w:r w:rsidRPr="00C21DDE">
        <w:rPr>
          <w:rFonts w:hint="cs"/>
          <w:rtl/>
        </w:rPr>
        <w:t>های مختلف کانسار همراه با واحدهای آتشفشانی و آذرآواری قابل مشاهده است (شکل3-</w:t>
      </w:r>
      <w:r w:rsidRPr="00C21DDE">
        <w:t>c</w:t>
      </w:r>
      <w:r w:rsidRPr="00C21DDE">
        <w:rPr>
          <w:rFonts w:hint="cs"/>
          <w:rtl/>
        </w:rPr>
        <w:t>).</w:t>
      </w:r>
    </w:p>
    <w:p w14:paraId="22A979F0" w14:textId="77777777" w:rsidR="007C60CD" w:rsidRPr="009B503C" w:rsidRDefault="007C60CD" w:rsidP="009B503C">
      <w:pPr>
        <w:pStyle w:val="a3"/>
        <w:bidi/>
        <w:rPr>
          <w:rtl/>
        </w:rPr>
      </w:pPr>
      <w:r w:rsidRPr="009B503C">
        <w:rPr>
          <w:rFonts w:hint="cs"/>
          <w:rtl/>
        </w:rPr>
        <w:t>2-2-3- واحد آتشفشانی</w:t>
      </w:r>
    </w:p>
    <w:p w14:paraId="5AB79EFD" w14:textId="694894BE" w:rsidR="007C60CD" w:rsidRPr="00A32CF7" w:rsidRDefault="007C60CD" w:rsidP="00D03985">
      <w:pPr>
        <w:pStyle w:val="a4"/>
        <w:bidi/>
        <w:rPr>
          <w:b/>
          <w:bCs/>
          <w:rtl/>
        </w:rPr>
      </w:pPr>
      <w:r w:rsidRPr="00A32CF7">
        <w:rPr>
          <w:rtl/>
        </w:rPr>
        <w:t xml:space="preserve">در </w:t>
      </w:r>
      <w:r w:rsidRPr="00A32CF7">
        <w:rPr>
          <w:rFonts w:hint="cs"/>
          <w:rtl/>
        </w:rPr>
        <w:t>مشاهدات میدانی،</w:t>
      </w:r>
      <w:r w:rsidRPr="00A32CF7">
        <w:rPr>
          <w:rtl/>
        </w:rPr>
        <w:t xml:space="preserve"> </w:t>
      </w:r>
      <w:r w:rsidRPr="00A32CF7">
        <w:rPr>
          <w:rFonts w:hint="cs"/>
          <w:rtl/>
        </w:rPr>
        <w:t>ا</w:t>
      </w:r>
      <w:r w:rsidRPr="00A32CF7">
        <w:rPr>
          <w:rtl/>
        </w:rPr>
        <w:t>ین مجموعه به ترتیب فراوانی شامل واحدهای گدازه</w:t>
      </w:r>
      <w:r w:rsidRPr="00A32CF7">
        <w:rPr>
          <w:rFonts w:hint="cs"/>
          <w:rtl/>
        </w:rPr>
        <w:t>‌</w:t>
      </w:r>
      <w:r w:rsidRPr="00A32CF7">
        <w:rPr>
          <w:rtl/>
        </w:rPr>
        <w:t>ای</w:t>
      </w:r>
      <w:r w:rsidRPr="00A32CF7">
        <w:rPr>
          <w:rFonts w:hint="cs"/>
          <w:rtl/>
        </w:rPr>
        <w:t xml:space="preserve"> آندزیت‌پیروکسن، آندزيت و تراکی</w:t>
      </w:r>
      <w:r w:rsidRPr="00A32CF7">
        <w:rPr>
          <w:rtl/>
        </w:rPr>
        <w:softHyphen/>
      </w:r>
      <w:r w:rsidRPr="00A32CF7">
        <w:rPr>
          <w:rFonts w:hint="cs"/>
          <w:rtl/>
        </w:rPr>
        <w:t xml:space="preserve">آندزیت است </w:t>
      </w:r>
      <w:r w:rsidRPr="00A32CF7">
        <w:rPr>
          <w:rtl/>
        </w:rPr>
        <w:t>و</w:t>
      </w:r>
      <w:r w:rsidRPr="00A32CF7">
        <w:rPr>
          <w:rFonts w:hint="cs"/>
          <w:rtl/>
        </w:rPr>
        <w:t xml:space="preserve"> در</w:t>
      </w:r>
      <w:r w:rsidRPr="00A32CF7">
        <w:rPr>
          <w:rtl/>
        </w:rPr>
        <w:t xml:space="preserve"> نمونه دستی به رنگ خاکستری تیره</w:t>
      </w:r>
      <w:r w:rsidRPr="00A32CF7">
        <w:rPr>
          <w:rFonts w:hint="cs"/>
          <w:rtl/>
        </w:rPr>
        <w:t xml:space="preserve"> تا روشن</w:t>
      </w:r>
      <w:r w:rsidRPr="00A32CF7">
        <w:rPr>
          <w:rtl/>
        </w:rPr>
        <w:t xml:space="preserve"> </w:t>
      </w:r>
      <w:r w:rsidRPr="00A32CF7">
        <w:rPr>
          <w:rFonts w:hint="cs"/>
          <w:rtl/>
        </w:rPr>
        <w:t>قابل مشاهده هستند</w:t>
      </w:r>
      <w:r w:rsidRPr="00A32CF7">
        <w:t xml:space="preserve"> .</w:t>
      </w:r>
      <w:r w:rsidRPr="00A32CF7">
        <w:rPr>
          <w:rtl/>
        </w:rPr>
        <w:t xml:space="preserve">رخنمون </w:t>
      </w:r>
      <w:r w:rsidRPr="00A32CF7">
        <w:rPr>
          <w:rFonts w:hint="cs"/>
          <w:rtl/>
        </w:rPr>
        <w:t xml:space="preserve">این </w:t>
      </w:r>
      <w:r w:rsidRPr="00A32CF7">
        <w:rPr>
          <w:rtl/>
        </w:rPr>
        <w:t>گدازه</w:t>
      </w:r>
      <w:r w:rsidRPr="00A32CF7">
        <w:rPr>
          <w:rFonts w:hint="cs"/>
          <w:rtl/>
        </w:rPr>
        <w:t>‌ها</w:t>
      </w:r>
      <w:r w:rsidRPr="00A32CF7">
        <w:rPr>
          <w:rtl/>
        </w:rPr>
        <w:t>‌</w:t>
      </w:r>
      <w:r w:rsidRPr="00A32CF7">
        <w:rPr>
          <w:rFonts w:hint="cs"/>
          <w:rtl/>
        </w:rPr>
        <w:t xml:space="preserve"> </w:t>
      </w:r>
      <w:r w:rsidRPr="00A32CF7">
        <w:rPr>
          <w:rtl/>
        </w:rPr>
        <w:t>ب</w:t>
      </w:r>
      <w:r w:rsidRPr="00A32CF7">
        <w:rPr>
          <w:rFonts w:hint="cs"/>
          <w:rtl/>
        </w:rPr>
        <w:t>ه</w:t>
      </w:r>
      <w:r w:rsidRPr="00A32CF7">
        <w:rPr>
          <w:rtl/>
        </w:rPr>
        <w:softHyphen/>
      </w:r>
      <w:r w:rsidRPr="00A32CF7">
        <w:rPr>
          <w:rtl/>
        </w:rPr>
        <w:softHyphen/>
      </w:r>
      <w:r w:rsidRPr="00A32CF7">
        <w:rPr>
          <w:rFonts w:hint="cs"/>
          <w:rtl/>
        </w:rPr>
        <w:t xml:space="preserve">صورت </w:t>
      </w:r>
      <w:r w:rsidRPr="00A32CF7">
        <w:rPr>
          <w:rtl/>
        </w:rPr>
        <w:t>پورفيري</w:t>
      </w:r>
      <w:r w:rsidRPr="00A32CF7">
        <w:rPr>
          <w:rFonts w:hint="cs"/>
          <w:rtl/>
        </w:rPr>
        <w:t>، مگاپورفیری</w:t>
      </w:r>
      <w:r w:rsidRPr="00A32CF7">
        <w:rPr>
          <w:rtl/>
        </w:rPr>
        <w:t xml:space="preserve"> و </w:t>
      </w:r>
      <w:r w:rsidRPr="00A32CF7">
        <w:rPr>
          <w:rFonts w:hint="cs"/>
          <w:rtl/>
        </w:rPr>
        <w:t>جریانی</w:t>
      </w:r>
      <w:r w:rsidRPr="00A32CF7">
        <w:rPr>
          <w:rtl/>
        </w:rPr>
        <w:t xml:space="preserve"> </w:t>
      </w:r>
      <w:r w:rsidRPr="00A32CF7">
        <w:rPr>
          <w:rFonts w:hint="cs"/>
          <w:rtl/>
        </w:rPr>
        <w:t>دیده می</w:t>
      </w:r>
      <w:r w:rsidRPr="00A32CF7">
        <w:rPr>
          <w:rtl/>
        </w:rPr>
        <w:softHyphen/>
      </w:r>
      <w:r w:rsidRPr="00A32CF7">
        <w:rPr>
          <w:rFonts w:hint="cs"/>
          <w:rtl/>
        </w:rPr>
        <w:t xml:space="preserve">شوند. از جمله </w:t>
      </w:r>
      <w:r w:rsidRPr="00A32CF7">
        <w:rPr>
          <w:rtl/>
        </w:rPr>
        <w:t>بافت</w:t>
      </w:r>
      <w:r w:rsidRPr="00A32CF7">
        <w:rPr>
          <w:rFonts w:hint="cs"/>
          <w:rtl/>
        </w:rPr>
        <w:t>‌</w:t>
      </w:r>
      <w:r w:rsidRPr="00A32CF7">
        <w:rPr>
          <w:rtl/>
        </w:rPr>
        <w:t xml:space="preserve">های </w:t>
      </w:r>
      <w:r w:rsidRPr="00A32CF7">
        <w:rPr>
          <w:rFonts w:hint="cs"/>
          <w:rtl/>
        </w:rPr>
        <w:t>قابل مشاهده</w:t>
      </w:r>
      <w:r w:rsidRPr="00A32CF7">
        <w:rPr>
          <w:rtl/>
        </w:rPr>
        <w:t xml:space="preserve"> در </w:t>
      </w:r>
      <w:r w:rsidRPr="00A32CF7">
        <w:rPr>
          <w:rFonts w:hint="cs"/>
          <w:rtl/>
        </w:rPr>
        <w:t>این واحدها</w:t>
      </w:r>
      <w:r w:rsidRPr="00A32CF7">
        <w:rPr>
          <w:rtl/>
        </w:rPr>
        <w:t xml:space="preserve"> شامل پورفیری با خمیره میکرولیتی شیشه</w:t>
      </w:r>
      <w:r w:rsidRPr="00A32CF7">
        <w:rPr>
          <w:rFonts w:hint="cs"/>
          <w:rtl/>
        </w:rPr>
        <w:t>‌</w:t>
      </w:r>
      <w:r w:rsidRPr="00A32CF7">
        <w:rPr>
          <w:rtl/>
        </w:rPr>
        <w:t>ای</w:t>
      </w:r>
      <w:r w:rsidRPr="00A32CF7">
        <w:rPr>
          <w:rFonts w:hint="cs"/>
          <w:rtl/>
        </w:rPr>
        <w:t>،</w:t>
      </w:r>
      <w:r w:rsidRPr="00A32CF7">
        <w:rPr>
          <w:rtl/>
        </w:rPr>
        <w:t xml:space="preserve"> گلومروپورفیری</w:t>
      </w:r>
      <w:r w:rsidRPr="00A32CF7">
        <w:rPr>
          <w:rFonts w:hint="cs"/>
          <w:rtl/>
        </w:rPr>
        <w:t>،</w:t>
      </w:r>
      <w:r w:rsidRPr="00A32CF7">
        <w:rPr>
          <w:rtl/>
        </w:rPr>
        <w:t xml:space="preserve"> پویی</w:t>
      </w:r>
      <w:r w:rsidRPr="00A32CF7">
        <w:rPr>
          <w:rFonts w:hint="eastAsia"/>
          <w:rtl/>
        </w:rPr>
        <w:t>‌</w:t>
      </w:r>
      <w:r w:rsidRPr="00A32CF7">
        <w:rPr>
          <w:rtl/>
        </w:rPr>
        <w:t>کلیتیک</w:t>
      </w:r>
      <w:r w:rsidRPr="00A32CF7">
        <w:rPr>
          <w:rFonts w:hint="cs"/>
          <w:rtl/>
        </w:rPr>
        <w:t>،</w:t>
      </w:r>
      <w:r w:rsidRPr="00A32CF7">
        <w:rPr>
          <w:rtl/>
        </w:rPr>
        <w:t xml:space="preserve"> ساب افیتیک و حفره</w:t>
      </w:r>
      <w:r w:rsidRPr="00A32CF7">
        <w:rPr>
          <w:rFonts w:hint="cs"/>
          <w:rtl/>
        </w:rPr>
        <w:t>‌</w:t>
      </w:r>
      <w:r w:rsidRPr="00A32CF7">
        <w:rPr>
          <w:rtl/>
        </w:rPr>
        <w:t>ای و کانی</w:t>
      </w:r>
      <w:r w:rsidRPr="00A32CF7">
        <w:rPr>
          <w:rFonts w:hint="cs"/>
          <w:rtl/>
        </w:rPr>
        <w:t>‌</w:t>
      </w:r>
      <w:r w:rsidRPr="00A32CF7">
        <w:rPr>
          <w:rtl/>
        </w:rPr>
        <w:t xml:space="preserve">های تشکیل دهنده </w:t>
      </w:r>
      <w:r w:rsidRPr="00A32CF7">
        <w:rPr>
          <w:rFonts w:hint="cs"/>
          <w:rtl/>
        </w:rPr>
        <w:t xml:space="preserve">این </w:t>
      </w:r>
      <w:r w:rsidRPr="00A32CF7">
        <w:rPr>
          <w:rtl/>
        </w:rPr>
        <w:t>سنگ</w:t>
      </w:r>
      <w:r w:rsidRPr="00A32CF7">
        <w:rPr>
          <w:rFonts w:hint="cs"/>
          <w:rtl/>
        </w:rPr>
        <w:t>‌</w:t>
      </w:r>
      <w:r w:rsidRPr="00A32CF7">
        <w:rPr>
          <w:rtl/>
        </w:rPr>
        <w:t>ها</w:t>
      </w:r>
      <w:r w:rsidRPr="00A32CF7">
        <w:rPr>
          <w:rFonts w:hint="cs"/>
          <w:rtl/>
        </w:rPr>
        <w:t xml:space="preserve"> </w:t>
      </w:r>
      <w:r w:rsidRPr="00A32CF7">
        <w:rPr>
          <w:rtl/>
        </w:rPr>
        <w:t>شامل پلاژیوکلاز</w:t>
      </w:r>
      <w:r w:rsidRPr="00A32CF7">
        <w:rPr>
          <w:rFonts w:hint="cs"/>
          <w:rtl/>
        </w:rPr>
        <w:t>،</w:t>
      </w:r>
      <w:r w:rsidRPr="00A32CF7">
        <w:rPr>
          <w:rtl/>
        </w:rPr>
        <w:t xml:space="preserve"> پیروکسن</w:t>
      </w:r>
      <w:r w:rsidRPr="00A32CF7">
        <w:rPr>
          <w:rFonts w:hint="cs"/>
          <w:rtl/>
        </w:rPr>
        <w:t>،</w:t>
      </w:r>
      <w:r w:rsidRPr="00A32CF7">
        <w:rPr>
          <w:rtl/>
        </w:rPr>
        <w:t xml:space="preserve"> آمفیبول</w:t>
      </w:r>
      <w:r w:rsidRPr="00A32CF7">
        <w:rPr>
          <w:rFonts w:hint="cs"/>
          <w:rtl/>
        </w:rPr>
        <w:t xml:space="preserve"> و</w:t>
      </w:r>
      <w:r w:rsidRPr="00A32CF7">
        <w:rPr>
          <w:rtl/>
        </w:rPr>
        <w:t xml:space="preserve"> بیوتیت هستند</w:t>
      </w:r>
      <w:r w:rsidRPr="00A32CF7">
        <w:rPr>
          <w:rFonts w:hint="cs"/>
          <w:rtl/>
        </w:rPr>
        <w:t>.</w:t>
      </w:r>
      <w:r w:rsidRPr="00A32CF7">
        <w:rPr>
          <w:rtl/>
        </w:rPr>
        <w:t xml:space="preserve"> کانی اصلی سازنده این سنگ</w:t>
      </w:r>
      <w:r w:rsidRPr="00A32CF7">
        <w:rPr>
          <w:rFonts w:hint="cs"/>
          <w:rtl/>
        </w:rPr>
        <w:t>‌</w:t>
      </w:r>
      <w:r w:rsidRPr="00A32CF7">
        <w:rPr>
          <w:rtl/>
        </w:rPr>
        <w:t xml:space="preserve">ها پلازیوکلاز </w:t>
      </w:r>
      <w:r w:rsidRPr="00A32CF7">
        <w:rPr>
          <w:rFonts w:hint="cs"/>
          <w:rtl/>
        </w:rPr>
        <w:t>است که</w:t>
      </w:r>
      <w:r w:rsidRPr="00A32CF7">
        <w:rPr>
          <w:rtl/>
        </w:rPr>
        <w:t xml:space="preserve"> به</w:t>
      </w:r>
      <w:r w:rsidRPr="00A32CF7">
        <w:rPr>
          <w:rFonts w:hint="cs"/>
          <w:rtl/>
        </w:rPr>
        <w:t>‌</w:t>
      </w:r>
      <w:r w:rsidRPr="00A32CF7">
        <w:rPr>
          <w:rtl/>
        </w:rPr>
        <w:t>صورت بلورهای نیمه</w:t>
      </w:r>
      <w:r w:rsidRPr="00A32CF7">
        <w:rPr>
          <w:rFonts w:hint="cs"/>
          <w:rtl/>
        </w:rPr>
        <w:t>‌</w:t>
      </w:r>
      <w:r w:rsidRPr="00A32CF7">
        <w:rPr>
          <w:rtl/>
        </w:rPr>
        <w:t>شکل</w:t>
      </w:r>
      <w:r w:rsidRPr="00A32CF7">
        <w:rPr>
          <w:rFonts w:hint="cs"/>
          <w:rtl/>
        </w:rPr>
        <w:t>‌</w:t>
      </w:r>
      <w:r w:rsidRPr="00A32CF7">
        <w:rPr>
          <w:rtl/>
        </w:rPr>
        <w:t>دار تا بی</w:t>
      </w:r>
      <w:r w:rsidRPr="00A32CF7">
        <w:rPr>
          <w:rFonts w:hint="cs"/>
          <w:rtl/>
        </w:rPr>
        <w:t>‌</w:t>
      </w:r>
      <w:r w:rsidRPr="00A32CF7">
        <w:rPr>
          <w:rtl/>
        </w:rPr>
        <w:t>شکل با ماکل پلی</w:t>
      </w:r>
      <w:r w:rsidRPr="00A32CF7">
        <w:rPr>
          <w:rFonts w:hint="cs"/>
          <w:rtl/>
        </w:rPr>
        <w:t>‌</w:t>
      </w:r>
      <w:r w:rsidRPr="00A32CF7">
        <w:rPr>
          <w:rtl/>
        </w:rPr>
        <w:t xml:space="preserve">سینتتیک و ابعاد ۱ تا </w:t>
      </w:r>
      <w:r w:rsidRPr="00A32CF7">
        <w:rPr>
          <w:rFonts w:hint="cs"/>
          <w:rtl/>
        </w:rPr>
        <w:t>5</w:t>
      </w:r>
      <w:r w:rsidRPr="00A32CF7">
        <w:rPr>
          <w:rtl/>
        </w:rPr>
        <w:t xml:space="preserve"> میلی</w:t>
      </w:r>
      <w:r w:rsidRPr="00A32CF7">
        <w:rPr>
          <w:rFonts w:hint="cs"/>
          <w:rtl/>
        </w:rPr>
        <w:t>‌</w:t>
      </w:r>
      <w:r w:rsidRPr="00A32CF7">
        <w:rPr>
          <w:rtl/>
        </w:rPr>
        <w:t>متر دیده می</w:t>
      </w:r>
      <w:r w:rsidRPr="00A32CF7">
        <w:rPr>
          <w:rFonts w:hint="cs"/>
          <w:rtl/>
        </w:rPr>
        <w:t>‌</w:t>
      </w:r>
      <w:r w:rsidRPr="00A32CF7">
        <w:rPr>
          <w:rtl/>
        </w:rPr>
        <w:t>شود و از نظر اندازه هم به</w:t>
      </w:r>
      <w:r w:rsidRPr="00A32CF7">
        <w:rPr>
          <w:rFonts w:hint="cs"/>
          <w:rtl/>
        </w:rPr>
        <w:t>‌</w:t>
      </w:r>
      <w:r w:rsidRPr="00A32CF7">
        <w:rPr>
          <w:rtl/>
        </w:rPr>
        <w:t>صورت فنوکریست (</w:t>
      </w:r>
      <w:r w:rsidRPr="00A32CF7">
        <w:rPr>
          <w:rFonts w:hint="cs"/>
          <w:rtl/>
        </w:rPr>
        <w:t>30 تا4</w:t>
      </w:r>
      <w:r w:rsidRPr="00A32CF7">
        <w:rPr>
          <w:rtl/>
        </w:rPr>
        <w:t>۰ درصد حجمی) و هم به</w:t>
      </w:r>
      <w:r w:rsidRPr="00A32CF7">
        <w:rPr>
          <w:rFonts w:hint="cs"/>
          <w:rtl/>
        </w:rPr>
        <w:t>‌</w:t>
      </w:r>
      <w:r w:rsidRPr="00A32CF7">
        <w:rPr>
          <w:rtl/>
        </w:rPr>
        <w:t xml:space="preserve">صورت میکرولیت در زمینه سنگ </w:t>
      </w:r>
      <w:r w:rsidRPr="00A32CF7">
        <w:rPr>
          <w:rFonts w:hint="cs"/>
          <w:rtl/>
        </w:rPr>
        <w:t>حضور دارد</w:t>
      </w:r>
      <w:r w:rsidRPr="00A32CF7">
        <w:t>.</w:t>
      </w:r>
      <w:r w:rsidRPr="00A32CF7">
        <w:rPr>
          <w:rFonts w:hint="cs"/>
          <w:rtl/>
        </w:rPr>
        <w:t xml:space="preserve"> این فنوکریست</w:t>
      </w:r>
      <w:r w:rsidRPr="00A32CF7">
        <w:rPr>
          <w:rtl/>
        </w:rPr>
        <w:softHyphen/>
      </w:r>
      <w:r w:rsidRPr="00A32CF7">
        <w:rPr>
          <w:rFonts w:hint="cs"/>
          <w:rtl/>
        </w:rPr>
        <w:t>ها اغلب سالم و غیردگرسان بوده و در موارد اندکی کلسیتی شده</w:t>
      </w:r>
      <w:r w:rsidRPr="00A32CF7">
        <w:rPr>
          <w:rtl/>
        </w:rPr>
        <w:softHyphen/>
      </w:r>
      <w:r w:rsidRPr="00A32CF7">
        <w:rPr>
          <w:rFonts w:hint="cs"/>
          <w:rtl/>
        </w:rPr>
        <w:t>اند (شکل 3-</w:t>
      </w:r>
      <w:r w:rsidRPr="00A32CF7">
        <w:t>d</w:t>
      </w:r>
      <w:r w:rsidRPr="00A32CF7">
        <w:rPr>
          <w:rFonts w:hint="cs"/>
          <w:rtl/>
        </w:rPr>
        <w:t>).</w:t>
      </w:r>
      <w:r w:rsidRPr="00A32CF7">
        <w:rPr>
          <w:rtl/>
        </w:rPr>
        <w:t xml:space="preserve"> </w:t>
      </w:r>
      <w:r w:rsidRPr="00A32CF7">
        <w:rPr>
          <w:rtl/>
        </w:rPr>
        <w:lastRenderedPageBreak/>
        <w:t>درشت</w:t>
      </w:r>
      <w:r w:rsidRPr="00A32CF7">
        <w:rPr>
          <w:rFonts w:hint="cs"/>
          <w:rtl/>
        </w:rPr>
        <w:t>‌</w:t>
      </w:r>
      <w:r w:rsidRPr="00A32CF7">
        <w:rPr>
          <w:rtl/>
        </w:rPr>
        <w:t xml:space="preserve">بلورهای </w:t>
      </w:r>
      <w:r w:rsidRPr="00A32CF7">
        <w:rPr>
          <w:rFonts w:hint="cs"/>
          <w:rtl/>
        </w:rPr>
        <w:t>پلاژیوکلاز دارای بافت غربالی هستند (شکل 3-</w:t>
      </w:r>
      <w:r w:rsidRPr="00A32CF7">
        <w:t>d</w:t>
      </w:r>
      <w:r w:rsidRPr="00A32CF7">
        <w:rPr>
          <w:rFonts w:hint="cs"/>
          <w:rtl/>
        </w:rPr>
        <w:t>) و در مواردی</w:t>
      </w:r>
      <w:r w:rsidRPr="00A32CF7">
        <w:rPr>
          <w:rtl/>
        </w:rPr>
        <w:t xml:space="preserve"> حالت منطقه</w:t>
      </w:r>
      <w:r w:rsidRPr="00A32CF7">
        <w:rPr>
          <w:rFonts w:hint="cs"/>
          <w:rtl/>
        </w:rPr>
        <w:t>‌</w:t>
      </w:r>
      <w:r w:rsidRPr="00A32CF7">
        <w:rPr>
          <w:rtl/>
        </w:rPr>
        <w:t>بندی نشان می</w:t>
      </w:r>
      <w:r w:rsidRPr="00A32CF7">
        <w:rPr>
          <w:rFonts w:hint="cs"/>
          <w:rtl/>
        </w:rPr>
        <w:t>‌</w:t>
      </w:r>
      <w:r w:rsidRPr="00A32CF7">
        <w:rPr>
          <w:rtl/>
        </w:rPr>
        <w:t>دهند</w:t>
      </w:r>
      <w:r w:rsidRPr="00A32CF7">
        <w:rPr>
          <w:rFonts w:hint="cs"/>
          <w:rtl/>
        </w:rPr>
        <w:t xml:space="preserve"> (</w:t>
      </w:r>
      <w:r w:rsidRPr="00A32CF7">
        <w:rPr>
          <w:rtl/>
        </w:rPr>
        <w:t xml:space="preserve">شکل </w:t>
      </w:r>
      <w:r w:rsidRPr="00A32CF7">
        <w:rPr>
          <w:rFonts w:hint="cs"/>
          <w:rtl/>
        </w:rPr>
        <w:t>3-</w:t>
      </w:r>
      <w:r w:rsidRPr="00A32CF7">
        <w:t>e</w:t>
      </w:r>
      <w:r w:rsidRPr="00A32CF7">
        <w:rPr>
          <w:rFonts w:hint="cs"/>
          <w:rtl/>
        </w:rPr>
        <w:t>)</w:t>
      </w:r>
      <w:r w:rsidRPr="00A32CF7">
        <w:rPr>
          <w:rtl/>
        </w:rPr>
        <w:t>، که نمایانگر کندتر بودن سرعت ایجاد تعادل نسبت به سرعت رشد بلورهاست</w:t>
      </w:r>
      <w:r w:rsidRPr="00A32CF7">
        <w:rPr>
          <w:rFonts w:hint="cs"/>
          <w:rtl/>
        </w:rPr>
        <w:t xml:space="preserve"> (</w:t>
      </w:r>
      <w:r w:rsidRPr="00A32CF7">
        <w:t>Shelly, 1993</w:t>
      </w:r>
      <w:r w:rsidRPr="00A32CF7">
        <w:rPr>
          <w:rFonts w:hint="cs"/>
          <w:rtl/>
        </w:rPr>
        <w:t xml:space="preserve">). </w:t>
      </w:r>
      <w:r w:rsidRPr="00A32CF7">
        <w:rPr>
          <w:rtl/>
        </w:rPr>
        <w:t xml:space="preserve">ترکیب پلاژیوکلازها بر مبنای زاویه خاموشی آندزین تا الیگوکلاز است. </w:t>
      </w:r>
      <w:r w:rsidRPr="00A32CF7">
        <w:rPr>
          <w:rFonts w:hint="cs"/>
          <w:rtl/>
        </w:rPr>
        <w:t>کانی</w:t>
      </w:r>
      <w:r w:rsidRPr="00A32CF7">
        <w:rPr>
          <w:rtl/>
        </w:rPr>
        <w:softHyphen/>
      </w:r>
      <w:r w:rsidRPr="00A32CF7">
        <w:rPr>
          <w:rFonts w:hint="cs"/>
          <w:rtl/>
        </w:rPr>
        <w:t>های مافیک به</w:t>
      </w:r>
      <w:r w:rsidRPr="00A32CF7">
        <w:rPr>
          <w:rFonts w:hint="eastAsia"/>
          <w:rtl/>
        </w:rPr>
        <w:t>‌</w:t>
      </w:r>
      <w:r w:rsidRPr="00A32CF7">
        <w:rPr>
          <w:rFonts w:hint="cs"/>
          <w:rtl/>
        </w:rPr>
        <w:t>صورت پیروکسن، هورنبلند و الیوین در نمونه</w:t>
      </w:r>
      <w:r w:rsidRPr="00A32CF7">
        <w:rPr>
          <w:rtl/>
        </w:rPr>
        <w:softHyphen/>
      </w:r>
      <w:r w:rsidRPr="00A32CF7">
        <w:rPr>
          <w:rFonts w:hint="cs"/>
          <w:rtl/>
        </w:rPr>
        <w:t xml:space="preserve">ها حضور دارند. </w:t>
      </w:r>
    </w:p>
    <w:p w14:paraId="515B2F98" w14:textId="77777777" w:rsidR="007C60CD" w:rsidRPr="00436FDE" w:rsidRDefault="007C60CD" w:rsidP="007C60CD">
      <w:pPr>
        <w:bidi/>
        <w:jc w:val="both"/>
        <w:rPr>
          <w:lang w:bidi="fa-IR"/>
        </w:rPr>
      </w:pPr>
      <w:r w:rsidRPr="00436FDE">
        <w:rPr>
          <w:noProof/>
        </w:rPr>
        <w:drawing>
          <wp:inline distT="0" distB="0" distL="0" distR="0" wp14:anchorId="3F4DC911" wp14:editId="262762D9">
            <wp:extent cx="5943600" cy="4478655"/>
            <wp:effectExtent l="0" t="0" r="0" b="0"/>
            <wp:docPr id="971567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78655"/>
                    </a:xfrm>
                    <a:prstGeom prst="rect">
                      <a:avLst/>
                    </a:prstGeom>
                    <a:noFill/>
                    <a:ln>
                      <a:noFill/>
                    </a:ln>
                  </pic:spPr>
                </pic:pic>
              </a:graphicData>
            </a:graphic>
          </wp:inline>
        </w:drawing>
      </w:r>
    </w:p>
    <w:p w14:paraId="323DB256" w14:textId="77777777" w:rsidR="007C60CD" w:rsidRPr="00ED6C03" w:rsidRDefault="007C60CD" w:rsidP="00ED6C03">
      <w:pPr>
        <w:pStyle w:val="a6"/>
        <w:jc w:val="both"/>
        <w:rPr>
          <w:rtl/>
        </w:rPr>
      </w:pPr>
      <w:r w:rsidRPr="00ED6C03">
        <w:rPr>
          <w:rtl/>
        </w:rPr>
        <w:t>شکل ۳</w:t>
      </w:r>
      <w:r w:rsidRPr="00ED6C03">
        <w:rPr>
          <w:rFonts w:hint="cs"/>
          <w:rtl/>
        </w:rPr>
        <w:t xml:space="preserve">. </w:t>
      </w:r>
      <w:r w:rsidRPr="00ED6C03">
        <w:t>a</w:t>
      </w:r>
      <w:r w:rsidRPr="00ED6C03">
        <w:rPr>
          <w:rFonts w:hint="cs"/>
          <w:rtl/>
        </w:rPr>
        <w:t>) نمونه</w:t>
      </w:r>
      <w:r w:rsidRPr="00ED6C03">
        <w:rPr>
          <w:rFonts w:hint="eastAsia"/>
        </w:rPr>
        <w:t>‌</w:t>
      </w:r>
      <w:r w:rsidRPr="00ED6C03">
        <w:rPr>
          <w:rFonts w:hint="cs"/>
          <w:rtl/>
        </w:rPr>
        <w:t xml:space="preserve">دستی </w:t>
      </w:r>
      <w:r w:rsidRPr="00ED6C03">
        <w:rPr>
          <w:rtl/>
        </w:rPr>
        <w:t>از</w:t>
      </w:r>
      <w:r w:rsidRPr="00ED6C03">
        <w:rPr>
          <w:rFonts w:hint="cs"/>
          <w:rtl/>
        </w:rPr>
        <w:t xml:space="preserve"> واحد</w:t>
      </w:r>
      <w:r w:rsidRPr="00ED6C03">
        <w:rPr>
          <w:rtl/>
        </w:rPr>
        <w:t xml:space="preserve"> </w:t>
      </w:r>
      <w:proofErr w:type="spellStart"/>
      <w:r w:rsidRPr="00ED6C03">
        <w:rPr>
          <w:rFonts w:hint="cs"/>
          <w:rtl/>
        </w:rPr>
        <w:t>آگلومرا</w:t>
      </w:r>
      <w:proofErr w:type="spellEnd"/>
      <w:r w:rsidRPr="00ED6C03">
        <w:rPr>
          <w:rFonts w:hint="cs"/>
          <w:rtl/>
        </w:rPr>
        <w:t xml:space="preserve"> در</w:t>
      </w:r>
      <w:r w:rsidRPr="00ED6C03">
        <w:rPr>
          <w:rtl/>
        </w:rPr>
        <w:t xml:space="preserve"> </w:t>
      </w:r>
      <w:proofErr w:type="spellStart"/>
      <w:r w:rsidRPr="00ED6C03">
        <w:rPr>
          <w:rFonts w:hint="cs"/>
          <w:rtl/>
        </w:rPr>
        <w:t>کانسار</w:t>
      </w:r>
      <w:proofErr w:type="spellEnd"/>
      <w:r w:rsidRPr="00ED6C03">
        <w:rPr>
          <w:rFonts w:hint="cs"/>
          <w:rtl/>
        </w:rPr>
        <w:t xml:space="preserve"> </w:t>
      </w:r>
      <w:proofErr w:type="spellStart"/>
      <w:r w:rsidRPr="00ED6C03">
        <w:rPr>
          <w:rFonts w:hint="cs"/>
          <w:rtl/>
        </w:rPr>
        <w:t>مهدی‌</w:t>
      </w:r>
      <w:r w:rsidRPr="00ED6C03">
        <w:rPr>
          <w:rtl/>
        </w:rPr>
        <w:t>آباد</w:t>
      </w:r>
      <w:proofErr w:type="spellEnd"/>
      <w:r w:rsidRPr="00ED6C03">
        <w:rPr>
          <w:rFonts w:hint="cs"/>
          <w:rtl/>
        </w:rPr>
        <w:t xml:space="preserve">، </w:t>
      </w:r>
      <w:r w:rsidRPr="00ED6C03">
        <w:t>b</w:t>
      </w:r>
      <w:r w:rsidRPr="00ED6C03">
        <w:rPr>
          <w:rFonts w:hint="cs"/>
          <w:rtl/>
        </w:rPr>
        <w:t xml:space="preserve">) نمایی از واحد </w:t>
      </w:r>
      <w:proofErr w:type="spellStart"/>
      <w:r w:rsidRPr="00ED6C03">
        <w:rPr>
          <w:rFonts w:hint="cs"/>
          <w:rtl/>
        </w:rPr>
        <w:t>لیتیک</w:t>
      </w:r>
      <w:proofErr w:type="spellEnd"/>
      <w:r w:rsidRPr="00ED6C03">
        <w:rPr>
          <w:rFonts w:hint="cs"/>
          <w:rtl/>
        </w:rPr>
        <w:t xml:space="preserve"> </w:t>
      </w:r>
      <w:proofErr w:type="spellStart"/>
      <w:r w:rsidRPr="00ED6C03">
        <w:rPr>
          <w:rFonts w:hint="cs"/>
          <w:rtl/>
        </w:rPr>
        <w:t>توف</w:t>
      </w:r>
      <w:proofErr w:type="spellEnd"/>
      <w:r w:rsidRPr="00ED6C03">
        <w:rPr>
          <w:rFonts w:hint="cs"/>
          <w:rtl/>
        </w:rPr>
        <w:t xml:space="preserve">، </w:t>
      </w:r>
      <w:r w:rsidRPr="00ED6C03">
        <w:t>c</w:t>
      </w:r>
      <w:r w:rsidRPr="00ED6C03">
        <w:rPr>
          <w:rFonts w:hint="cs"/>
          <w:rtl/>
        </w:rPr>
        <w:t xml:space="preserve">) </w:t>
      </w:r>
      <w:proofErr w:type="spellStart"/>
      <w:r w:rsidRPr="00ED6C03">
        <w:rPr>
          <w:rFonts w:hint="cs"/>
          <w:rtl/>
        </w:rPr>
        <w:t>ژاسپر</w:t>
      </w:r>
      <w:proofErr w:type="spellEnd"/>
      <w:r w:rsidRPr="00ED6C03">
        <w:rPr>
          <w:rFonts w:hint="cs"/>
          <w:rtl/>
        </w:rPr>
        <w:t xml:space="preserve"> زرد رنگ در محدوده مورد مطالعه، </w:t>
      </w:r>
      <w:r w:rsidRPr="00ED6C03">
        <w:t>d</w:t>
      </w:r>
      <w:r w:rsidRPr="00ED6C03">
        <w:rPr>
          <w:rFonts w:hint="cs"/>
          <w:rtl/>
        </w:rPr>
        <w:t xml:space="preserve">) </w:t>
      </w:r>
      <w:proofErr w:type="spellStart"/>
      <w:r w:rsidRPr="00ED6C03">
        <w:rPr>
          <w:rFonts w:hint="cs"/>
          <w:rtl/>
        </w:rPr>
        <w:t>پلاژیوکلاز</w:t>
      </w:r>
      <w:proofErr w:type="spellEnd"/>
      <w:r w:rsidRPr="00ED6C03">
        <w:rPr>
          <w:rFonts w:hint="cs"/>
          <w:rtl/>
        </w:rPr>
        <w:t xml:space="preserve"> درشت بلور با بافت غربالی که از اطراف توسط </w:t>
      </w:r>
      <w:proofErr w:type="spellStart"/>
      <w:r w:rsidRPr="00ED6C03">
        <w:rPr>
          <w:rFonts w:hint="cs"/>
          <w:rtl/>
        </w:rPr>
        <w:t>کلسیت</w:t>
      </w:r>
      <w:proofErr w:type="spellEnd"/>
      <w:r w:rsidRPr="00ED6C03">
        <w:rPr>
          <w:rFonts w:hint="cs"/>
          <w:rtl/>
        </w:rPr>
        <w:t xml:space="preserve"> در حال جانشینی است، </w:t>
      </w:r>
      <w:r w:rsidRPr="00ED6C03">
        <w:t>e</w:t>
      </w:r>
      <w:r w:rsidRPr="00ED6C03">
        <w:rPr>
          <w:rFonts w:hint="cs"/>
          <w:rtl/>
        </w:rPr>
        <w:t xml:space="preserve">) </w:t>
      </w:r>
      <w:proofErr w:type="spellStart"/>
      <w:r w:rsidRPr="00ED6C03">
        <w:rPr>
          <w:rFonts w:hint="cs"/>
          <w:rtl/>
        </w:rPr>
        <w:t>زون</w:t>
      </w:r>
      <w:proofErr w:type="spellEnd"/>
      <w:r w:rsidRPr="00ED6C03">
        <w:rPr>
          <w:rFonts w:hint="eastAsia"/>
        </w:rPr>
        <w:t>‌</w:t>
      </w:r>
      <w:r w:rsidRPr="00ED6C03">
        <w:rPr>
          <w:rFonts w:hint="cs"/>
          <w:rtl/>
        </w:rPr>
        <w:t xml:space="preserve">بندی </w:t>
      </w:r>
      <w:proofErr w:type="spellStart"/>
      <w:r w:rsidRPr="00ED6C03">
        <w:rPr>
          <w:rFonts w:hint="cs"/>
          <w:rtl/>
        </w:rPr>
        <w:t>پلاژیوکلاز</w:t>
      </w:r>
      <w:proofErr w:type="spellEnd"/>
      <w:r w:rsidRPr="00ED6C03">
        <w:rPr>
          <w:rFonts w:hint="cs"/>
          <w:rtl/>
        </w:rPr>
        <w:t xml:space="preserve"> در زمینه جریانی، </w:t>
      </w:r>
      <w:r w:rsidRPr="00ED6C03">
        <w:t>f</w:t>
      </w:r>
      <w:r w:rsidRPr="00ED6C03">
        <w:rPr>
          <w:rFonts w:hint="cs"/>
          <w:rtl/>
        </w:rPr>
        <w:t xml:space="preserve">) </w:t>
      </w:r>
      <w:proofErr w:type="spellStart"/>
      <w:r w:rsidRPr="00ED6C03">
        <w:rPr>
          <w:rFonts w:hint="cs"/>
          <w:rtl/>
        </w:rPr>
        <w:t>درشت‌بلور</w:t>
      </w:r>
      <w:proofErr w:type="spellEnd"/>
      <w:r w:rsidRPr="00ED6C03">
        <w:rPr>
          <w:rFonts w:hint="cs"/>
          <w:rtl/>
        </w:rPr>
        <w:t xml:space="preserve"> </w:t>
      </w:r>
      <w:proofErr w:type="spellStart"/>
      <w:r w:rsidRPr="00ED6C03">
        <w:rPr>
          <w:rFonts w:hint="cs"/>
          <w:rtl/>
        </w:rPr>
        <w:t>پیروکسن</w:t>
      </w:r>
      <w:proofErr w:type="spellEnd"/>
      <w:r w:rsidRPr="00ED6C03">
        <w:rPr>
          <w:rFonts w:hint="cs"/>
          <w:rtl/>
        </w:rPr>
        <w:t xml:space="preserve"> نیمه شکل دار، </w:t>
      </w:r>
      <w:r w:rsidRPr="00ED6C03">
        <w:t>g</w:t>
      </w:r>
      <w:r w:rsidRPr="00ED6C03">
        <w:rPr>
          <w:rFonts w:hint="cs"/>
          <w:rtl/>
        </w:rPr>
        <w:t xml:space="preserve">) </w:t>
      </w:r>
      <w:proofErr w:type="spellStart"/>
      <w:r w:rsidRPr="00ED6C03">
        <w:rPr>
          <w:rFonts w:hint="cs"/>
          <w:rtl/>
        </w:rPr>
        <w:t>پیروکسن</w:t>
      </w:r>
      <w:proofErr w:type="spellEnd"/>
      <w:r w:rsidRPr="00ED6C03">
        <w:rPr>
          <w:rFonts w:hint="cs"/>
          <w:rtl/>
        </w:rPr>
        <w:t xml:space="preserve"> </w:t>
      </w:r>
      <w:proofErr w:type="spellStart"/>
      <w:r w:rsidRPr="00ED6C03">
        <w:rPr>
          <w:rFonts w:hint="cs"/>
          <w:rtl/>
        </w:rPr>
        <w:t>هشت</w:t>
      </w:r>
      <w:r w:rsidRPr="00ED6C03">
        <w:rPr>
          <w:rFonts w:hint="eastAsia"/>
          <w:rtl/>
        </w:rPr>
        <w:t>‌</w:t>
      </w:r>
      <w:r w:rsidRPr="00ED6C03">
        <w:rPr>
          <w:rFonts w:hint="cs"/>
          <w:rtl/>
        </w:rPr>
        <w:t>گوش</w:t>
      </w:r>
      <w:proofErr w:type="spellEnd"/>
      <w:r w:rsidRPr="00ED6C03">
        <w:rPr>
          <w:rFonts w:hint="cs"/>
          <w:rtl/>
        </w:rPr>
        <w:t xml:space="preserve"> که توسط </w:t>
      </w:r>
      <w:proofErr w:type="spellStart"/>
      <w:r w:rsidRPr="00ED6C03">
        <w:rPr>
          <w:rFonts w:hint="cs"/>
          <w:rtl/>
        </w:rPr>
        <w:t>کلسیت</w:t>
      </w:r>
      <w:proofErr w:type="spellEnd"/>
      <w:r w:rsidRPr="00ED6C03">
        <w:rPr>
          <w:rFonts w:hint="cs"/>
          <w:rtl/>
        </w:rPr>
        <w:t xml:space="preserve"> در حال جانشینی است، </w:t>
      </w:r>
      <w:r w:rsidRPr="00ED6C03">
        <w:t>h</w:t>
      </w:r>
      <w:r w:rsidRPr="00ED6C03">
        <w:rPr>
          <w:rFonts w:hint="cs"/>
          <w:rtl/>
        </w:rPr>
        <w:t xml:space="preserve">) پر </w:t>
      </w:r>
      <w:proofErr w:type="spellStart"/>
      <w:r w:rsidRPr="00ED6C03">
        <w:rPr>
          <w:rFonts w:hint="cs"/>
          <w:rtl/>
        </w:rPr>
        <w:t>شدگی</w:t>
      </w:r>
      <w:proofErr w:type="spellEnd"/>
      <w:r w:rsidRPr="00ED6C03">
        <w:rPr>
          <w:rFonts w:hint="cs"/>
          <w:rtl/>
        </w:rPr>
        <w:t xml:space="preserve"> حفرات سنگ توسط </w:t>
      </w:r>
      <w:proofErr w:type="spellStart"/>
      <w:r w:rsidRPr="00ED6C03">
        <w:rPr>
          <w:rtl/>
        </w:rPr>
        <w:t>کلسیت</w:t>
      </w:r>
      <w:proofErr w:type="spellEnd"/>
      <w:r w:rsidRPr="00ED6C03">
        <w:rPr>
          <w:rtl/>
        </w:rPr>
        <w:t xml:space="preserve"> و کوارتز </w:t>
      </w:r>
      <w:r w:rsidRPr="00ED6C03">
        <w:rPr>
          <w:rFonts w:hint="cs"/>
          <w:rtl/>
        </w:rPr>
        <w:t xml:space="preserve">و </w:t>
      </w:r>
      <w:proofErr w:type="spellStart"/>
      <w:r w:rsidRPr="00ED6C03">
        <w:t>i</w:t>
      </w:r>
      <w:proofErr w:type="spellEnd"/>
      <w:r w:rsidRPr="00ED6C03">
        <w:rPr>
          <w:rFonts w:hint="cs"/>
          <w:rtl/>
        </w:rPr>
        <w:t xml:space="preserve">) رگه‌ </w:t>
      </w:r>
      <w:proofErr w:type="spellStart"/>
      <w:r w:rsidRPr="00ED6C03">
        <w:rPr>
          <w:rFonts w:hint="cs"/>
          <w:rtl/>
        </w:rPr>
        <w:t>کلسیت</w:t>
      </w:r>
      <w:proofErr w:type="spellEnd"/>
      <w:r w:rsidRPr="00ED6C03">
        <w:rPr>
          <w:rFonts w:hint="cs"/>
          <w:rtl/>
        </w:rPr>
        <w:t xml:space="preserve"> و کوارتز همراه با کانه‌زایی در نمونه آندزیت. </w:t>
      </w:r>
      <w:r w:rsidRPr="00ED6C03">
        <w:t>Pl</w:t>
      </w:r>
      <w:r w:rsidRPr="00ED6C03">
        <w:rPr>
          <w:rFonts w:hint="cs"/>
          <w:rtl/>
        </w:rPr>
        <w:t xml:space="preserve">: پلاژیوکلاز، </w:t>
      </w:r>
      <w:r w:rsidRPr="00ED6C03">
        <w:t>Cal</w:t>
      </w:r>
      <w:r w:rsidRPr="00ED6C03">
        <w:rPr>
          <w:rFonts w:hint="cs"/>
          <w:rtl/>
        </w:rPr>
        <w:t xml:space="preserve">: کلسیت، </w:t>
      </w:r>
      <w:r w:rsidRPr="00ED6C03">
        <w:t>Px</w:t>
      </w:r>
      <w:r w:rsidRPr="00ED6C03">
        <w:rPr>
          <w:rFonts w:hint="cs"/>
          <w:rtl/>
        </w:rPr>
        <w:t xml:space="preserve">: پیروکسن، </w:t>
      </w:r>
      <w:r w:rsidRPr="00ED6C03">
        <w:t>Qz</w:t>
      </w:r>
      <w:r w:rsidRPr="00ED6C03">
        <w:rPr>
          <w:rFonts w:hint="cs"/>
          <w:rtl/>
        </w:rPr>
        <w:t xml:space="preserve">: کوارتز، </w:t>
      </w:r>
      <w:r w:rsidRPr="00ED6C03">
        <w:t>Opq</w:t>
      </w:r>
      <w:r w:rsidRPr="00ED6C03">
        <w:rPr>
          <w:rFonts w:hint="cs"/>
          <w:rtl/>
        </w:rPr>
        <w:t xml:space="preserve">: کانی های کدر، </w:t>
      </w:r>
      <w:r w:rsidRPr="00ED6C03">
        <w:t>Mal</w:t>
      </w:r>
      <w:r w:rsidRPr="00ED6C03">
        <w:rPr>
          <w:rFonts w:hint="cs"/>
          <w:rtl/>
        </w:rPr>
        <w:t>: مالاکیت</w:t>
      </w:r>
      <w:r w:rsidRPr="00ED6C03">
        <w:t>.</w:t>
      </w:r>
      <w:r w:rsidRPr="00ED6C03">
        <w:rPr>
          <w:rFonts w:hint="cs"/>
          <w:rtl/>
        </w:rPr>
        <w:t xml:space="preserve"> نشانه</w:t>
      </w:r>
      <w:r w:rsidRPr="00ED6C03">
        <w:rPr>
          <w:rtl/>
        </w:rPr>
        <w:t xml:space="preserve"> </w:t>
      </w:r>
      <w:r w:rsidRPr="00ED6C03">
        <w:rPr>
          <w:rFonts w:hint="cs"/>
          <w:rtl/>
        </w:rPr>
        <w:t>های</w:t>
      </w:r>
      <w:r w:rsidRPr="00ED6C03">
        <w:rPr>
          <w:rtl/>
        </w:rPr>
        <w:t xml:space="preserve"> </w:t>
      </w:r>
      <w:r w:rsidRPr="00ED6C03">
        <w:rPr>
          <w:rFonts w:hint="cs"/>
          <w:rtl/>
        </w:rPr>
        <w:t>اختصاری</w:t>
      </w:r>
      <w:r w:rsidRPr="00ED6C03">
        <w:rPr>
          <w:rtl/>
        </w:rPr>
        <w:t xml:space="preserve"> </w:t>
      </w:r>
      <w:r w:rsidRPr="00ED6C03">
        <w:rPr>
          <w:rFonts w:hint="cs"/>
          <w:rtl/>
        </w:rPr>
        <w:t>کانی</w:t>
      </w:r>
      <w:r w:rsidRPr="00ED6C03">
        <w:rPr>
          <w:rtl/>
        </w:rPr>
        <w:t xml:space="preserve"> </w:t>
      </w:r>
      <w:r w:rsidRPr="00ED6C03">
        <w:rPr>
          <w:rFonts w:hint="cs"/>
          <w:rtl/>
        </w:rPr>
        <w:t>ها</w:t>
      </w:r>
      <w:r w:rsidRPr="00ED6C03">
        <w:rPr>
          <w:rtl/>
        </w:rPr>
        <w:t xml:space="preserve"> </w:t>
      </w:r>
      <w:r w:rsidRPr="00ED6C03">
        <w:rPr>
          <w:rFonts w:hint="cs"/>
          <w:rtl/>
        </w:rPr>
        <w:t>از (</w:t>
      </w:r>
      <w:r w:rsidRPr="00ED6C03">
        <w:t>Whitney and Evans, 2010</w:t>
      </w:r>
      <w:r w:rsidRPr="00ED6C03">
        <w:rPr>
          <w:rFonts w:hint="cs"/>
          <w:rtl/>
        </w:rPr>
        <w:t>) اقتباس شده است.</w:t>
      </w:r>
    </w:p>
    <w:p w14:paraId="10137C2B" w14:textId="504F9C94" w:rsidR="007C60CD" w:rsidRPr="00436FDE" w:rsidRDefault="007C60CD" w:rsidP="007549AC">
      <w:pPr>
        <w:pStyle w:val="a6"/>
        <w:bidi w:val="0"/>
        <w:jc w:val="both"/>
        <w:rPr>
          <w:rtl/>
        </w:rPr>
      </w:pPr>
      <w:r w:rsidRPr="00ED6C03">
        <w:t>Fig</w:t>
      </w:r>
      <w:r w:rsidR="00885AD5">
        <w:t>.</w:t>
      </w:r>
      <w:r w:rsidRPr="00ED6C03">
        <w:t xml:space="preserve"> 3. a) Hand sample from the agglomerate unit in the Mehdi Abad deposit, b) View of the lithic tuff unit, c) Yellow jasper in the study area, d) Plagioclase phenocryst with a sieve texture being replaced by calcite from the surroundings, e) Zoning of plagioclase in a flow matrix, f) semi-morphological of phenocryst pyroxene, g) Octagonal pyroxene being replaced by calcite, h) Filling of rock pores by calcite and quartz, and </w:t>
      </w:r>
      <w:proofErr w:type="spellStart"/>
      <w:r w:rsidRPr="00ED6C03">
        <w:t>i</w:t>
      </w:r>
      <w:proofErr w:type="spellEnd"/>
      <w:r w:rsidRPr="00ED6C03">
        <w:t xml:space="preserve">) Calcite and quartz vein along with mineralization in andesite sample. Pl: plagioclase, Cal: calcite, </w:t>
      </w:r>
      <w:proofErr w:type="spellStart"/>
      <w:r w:rsidRPr="00ED6C03">
        <w:t>Px</w:t>
      </w:r>
      <w:proofErr w:type="spellEnd"/>
      <w:r w:rsidRPr="00ED6C03">
        <w:t xml:space="preserve">: pyroxene, </w:t>
      </w:r>
      <w:proofErr w:type="spellStart"/>
      <w:r w:rsidRPr="00ED6C03">
        <w:t>Qz</w:t>
      </w:r>
      <w:proofErr w:type="spellEnd"/>
      <w:r w:rsidRPr="00ED6C03">
        <w:t xml:space="preserve">: quartz, </w:t>
      </w:r>
      <w:proofErr w:type="spellStart"/>
      <w:r w:rsidRPr="00ED6C03">
        <w:t>Opq</w:t>
      </w:r>
      <w:proofErr w:type="spellEnd"/>
      <w:r w:rsidRPr="00ED6C03">
        <w:t xml:space="preserve">: </w:t>
      </w:r>
      <w:hyperlink r:id="rId11" w:history="1">
        <w:r w:rsidRPr="00ED6C03">
          <w:t>opaque minerals</w:t>
        </w:r>
      </w:hyperlink>
      <w:r w:rsidRPr="00ED6C03">
        <w:t>, Mal: ​​malachite. Mineral abbreviations are adapted from (Whitney and Evans, 2010).</w:t>
      </w:r>
    </w:p>
    <w:p w14:paraId="1C24DBB0" w14:textId="4648843A" w:rsidR="007549AC" w:rsidRDefault="008C007E" w:rsidP="008C007E">
      <w:pPr>
        <w:pStyle w:val="a4"/>
        <w:bidi/>
        <w:rPr>
          <w:rtl/>
        </w:rPr>
      </w:pPr>
      <w:r w:rsidRPr="00A32CF7">
        <w:rPr>
          <w:rtl/>
        </w:rPr>
        <w:lastRenderedPageBreak/>
        <w:t>کلینوپیروکسن</w:t>
      </w:r>
      <w:r w:rsidRPr="00A32CF7">
        <w:rPr>
          <w:rFonts w:hint="cs"/>
          <w:rtl/>
        </w:rPr>
        <w:t>‌</w:t>
      </w:r>
      <w:r w:rsidRPr="00A32CF7">
        <w:rPr>
          <w:rtl/>
        </w:rPr>
        <w:t>ها شکل</w:t>
      </w:r>
      <w:r w:rsidRPr="00A32CF7">
        <w:rPr>
          <w:rFonts w:hint="cs"/>
          <w:rtl/>
        </w:rPr>
        <w:t>‌</w:t>
      </w:r>
      <w:r w:rsidRPr="00A32CF7">
        <w:rPr>
          <w:rtl/>
        </w:rPr>
        <w:t>دار تا نیمه شکل</w:t>
      </w:r>
      <w:r w:rsidRPr="00A32CF7">
        <w:rPr>
          <w:rFonts w:hint="cs"/>
          <w:rtl/>
        </w:rPr>
        <w:t>‌</w:t>
      </w:r>
      <w:r w:rsidRPr="00A32CF7">
        <w:rPr>
          <w:rtl/>
        </w:rPr>
        <w:t>دار</w:t>
      </w:r>
      <w:r w:rsidRPr="00A32CF7">
        <w:rPr>
          <w:rFonts w:hint="cs"/>
          <w:rtl/>
        </w:rPr>
        <w:t>،</w:t>
      </w:r>
      <w:r w:rsidRPr="00A32CF7">
        <w:rPr>
          <w:rtl/>
        </w:rPr>
        <w:t xml:space="preserve"> </w:t>
      </w:r>
      <w:r w:rsidRPr="00A32CF7">
        <w:rPr>
          <w:rFonts w:hint="cs"/>
          <w:rtl/>
        </w:rPr>
        <w:t>اغلب سالم و غیر</w:t>
      </w:r>
      <w:r w:rsidRPr="00A32CF7">
        <w:rPr>
          <w:rtl/>
        </w:rPr>
        <w:softHyphen/>
      </w:r>
      <w:r w:rsidRPr="00A32CF7">
        <w:rPr>
          <w:rFonts w:hint="cs"/>
          <w:rtl/>
        </w:rPr>
        <w:t xml:space="preserve">دگرسان </w:t>
      </w:r>
      <w:r w:rsidRPr="00A32CF7">
        <w:rPr>
          <w:rtl/>
        </w:rPr>
        <w:t>با حاشیه خلیجی</w:t>
      </w:r>
      <w:r w:rsidRPr="00A32CF7">
        <w:rPr>
          <w:rFonts w:hint="cs"/>
          <w:rtl/>
        </w:rPr>
        <w:t xml:space="preserve"> هستند</w:t>
      </w:r>
      <w:r w:rsidRPr="00A32CF7">
        <w:rPr>
          <w:rtl/>
        </w:rPr>
        <w:t xml:space="preserve"> </w:t>
      </w:r>
      <w:r w:rsidRPr="00A32CF7">
        <w:rPr>
          <w:rFonts w:hint="cs"/>
          <w:rtl/>
        </w:rPr>
        <w:t xml:space="preserve">و در مواردی به کلست دگرسان شده‌اند </w:t>
      </w:r>
      <w:r w:rsidRPr="00A32CF7">
        <w:rPr>
          <w:rtl/>
        </w:rPr>
        <w:t xml:space="preserve">(شکل </w:t>
      </w:r>
      <w:r w:rsidRPr="00A32CF7">
        <w:rPr>
          <w:rFonts w:hint="cs"/>
          <w:rtl/>
        </w:rPr>
        <w:t>3</w:t>
      </w:r>
      <w:r w:rsidRPr="00A32CF7">
        <w:rPr>
          <w:rtl/>
        </w:rPr>
        <w:t>-</w:t>
      </w:r>
      <w:r w:rsidRPr="00A32CF7">
        <w:t>f</w:t>
      </w:r>
      <w:r w:rsidRPr="00A32CF7">
        <w:rPr>
          <w:rtl/>
        </w:rPr>
        <w:t>) و ۲۰ تا ۲۵ درصد حجم سنگ را به خود اختصاص داده</w:t>
      </w:r>
      <w:r w:rsidRPr="00A32CF7">
        <w:rPr>
          <w:rFonts w:hint="cs"/>
          <w:rtl/>
        </w:rPr>
        <w:t>‌</w:t>
      </w:r>
      <w:r w:rsidRPr="00A32CF7">
        <w:rPr>
          <w:rtl/>
        </w:rPr>
        <w:t xml:space="preserve">اند. هورنبلندها با اندازه </w:t>
      </w:r>
      <w:r w:rsidRPr="00A32CF7">
        <w:rPr>
          <w:rFonts w:hint="cs"/>
          <w:rtl/>
        </w:rPr>
        <w:t>4</w:t>
      </w:r>
      <w:r w:rsidRPr="00A32CF7">
        <w:rPr>
          <w:rtl/>
        </w:rPr>
        <w:t>/</w:t>
      </w:r>
      <w:r w:rsidRPr="00A32CF7">
        <w:rPr>
          <w:rFonts w:hint="cs"/>
          <w:rtl/>
        </w:rPr>
        <w:t>0</w:t>
      </w:r>
      <w:r w:rsidRPr="00A32CF7">
        <w:rPr>
          <w:rtl/>
        </w:rPr>
        <w:t xml:space="preserve"> تا </w:t>
      </w:r>
      <w:r w:rsidRPr="00A32CF7">
        <w:rPr>
          <w:rFonts w:hint="cs"/>
          <w:rtl/>
        </w:rPr>
        <w:t>1</w:t>
      </w:r>
      <w:r w:rsidRPr="00A32CF7">
        <w:rPr>
          <w:rtl/>
        </w:rPr>
        <w:t xml:space="preserve"> میلی</w:t>
      </w:r>
      <w:r w:rsidRPr="00A32CF7">
        <w:rPr>
          <w:rFonts w:hint="cs"/>
          <w:rtl/>
        </w:rPr>
        <w:t>‌</w:t>
      </w:r>
      <w:r w:rsidRPr="00A32CF7">
        <w:rPr>
          <w:rtl/>
        </w:rPr>
        <w:t>متر به مقدار کم وجود دارد. شواهد عدم تعادل نظیر حاشیه خلیجی، خوردگی</w:t>
      </w:r>
      <w:r w:rsidRPr="00A32CF7">
        <w:rPr>
          <w:rFonts w:hint="cs"/>
          <w:rtl/>
        </w:rPr>
        <w:t xml:space="preserve"> </w:t>
      </w:r>
      <w:r w:rsidRPr="00A32CF7">
        <w:rPr>
          <w:rtl/>
        </w:rPr>
        <w:t>و حاشیه واجذبی و مضرسی در پلاژیوکلازها و پیروکسن</w:t>
      </w:r>
      <w:r w:rsidRPr="00A32CF7">
        <w:rPr>
          <w:rFonts w:hint="cs"/>
          <w:rtl/>
        </w:rPr>
        <w:t>‌</w:t>
      </w:r>
      <w:r w:rsidRPr="00A32CF7">
        <w:rPr>
          <w:rtl/>
        </w:rPr>
        <w:t xml:space="preserve">ها و حاشیه تیره در اطراف بیوتیت </w:t>
      </w:r>
      <w:r w:rsidRPr="00A32CF7">
        <w:rPr>
          <w:rFonts w:hint="cs"/>
          <w:rtl/>
        </w:rPr>
        <w:t>قابل مشاهده است.</w:t>
      </w:r>
      <w:r w:rsidRPr="00A32CF7">
        <w:rPr>
          <w:rtl/>
        </w:rPr>
        <w:t xml:space="preserve"> در زمینه میکرولیتی برخی نمونه</w:t>
      </w:r>
      <w:r w:rsidRPr="00A32CF7">
        <w:rPr>
          <w:rFonts w:hint="cs"/>
          <w:rtl/>
        </w:rPr>
        <w:t>‌</w:t>
      </w:r>
      <w:r w:rsidRPr="00A32CF7">
        <w:rPr>
          <w:rtl/>
        </w:rPr>
        <w:t>ها، مقادیری سانیدین وجود دارد که سبب تمایل ترکیب سنگ به تراکی</w:t>
      </w:r>
      <w:r w:rsidRPr="00A32CF7">
        <w:rPr>
          <w:rFonts w:hint="cs"/>
          <w:rtl/>
        </w:rPr>
        <w:t>‌</w:t>
      </w:r>
      <w:r w:rsidRPr="00A32CF7">
        <w:rPr>
          <w:rtl/>
        </w:rPr>
        <w:t>آندزیت شده است</w:t>
      </w:r>
      <w:r w:rsidRPr="00A32CF7">
        <w:t>.</w:t>
      </w:r>
      <w:r w:rsidRPr="00A32CF7">
        <w:rPr>
          <w:rFonts w:hint="cs"/>
          <w:rtl/>
        </w:rPr>
        <w:t xml:space="preserve"> در واحد آندزیت‌پیروکسن، پیروکسن کانی فرومنیزین اصلی این نمونه</w:t>
      </w:r>
      <w:r w:rsidRPr="00A32CF7">
        <w:rPr>
          <w:rtl/>
        </w:rPr>
        <w:softHyphen/>
      </w:r>
      <w:r w:rsidRPr="00A32CF7">
        <w:rPr>
          <w:rFonts w:hint="cs"/>
          <w:rtl/>
        </w:rPr>
        <w:t>هاست، که به‌صورت بلورهای ریز و خودشکل متبلور شده است. این بلورها اغلب سالم و غیر دگرسان هستند و در مواردی به مقدار جزئی به کلسیت و اکسیدهای آهن دگرسان شده</w:t>
      </w:r>
      <w:r w:rsidRPr="00A32CF7">
        <w:rPr>
          <w:rFonts w:hint="eastAsia"/>
          <w:rtl/>
        </w:rPr>
        <w:t>‌</w:t>
      </w:r>
      <w:r w:rsidRPr="00A32CF7">
        <w:rPr>
          <w:rFonts w:hint="cs"/>
          <w:rtl/>
        </w:rPr>
        <w:t>اند (</w:t>
      </w:r>
      <w:r w:rsidRPr="00A32CF7">
        <w:rPr>
          <w:rtl/>
        </w:rPr>
        <w:t xml:space="preserve">شکل </w:t>
      </w:r>
      <w:r w:rsidRPr="00A32CF7">
        <w:rPr>
          <w:rFonts w:hint="cs"/>
          <w:rtl/>
        </w:rPr>
        <w:t>3</w:t>
      </w:r>
      <w:r w:rsidRPr="00A32CF7">
        <w:rPr>
          <w:rtl/>
        </w:rPr>
        <w:t>-</w:t>
      </w:r>
      <w:r w:rsidRPr="00A32CF7">
        <w:t>g</w:t>
      </w:r>
      <w:r w:rsidRPr="00A32CF7">
        <w:rPr>
          <w:rFonts w:hint="cs"/>
          <w:rtl/>
        </w:rPr>
        <w:t>). در مواردی کانی</w:t>
      </w:r>
      <w:r w:rsidRPr="00A32CF7">
        <w:rPr>
          <w:rtl/>
        </w:rPr>
        <w:softHyphen/>
      </w:r>
      <w:r w:rsidRPr="00A32CF7">
        <w:rPr>
          <w:rFonts w:hint="cs"/>
          <w:rtl/>
        </w:rPr>
        <w:t>های فرومنیزین این نمونه</w:t>
      </w:r>
      <w:r w:rsidRPr="00A32CF7">
        <w:rPr>
          <w:rtl/>
        </w:rPr>
        <w:softHyphen/>
      </w:r>
      <w:r w:rsidRPr="00A32CF7">
        <w:rPr>
          <w:rFonts w:hint="cs"/>
          <w:rtl/>
        </w:rPr>
        <w:t>ها بطور کامل به کانی</w:t>
      </w:r>
      <w:r w:rsidRPr="00A32CF7">
        <w:rPr>
          <w:rtl/>
        </w:rPr>
        <w:softHyphen/>
      </w:r>
      <w:r w:rsidRPr="00A32CF7">
        <w:rPr>
          <w:rFonts w:hint="cs"/>
          <w:rtl/>
        </w:rPr>
        <w:t>های تیره و کمی ایدنگزیت و در مواردی به بولنژیت (کانی ثانویه حاصل شده از دگرسانی کانی الیوین) دگرسان شده</w:t>
      </w:r>
      <w:r w:rsidRPr="00A32CF7">
        <w:rPr>
          <w:rtl/>
        </w:rPr>
        <w:softHyphen/>
      </w:r>
      <w:r w:rsidRPr="00A32CF7">
        <w:rPr>
          <w:rFonts w:hint="cs"/>
          <w:rtl/>
        </w:rPr>
        <w:t>اند و بر اساس شکل قالب باقی مانده به احتمال قوی الیوین ریزبلور بوده</w:t>
      </w:r>
      <w:r w:rsidRPr="00A32CF7">
        <w:rPr>
          <w:rtl/>
        </w:rPr>
        <w:softHyphen/>
      </w:r>
      <w:r w:rsidRPr="00A32CF7">
        <w:rPr>
          <w:rFonts w:hint="cs"/>
          <w:rtl/>
        </w:rPr>
        <w:t>اند.</w:t>
      </w:r>
      <w:r w:rsidRPr="00A32CF7">
        <w:rPr>
          <w:rtl/>
        </w:rPr>
        <w:t xml:space="preserve"> کانی</w:t>
      </w:r>
      <w:r w:rsidRPr="00A32CF7">
        <w:rPr>
          <w:rFonts w:hint="cs"/>
          <w:rtl/>
        </w:rPr>
        <w:t>‌</w:t>
      </w:r>
      <w:r w:rsidRPr="00A32CF7">
        <w:rPr>
          <w:rtl/>
        </w:rPr>
        <w:t xml:space="preserve">های ثانویه نیز </w:t>
      </w:r>
      <w:r w:rsidRPr="00A32CF7">
        <w:rPr>
          <w:rFonts w:hint="cs"/>
          <w:rtl/>
        </w:rPr>
        <w:t>بیشتر شامل</w:t>
      </w:r>
      <w:r w:rsidRPr="00A32CF7">
        <w:rPr>
          <w:rtl/>
        </w:rPr>
        <w:t xml:space="preserve"> کلسیت و کوارتز هستند که </w:t>
      </w:r>
      <w:r w:rsidRPr="00A32CF7">
        <w:rPr>
          <w:rFonts w:hint="cs"/>
          <w:rtl/>
        </w:rPr>
        <w:t>حفرات (</w:t>
      </w:r>
      <w:r w:rsidRPr="00A32CF7">
        <w:rPr>
          <w:rtl/>
        </w:rPr>
        <w:t xml:space="preserve">شکل </w:t>
      </w:r>
      <w:r w:rsidRPr="00A32CF7">
        <w:rPr>
          <w:rFonts w:hint="cs"/>
          <w:rtl/>
        </w:rPr>
        <w:t>3</w:t>
      </w:r>
      <w:r w:rsidRPr="00A32CF7">
        <w:rPr>
          <w:rtl/>
        </w:rPr>
        <w:t>-</w:t>
      </w:r>
      <w:r w:rsidRPr="00A32CF7">
        <w:t>h</w:t>
      </w:r>
      <w:r w:rsidRPr="00A32CF7">
        <w:rPr>
          <w:rFonts w:hint="cs"/>
          <w:rtl/>
        </w:rPr>
        <w:t>) و</w:t>
      </w:r>
      <w:r w:rsidRPr="00A32CF7">
        <w:rPr>
          <w:rtl/>
        </w:rPr>
        <w:t xml:space="preserve"> درز و شکاف</w:t>
      </w:r>
      <w:r w:rsidRPr="00A32CF7">
        <w:rPr>
          <w:rFonts w:hint="cs"/>
          <w:rtl/>
        </w:rPr>
        <w:t xml:space="preserve"> (</w:t>
      </w:r>
      <w:r w:rsidRPr="00A32CF7">
        <w:rPr>
          <w:rtl/>
        </w:rPr>
        <w:t xml:space="preserve">شکل </w:t>
      </w:r>
      <w:r w:rsidRPr="00A32CF7">
        <w:rPr>
          <w:rFonts w:hint="cs"/>
          <w:rtl/>
        </w:rPr>
        <w:t>3</w:t>
      </w:r>
      <w:r w:rsidRPr="00A32CF7">
        <w:rPr>
          <w:rtl/>
        </w:rPr>
        <w:t>-</w:t>
      </w:r>
      <w:proofErr w:type="spellStart"/>
      <w:r w:rsidRPr="00A32CF7">
        <w:t>i</w:t>
      </w:r>
      <w:proofErr w:type="spellEnd"/>
      <w:r w:rsidRPr="00A32CF7">
        <w:t xml:space="preserve"> </w:t>
      </w:r>
      <w:r w:rsidRPr="00A32CF7">
        <w:rPr>
          <w:rFonts w:hint="cs"/>
          <w:rtl/>
        </w:rPr>
        <w:t xml:space="preserve">) </w:t>
      </w:r>
      <w:r w:rsidRPr="00A32CF7">
        <w:rPr>
          <w:rtl/>
        </w:rPr>
        <w:t>موجود در سنگ را پرکرده</w:t>
      </w:r>
      <w:r w:rsidRPr="00A32CF7">
        <w:rPr>
          <w:rFonts w:hint="cs"/>
          <w:rtl/>
        </w:rPr>
        <w:t>‌</w:t>
      </w:r>
      <w:r w:rsidRPr="00A32CF7">
        <w:rPr>
          <w:rtl/>
        </w:rPr>
        <w:t>اند</w:t>
      </w:r>
      <w:r w:rsidRPr="00A32CF7">
        <w:rPr>
          <w:rFonts w:hint="cs"/>
          <w:rtl/>
        </w:rPr>
        <w:t>.</w:t>
      </w:r>
    </w:p>
    <w:p w14:paraId="568F433A" w14:textId="5615C49F" w:rsidR="007C60CD" w:rsidRPr="00925BBF" w:rsidRDefault="007549AC" w:rsidP="007549AC">
      <w:pPr>
        <w:pStyle w:val="a3"/>
        <w:bidi/>
      </w:pPr>
      <w:r>
        <w:rPr>
          <w:rFonts w:hint="cs"/>
          <w:rtl/>
        </w:rPr>
        <w:t>3-</w:t>
      </w:r>
      <w:r w:rsidR="007C60CD" w:rsidRPr="00925BBF">
        <w:rPr>
          <w:rFonts w:hint="cs"/>
          <w:rtl/>
        </w:rPr>
        <w:t xml:space="preserve">3- </w:t>
      </w:r>
      <w:r w:rsidR="007C60CD" w:rsidRPr="00925BBF">
        <w:rPr>
          <w:rtl/>
        </w:rPr>
        <w:t>دگرسانی</w:t>
      </w:r>
      <w:r w:rsidR="007C60CD" w:rsidRPr="00925BBF">
        <w:rPr>
          <w:rFonts w:hint="cs"/>
          <w:rtl/>
        </w:rPr>
        <w:t xml:space="preserve"> و </w:t>
      </w:r>
      <w:proofErr w:type="spellStart"/>
      <w:r w:rsidR="007C60CD" w:rsidRPr="00925BBF">
        <w:rPr>
          <w:rFonts w:hint="cs"/>
          <w:rtl/>
        </w:rPr>
        <w:t>کانه‌زایی</w:t>
      </w:r>
      <w:proofErr w:type="spellEnd"/>
    </w:p>
    <w:p w14:paraId="5112FE75" w14:textId="2FB926D5" w:rsidR="007C60CD" w:rsidRPr="00C142B9" w:rsidRDefault="007C60CD" w:rsidP="00D03985">
      <w:pPr>
        <w:pStyle w:val="a4"/>
        <w:bidi/>
        <w:rPr>
          <w:b/>
          <w:bCs/>
          <w:rtl/>
        </w:rPr>
      </w:pPr>
      <w:r w:rsidRPr="00C142B9">
        <w:rPr>
          <w:rFonts w:hint="cs"/>
          <w:rtl/>
        </w:rPr>
        <w:t>با توجه به</w:t>
      </w:r>
      <w:r w:rsidRPr="00C142B9">
        <w:rPr>
          <w:rtl/>
        </w:rPr>
        <w:t xml:space="preserve"> </w:t>
      </w:r>
      <w:r w:rsidRPr="00C142B9">
        <w:rPr>
          <w:rFonts w:hint="cs"/>
          <w:rtl/>
        </w:rPr>
        <w:t>مشاهدات</w:t>
      </w:r>
      <w:r w:rsidRPr="00C142B9">
        <w:rPr>
          <w:rtl/>
        </w:rPr>
        <w:t xml:space="preserve"> </w:t>
      </w:r>
      <w:r w:rsidRPr="00C142B9">
        <w:rPr>
          <w:rFonts w:hint="cs"/>
          <w:rtl/>
        </w:rPr>
        <w:t>میدانی و</w:t>
      </w:r>
      <w:r w:rsidRPr="00C142B9">
        <w:rPr>
          <w:rtl/>
        </w:rPr>
        <w:t xml:space="preserve"> </w:t>
      </w:r>
      <w:r w:rsidRPr="00C142B9">
        <w:rPr>
          <w:rFonts w:hint="cs"/>
          <w:rtl/>
        </w:rPr>
        <w:t>مطالعات</w:t>
      </w:r>
      <w:r w:rsidRPr="00C142B9">
        <w:rPr>
          <w:rtl/>
        </w:rPr>
        <w:t xml:space="preserve"> </w:t>
      </w:r>
      <w:r w:rsidRPr="00C142B9">
        <w:rPr>
          <w:rFonts w:hint="cs"/>
          <w:rtl/>
        </w:rPr>
        <w:t>میکروسکوپی، دگرسانی</w:t>
      </w:r>
      <w:r w:rsidRPr="00C142B9">
        <w:rPr>
          <w:rtl/>
        </w:rPr>
        <w:softHyphen/>
      </w:r>
      <w:r w:rsidRPr="00C142B9">
        <w:rPr>
          <w:rFonts w:hint="cs"/>
          <w:rtl/>
        </w:rPr>
        <w:t>های</w:t>
      </w:r>
      <w:r w:rsidRPr="00C142B9">
        <w:rPr>
          <w:rtl/>
        </w:rPr>
        <w:t xml:space="preserve"> </w:t>
      </w:r>
      <w:r w:rsidRPr="00C142B9">
        <w:rPr>
          <w:rFonts w:hint="cs"/>
          <w:rtl/>
        </w:rPr>
        <w:t>مختلفی</w:t>
      </w:r>
      <w:r w:rsidRPr="00C142B9">
        <w:rPr>
          <w:rtl/>
        </w:rPr>
        <w:t xml:space="preserve"> </w:t>
      </w:r>
      <w:r w:rsidRPr="00C142B9">
        <w:rPr>
          <w:rFonts w:hint="cs"/>
          <w:rtl/>
        </w:rPr>
        <w:t>در</w:t>
      </w:r>
      <w:r w:rsidRPr="00C142B9">
        <w:rPr>
          <w:rtl/>
        </w:rPr>
        <w:t xml:space="preserve"> </w:t>
      </w:r>
      <w:r w:rsidRPr="00C142B9">
        <w:rPr>
          <w:rFonts w:hint="cs"/>
          <w:rtl/>
        </w:rPr>
        <w:t>کانسار مس مهدی</w:t>
      </w:r>
      <w:r w:rsidRPr="00C142B9">
        <w:rPr>
          <w:rtl/>
        </w:rPr>
        <w:softHyphen/>
      </w:r>
      <w:r w:rsidRPr="00C142B9">
        <w:rPr>
          <w:rFonts w:hint="cs"/>
          <w:rtl/>
        </w:rPr>
        <w:t>آباد</w:t>
      </w:r>
      <w:r w:rsidRPr="00C142B9">
        <w:rPr>
          <w:rtl/>
        </w:rPr>
        <w:t xml:space="preserve"> </w:t>
      </w:r>
      <w:r w:rsidRPr="00C142B9">
        <w:rPr>
          <w:rFonts w:hint="cs"/>
          <w:rtl/>
        </w:rPr>
        <w:t>قابل مشاهده است</w:t>
      </w:r>
      <w:r w:rsidRPr="00C142B9">
        <w:rPr>
          <w:rtl/>
        </w:rPr>
        <w:t xml:space="preserve">. </w:t>
      </w:r>
      <w:r w:rsidRPr="00C142B9">
        <w:rPr>
          <w:rFonts w:hint="cs"/>
          <w:rtl/>
        </w:rPr>
        <w:t>سنگ</w:t>
      </w:r>
      <w:r w:rsidRPr="00C142B9">
        <w:rPr>
          <w:rtl/>
        </w:rPr>
        <w:softHyphen/>
      </w:r>
      <w:r w:rsidRPr="00C142B9">
        <w:rPr>
          <w:rFonts w:hint="cs"/>
          <w:rtl/>
        </w:rPr>
        <w:t>های</w:t>
      </w:r>
      <w:r w:rsidRPr="00C142B9">
        <w:rPr>
          <w:rtl/>
        </w:rPr>
        <w:t xml:space="preserve"> </w:t>
      </w:r>
      <w:r w:rsidRPr="00C142B9">
        <w:rPr>
          <w:rFonts w:hint="cs"/>
          <w:rtl/>
        </w:rPr>
        <w:t>میزبان،</w:t>
      </w:r>
      <w:r w:rsidRPr="00C142B9">
        <w:rPr>
          <w:rtl/>
        </w:rPr>
        <w:t xml:space="preserve"> </w:t>
      </w:r>
      <w:r w:rsidRPr="00C142B9">
        <w:rPr>
          <w:rFonts w:hint="cs"/>
          <w:rtl/>
        </w:rPr>
        <w:t>تحت</w:t>
      </w:r>
      <w:r w:rsidRPr="00C142B9">
        <w:rPr>
          <w:rtl/>
        </w:rPr>
        <w:t xml:space="preserve"> </w:t>
      </w:r>
      <w:r w:rsidRPr="00C142B9">
        <w:rPr>
          <w:rFonts w:hint="cs"/>
          <w:rtl/>
        </w:rPr>
        <w:t>تأثیر</w:t>
      </w:r>
      <w:r w:rsidRPr="00C142B9">
        <w:rPr>
          <w:rtl/>
        </w:rPr>
        <w:t xml:space="preserve"> </w:t>
      </w:r>
      <w:r w:rsidRPr="00C142B9">
        <w:rPr>
          <w:rFonts w:hint="cs"/>
          <w:rtl/>
        </w:rPr>
        <w:t>سیالات</w:t>
      </w:r>
      <w:r w:rsidRPr="00C142B9">
        <w:rPr>
          <w:rtl/>
        </w:rPr>
        <w:t xml:space="preserve"> </w:t>
      </w:r>
      <w:r w:rsidRPr="00C142B9">
        <w:rPr>
          <w:rFonts w:hint="cs"/>
          <w:rtl/>
        </w:rPr>
        <w:t>گرمابی</w:t>
      </w:r>
      <w:r w:rsidRPr="00C142B9">
        <w:rPr>
          <w:rtl/>
        </w:rPr>
        <w:t xml:space="preserve"> </w:t>
      </w:r>
      <w:r w:rsidRPr="00C142B9">
        <w:rPr>
          <w:rFonts w:hint="cs"/>
          <w:rtl/>
        </w:rPr>
        <w:t>متحمل</w:t>
      </w:r>
      <w:r w:rsidRPr="00C142B9">
        <w:rPr>
          <w:rtl/>
        </w:rPr>
        <w:t xml:space="preserve"> </w:t>
      </w:r>
      <w:r w:rsidRPr="00C142B9">
        <w:rPr>
          <w:rFonts w:hint="cs"/>
          <w:rtl/>
        </w:rPr>
        <w:t>دگرسانی</w:t>
      </w:r>
      <w:r w:rsidRPr="00C142B9">
        <w:rPr>
          <w:rtl/>
        </w:rPr>
        <w:t xml:space="preserve"> </w:t>
      </w:r>
      <w:r w:rsidRPr="00C142B9">
        <w:rPr>
          <w:rFonts w:hint="cs"/>
          <w:rtl/>
        </w:rPr>
        <w:t>شده</w:t>
      </w:r>
      <w:r w:rsidRPr="00C142B9">
        <w:rPr>
          <w:rtl/>
        </w:rPr>
        <w:softHyphen/>
      </w:r>
      <w:r w:rsidRPr="00C142B9">
        <w:rPr>
          <w:rFonts w:hint="cs"/>
          <w:rtl/>
        </w:rPr>
        <w:t>اند</w:t>
      </w:r>
      <w:r w:rsidRPr="00C142B9">
        <w:rPr>
          <w:rtl/>
        </w:rPr>
        <w:t xml:space="preserve">. </w:t>
      </w:r>
      <w:r w:rsidRPr="00C142B9">
        <w:rPr>
          <w:rFonts w:hint="cs"/>
          <w:rtl/>
        </w:rPr>
        <w:t>به</w:t>
      </w:r>
      <w:r w:rsidRPr="00C142B9">
        <w:rPr>
          <w:rtl/>
        </w:rPr>
        <w:softHyphen/>
      </w:r>
      <w:r w:rsidRPr="00C142B9">
        <w:rPr>
          <w:rFonts w:hint="cs"/>
          <w:rtl/>
        </w:rPr>
        <w:t>طوری</w:t>
      </w:r>
      <w:r w:rsidRPr="00C142B9">
        <w:rPr>
          <w:rtl/>
        </w:rPr>
        <w:t xml:space="preserve"> </w:t>
      </w:r>
      <w:r w:rsidRPr="00C142B9">
        <w:rPr>
          <w:rFonts w:hint="cs"/>
          <w:rtl/>
        </w:rPr>
        <w:t>که</w:t>
      </w:r>
      <w:r w:rsidRPr="00C142B9">
        <w:rPr>
          <w:rtl/>
        </w:rPr>
        <w:t xml:space="preserve"> </w:t>
      </w:r>
      <w:r w:rsidRPr="00C142B9">
        <w:rPr>
          <w:rFonts w:hint="cs"/>
          <w:rtl/>
        </w:rPr>
        <w:t>در</w:t>
      </w:r>
      <w:r w:rsidRPr="00C142B9">
        <w:rPr>
          <w:rtl/>
        </w:rPr>
        <w:t xml:space="preserve"> </w:t>
      </w:r>
      <w:r w:rsidRPr="00C142B9">
        <w:rPr>
          <w:rFonts w:hint="cs"/>
          <w:rtl/>
        </w:rPr>
        <w:t>بخش</w:t>
      </w:r>
      <w:r w:rsidRPr="00C142B9">
        <w:rPr>
          <w:rtl/>
        </w:rPr>
        <w:t xml:space="preserve"> </w:t>
      </w:r>
      <w:r w:rsidRPr="00C142B9">
        <w:rPr>
          <w:rFonts w:hint="cs"/>
          <w:rtl/>
        </w:rPr>
        <w:t>آذرآواری بسیار</w:t>
      </w:r>
      <w:r w:rsidRPr="00C142B9">
        <w:rPr>
          <w:rtl/>
        </w:rPr>
        <w:t xml:space="preserve"> </w:t>
      </w:r>
      <w:r w:rsidRPr="00C142B9">
        <w:rPr>
          <w:rFonts w:hint="cs"/>
          <w:rtl/>
        </w:rPr>
        <w:t>گسترده</w:t>
      </w:r>
      <w:r w:rsidRPr="00C142B9">
        <w:rPr>
          <w:rtl/>
        </w:rPr>
        <w:t xml:space="preserve"> </w:t>
      </w:r>
      <w:r w:rsidRPr="00C142B9">
        <w:rPr>
          <w:rFonts w:hint="cs"/>
          <w:rtl/>
        </w:rPr>
        <w:t>و</w:t>
      </w:r>
      <w:r w:rsidRPr="00C142B9">
        <w:rPr>
          <w:rtl/>
        </w:rPr>
        <w:t xml:space="preserve"> </w:t>
      </w:r>
      <w:r w:rsidRPr="00C142B9">
        <w:rPr>
          <w:rFonts w:hint="cs"/>
          <w:rtl/>
        </w:rPr>
        <w:t>در</w:t>
      </w:r>
      <w:r w:rsidRPr="00C142B9">
        <w:rPr>
          <w:rtl/>
        </w:rPr>
        <w:t xml:space="preserve"> </w:t>
      </w:r>
      <w:r w:rsidRPr="00C142B9">
        <w:rPr>
          <w:rFonts w:hint="cs"/>
          <w:rtl/>
        </w:rPr>
        <w:t>بخش</w:t>
      </w:r>
      <w:r w:rsidRPr="00C142B9">
        <w:rPr>
          <w:rtl/>
        </w:rPr>
        <w:t xml:space="preserve"> </w:t>
      </w:r>
      <w:r w:rsidRPr="00C142B9">
        <w:rPr>
          <w:rFonts w:hint="cs"/>
          <w:rtl/>
        </w:rPr>
        <w:t>گدازه</w:t>
      </w:r>
      <w:r w:rsidRPr="00C142B9">
        <w:rPr>
          <w:rtl/>
        </w:rPr>
        <w:softHyphen/>
      </w:r>
      <w:r w:rsidRPr="00C142B9">
        <w:rPr>
          <w:rFonts w:hint="cs"/>
          <w:rtl/>
        </w:rPr>
        <w:t>ای</w:t>
      </w:r>
      <w:r w:rsidRPr="00C142B9">
        <w:rPr>
          <w:rtl/>
        </w:rPr>
        <w:t xml:space="preserve"> </w:t>
      </w:r>
      <w:r w:rsidRPr="00C142B9">
        <w:rPr>
          <w:rFonts w:hint="cs"/>
          <w:rtl/>
        </w:rPr>
        <w:t>محدود</w:t>
      </w:r>
      <w:r w:rsidRPr="00C142B9">
        <w:rPr>
          <w:rtl/>
        </w:rPr>
        <w:t xml:space="preserve"> </w:t>
      </w:r>
      <w:r w:rsidRPr="00C142B9">
        <w:rPr>
          <w:rFonts w:hint="cs"/>
          <w:rtl/>
        </w:rPr>
        <w:t>به</w:t>
      </w:r>
      <w:r w:rsidRPr="00C142B9">
        <w:rPr>
          <w:rtl/>
        </w:rPr>
        <w:t xml:space="preserve"> </w:t>
      </w:r>
      <w:r w:rsidRPr="00C142B9">
        <w:rPr>
          <w:rFonts w:hint="cs"/>
          <w:rtl/>
        </w:rPr>
        <w:t>حاشیه</w:t>
      </w:r>
      <w:r w:rsidRPr="00C142B9">
        <w:rPr>
          <w:rtl/>
        </w:rPr>
        <w:t xml:space="preserve"> </w:t>
      </w:r>
      <w:r w:rsidRPr="00C142B9">
        <w:rPr>
          <w:rFonts w:hint="cs"/>
          <w:rtl/>
        </w:rPr>
        <w:t>رگه</w:t>
      </w:r>
      <w:r w:rsidRPr="00C142B9">
        <w:rPr>
          <w:rtl/>
        </w:rPr>
        <w:softHyphen/>
      </w:r>
      <w:r w:rsidRPr="00C142B9">
        <w:rPr>
          <w:rFonts w:hint="cs"/>
          <w:rtl/>
        </w:rPr>
        <w:t>های</w:t>
      </w:r>
      <w:r w:rsidRPr="00C142B9">
        <w:rPr>
          <w:rtl/>
        </w:rPr>
        <w:t xml:space="preserve"> </w:t>
      </w:r>
      <w:r w:rsidRPr="00C142B9">
        <w:rPr>
          <w:rFonts w:hint="cs"/>
          <w:rtl/>
        </w:rPr>
        <w:t>کانه</w:t>
      </w:r>
      <w:r w:rsidRPr="00C142B9">
        <w:rPr>
          <w:rtl/>
        </w:rPr>
        <w:softHyphen/>
      </w:r>
      <w:r w:rsidRPr="00C142B9">
        <w:rPr>
          <w:rFonts w:hint="cs"/>
          <w:rtl/>
        </w:rPr>
        <w:t>دار</w:t>
      </w:r>
      <w:r w:rsidRPr="00C142B9">
        <w:rPr>
          <w:rtl/>
        </w:rPr>
        <w:t xml:space="preserve"> </w:t>
      </w:r>
      <w:r w:rsidRPr="00C142B9">
        <w:rPr>
          <w:rFonts w:hint="cs"/>
          <w:rtl/>
        </w:rPr>
        <w:t>می</w:t>
      </w:r>
      <w:r w:rsidRPr="00C142B9">
        <w:rPr>
          <w:rtl/>
        </w:rPr>
        <w:softHyphen/>
      </w:r>
      <w:r w:rsidRPr="00C142B9">
        <w:rPr>
          <w:rFonts w:hint="cs"/>
          <w:rtl/>
        </w:rPr>
        <w:t>شوند. دگرسانی</w:t>
      </w:r>
      <w:r w:rsidRPr="00C142B9">
        <w:rPr>
          <w:rtl/>
        </w:rPr>
        <w:t xml:space="preserve"> </w:t>
      </w:r>
      <w:r w:rsidRPr="00C142B9">
        <w:rPr>
          <w:rFonts w:hint="cs"/>
          <w:rtl/>
        </w:rPr>
        <w:t>آرژیلیتی</w:t>
      </w:r>
      <w:r w:rsidRPr="00C142B9">
        <w:rPr>
          <w:rtl/>
        </w:rPr>
        <w:t xml:space="preserve"> </w:t>
      </w:r>
      <w:r w:rsidRPr="00C142B9">
        <w:rPr>
          <w:rFonts w:hint="cs"/>
          <w:rtl/>
        </w:rPr>
        <w:t>عمدتاْ</w:t>
      </w:r>
      <w:r w:rsidRPr="00C142B9">
        <w:rPr>
          <w:rtl/>
        </w:rPr>
        <w:t xml:space="preserve"> </w:t>
      </w:r>
      <w:r w:rsidRPr="00C142B9">
        <w:rPr>
          <w:rFonts w:hint="cs"/>
          <w:rtl/>
        </w:rPr>
        <w:t>در</w:t>
      </w:r>
      <w:r w:rsidRPr="00C142B9">
        <w:rPr>
          <w:rtl/>
        </w:rPr>
        <w:t xml:space="preserve"> </w:t>
      </w:r>
      <w:r w:rsidRPr="00C142B9">
        <w:rPr>
          <w:rFonts w:hint="cs"/>
          <w:rtl/>
        </w:rPr>
        <w:t>واحدهای آگلومرا و</w:t>
      </w:r>
      <w:r w:rsidRPr="00C142B9">
        <w:rPr>
          <w:rtl/>
        </w:rPr>
        <w:t xml:space="preserve"> </w:t>
      </w:r>
      <w:r w:rsidRPr="00C142B9">
        <w:rPr>
          <w:rFonts w:hint="cs"/>
          <w:rtl/>
        </w:rPr>
        <w:t>توف،</w:t>
      </w:r>
      <w:r w:rsidRPr="00C142B9">
        <w:rPr>
          <w:rtl/>
        </w:rPr>
        <w:t xml:space="preserve"> </w:t>
      </w:r>
      <w:r w:rsidRPr="00C142B9">
        <w:rPr>
          <w:rFonts w:hint="cs"/>
          <w:rtl/>
        </w:rPr>
        <w:t>به</w:t>
      </w:r>
      <w:r w:rsidRPr="00C142B9">
        <w:rPr>
          <w:rtl/>
        </w:rPr>
        <w:t xml:space="preserve"> </w:t>
      </w:r>
      <w:r w:rsidRPr="00C142B9">
        <w:rPr>
          <w:rFonts w:hint="cs"/>
          <w:rtl/>
        </w:rPr>
        <w:t>رنگ</w:t>
      </w:r>
      <w:r w:rsidRPr="00C142B9">
        <w:rPr>
          <w:rtl/>
        </w:rPr>
        <w:t xml:space="preserve"> </w:t>
      </w:r>
      <w:r w:rsidRPr="00C142B9">
        <w:rPr>
          <w:rFonts w:hint="cs"/>
          <w:rtl/>
        </w:rPr>
        <w:t>سفید تا سبز،</w:t>
      </w:r>
      <w:r w:rsidRPr="00C142B9">
        <w:rPr>
          <w:rtl/>
        </w:rPr>
        <w:t xml:space="preserve"> </w:t>
      </w:r>
      <w:r w:rsidRPr="00C142B9">
        <w:rPr>
          <w:rFonts w:hint="cs"/>
          <w:rtl/>
        </w:rPr>
        <w:t>بیشترین</w:t>
      </w:r>
      <w:r w:rsidRPr="00C142B9">
        <w:rPr>
          <w:rtl/>
        </w:rPr>
        <w:t xml:space="preserve"> </w:t>
      </w:r>
      <w:r w:rsidRPr="00C142B9">
        <w:rPr>
          <w:rFonts w:hint="cs"/>
          <w:rtl/>
        </w:rPr>
        <w:t>گسترش</w:t>
      </w:r>
      <w:r w:rsidRPr="00C142B9">
        <w:rPr>
          <w:rtl/>
        </w:rPr>
        <w:t xml:space="preserve"> </w:t>
      </w:r>
      <w:r w:rsidRPr="00C142B9">
        <w:rPr>
          <w:rFonts w:hint="cs"/>
          <w:rtl/>
        </w:rPr>
        <w:t>را</w:t>
      </w:r>
      <w:r w:rsidRPr="00C142B9">
        <w:rPr>
          <w:rtl/>
        </w:rPr>
        <w:t xml:space="preserve"> </w:t>
      </w:r>
      <w:r w:rsidRPr="00C142B9">
        <w:rPr>
          <w:rFonts w:hint="cs"/>
          <w:rtl/>
        </w:rPr>
        <w:t>دارد (شکل 4-</w:t>
      </w:r>
      <w:r w:rsidRPr="00C142B9">
        <w:t>a</w:t>
      </w:r>
      <w:r w:rsidRPr="00C142B9">
        <w:rPr>
          <w:rFonts w:hint="cs"/>
          <w:rtl/>
        </w:rPr>
        <w:t>)</w:t>
      </w:r>
      <w:r w:rsidRPr="00C142B9">
        <w:rPr>
          <w:rtl/>
        </w:rPr>
        <w:t xml:space="preserve"> </w:t>
      </w:r>
      <w:r w:rsidRPr="00C142B9">
        <w:rPr>
          <w:rFonts w:hint="cs"/>
          <w:rtl/>
        </w:rPr>
        <w:t>و</w:t>
      </w:r>
      <w:r w:rsidRPr="00C142B9">
        <w:rPr>
          <w:rtl/>
        </w:rPr>
        <w:t xml:space="preserve"> </w:t>
      </w:r>
      <w:r w:rsidRPr="00C142B9">
        <w:rPr>
          <w:rFonts w:hint="cs"/>
          <w:rtl/>
        </w:rPr>
        <w:t>بخش</w:t>
      </w:r>
      <w:r w:rsidRPr="00C142B9">
        <w:rPr>
          <w:rtl/>
        </w:rPr>
        <w:t xml:space="preserve"> </w:t>
      </w:r>
      <w:r w:rsidRPr="00C142B9">
        <w:rPr>
          <w:rFonts w:hint="cs"/>
          <w:rtl/>
        </w:rPr>
        <w:t>اصلی</w:t>
      </w:r>
      <w:r w:rsidRPr="00C142B9">
        <w:rPr>
          <w:rtl/>
        </w:rPr>
        <w:t xml:space="preserve"> </w:t>
      </w:r>
      <w:r w:rsidRPr="00C142B9">
        <w:rPr>
          <w:rFonts w:hint="cs"/>
          <w:rtl/>
        </w:rPr>
        <w:t>کانه</w:t>
      </w:r>
      <w:r w:rsidRPr="00C142B9">
        <w:rPr>
          <w:rtl/>
        </w:rPr>
        <w:softHyphen/>
      </w:r>
      <w:r w:rsidRPr="00C142B9">
        <w:rPr>
          <w:rFonts w:hint="cs"/>
          <w:rtl/>
        </w:rPr>
        <w:t>زایی</w:t>
      </w:r>
      <w:r w:rsidRPr="00C142B9">
        <w:rPr>
          <w:rtl/>
        </w:rPr>
        <w:t xml:space="preserve"> </w:t>
      </w:r>
      <w:r w:rsidRPr="00C142B9">
        <w:rPr>
          <w:rFonts w:hint="cs"/>
          <w:rtl/>
        </w:rPr>
        <w:t>را</w:t>
      </w:r>
      <w:r w:rsidRPr="00C142B9">
        <w:rPr>
          <w:rtl/>
        </w:rPr>
        <w:t xml:space="preserve"> </w:t>
      </w:r>
      <w:r w:rsidRPr="00C142B9">
        <w:rPr>
          <w:rFonts w:hint="cs"/>
          <w:rtl/>
        </w:rPr>
        <w:t>همراهی</w:t>
      </w:r>
      <w:r w:rsidRPr="00C142B9">
        <w:rPr>
          <w:rtl/>
        </w:rPr>
        <w:t xml:space="preserve"> </w:t>
      </w:r>
      <w:r w:rsidRPr="00C142B9">
        <w:rPr>
          <w:rFonts w:hint="cs"/>
          <w:rtl/>
        </w:rPr>
        <w:t>می</w:t>
      </w:r>
      <w:r w:rsidRPr="00C142B9">
        <w:rPr>
          <w:rtl/>
        </w:rPr>
        <w:softHyphen/>
      </w:r>
      <w:r w:rsidRPr="00C142B9">
        <w:rPr>
          <w:rFonts w:hint="cs"/>
          <w:rtl/>
        </w:rPr>
        <w:t>کند (شکل 4-</w:t>
      </w:r>
      <w:r w:rsidRPr="00C142B9">
        <w:t>b</w:t>
      </w:r>
      <w:r w:rsidRPr="00C142B9">
        <w:rPr>
          <w:rFonts w:hint="cs"/>
          <w:rtl/>
        </w:rPr>
        <w:t>)</w:t>
      </w:r>
      <w:r w:rsidRPr="00C142B9">
        <w:rPr>
          <w:rtl/>
        </w:rPr>
        <w:t>.</w:t>
      </w:r>
      <w:r w:rsidRPr="00C142B9">
        <w:rPr>
          <w:rFonts w:hint="cs"/>
          <w:rtl/>
        </w:rPr>
        <w:t xml:space="preserve"> دگرسانی آرژیلیک</w:t>
      </w:r>
      <w:r w:rsidRPr="00C142B9">
        <w:rPr>
          <w:rtl/>
        </w:rPr>
        <w:t xml:space="preserve"> </w:t>
      </w:r>
      <w:r w:rsidRPr="00C142B9">
        <w:rPr>
          <w:rFonts w:hint="cs"/>
          <w:rtl/>
        </w:rPr>
        <w:t>در</w:t>
      </w:r>
      <w:r w:rsidRPr="00C142B9">
        <w:rPr>
          <w:rtl/>
        </w:rPr>
        <w:t xml:space="preserve"> </w:t>
      </w:r>
      <w:r w:rsidRPr="00C142B9">
        <w:rPr>
          <w:rFonts w:hint="cs"/>
          <w:rtl/>
        </w:rPr>
        <w:t>مناطق</w:t>
      </w:r>
      <w:r w:rsidRPr="00C142B9">
        <w:rPr>
          <w:rtl/>
        </w:rPr>
        <w:t xml:space="preserve"> </w:t>
      </w:r>
      <w:r w:rsidRPr="00C142B9">
        <w:rPr>
          <w:rFonts w:hint="cs"/>
          <w:rtl/>
        </w:rPr>
        <w:t>سطحی</w:t>
      </w:r>
      <w:r w:rsidRPr="00C142B9">
        <w:rPr>
          <w:rtl/>
        </w:rPr>
        <w:t xml:space="preserve"> </w:t>
      </w:r>
      <w:r w:rsidRPr="00C142B9">
        <w:rPr>
          <w:rFonts w:hint="cs"/>
          <w:rtl/>
        </w:rPr>
        <w:t>گسترش</w:t>
      </w:r>
      <w:r w:rsidRPr="00C142B9">
        <w:rPr>
          <w:rtl/>
        </w:rPr>
        <w:t xml:space="preserve"> </w:t>
      </w:r>
      <w:r w:rsidRPr="00C142B9">
        <w:rPr>
          <w:rFonts w:hint="cs"/>
          <w:rtl/>
        </w:rPr>
        <w:t>داشته</w:t>
      </w:r>
      <w:r w:rsidRPr="00C142B9">
        <w:rPr>
          <w:rtl/>
        </w:rPr>
        <w:t xml:space="preserve"> </w:t>
      </w:r>
      <w:r w:rsidRPr="00C142B9">
        <w:rPr>
          <w:rFonts w:hint="cs"/>
          <w:rtl/>
        </w:rPr>
        <w:t>و</w:t>
      </w:r>
      <w:r w:rsidRPr="00C142B9">
        <w:rPr>
          <w:rtl/>
        </w:rPr>
        <w:t xml:space="preserve"> </w:t>
      </w:r>
      <w:r w:rsidRPr="00C142B9">
        <w:rPr>
          <w:rFonts w:hint="cs"/>
          <w:rtl/>
        </w:rPr>
        <w:t>به</w:t>
      </w:r>
      <w:r w:rsidRPr="00C142B9">
        <w:softHyphen/>
      </w:r>
      <w:r w:rsidRPr="00C142B9">
        <w:rPr>
          <w:rFonts w:hint="cs"/>
          <w:rtl/>
        </w:rPr>
        <w:t>نظر</w:t>
      </w:r>
      <w:r w:rsidRPr="00C142B9">
        <w:t xml:space="preserve"> </w:t>
      </w:r>
      <w:r w:rsidRPr="00C142B9">
        <w:rPr>
          <w:rFonts w:hint="cs"/>
          <w:rtl/>
        </w:rPr>
        <w:t>می</w:t>
      </w:r>
      <w:r w:rsidRPr="00C142B9">
        <w:softHyphen/>
      </w:r>
      <w:r w:rsidRPr="00C142B9">
        <w:rPr>
          <w:rFonts w:hint="cs"/>
          <w:rtl/>
        </w:rPr>
        <w:t>رسد</w:t>
      </w:r>
      <w:r w:rsidRPr="00C142B9">
        <w:rPr>
          <w:rtl/>
        </w:rPr>
        <w:t xml:space="preserve"> </w:t>
      </w:r>
      <w:r w:rsidRPr="00C142B9">
        <w:rPr>
          <w:rFonts w:hint="cs"/>
          <w:rtl/>
        </w:rPr>
        <w:t>به</w:t>
      </w:r>
      <w:r w:rsidRPr="00C142B9">
        <w:softHyphen/>
      </w:r>
      <w:r w:rsidRPr="00C142B9">
        <w:rPr>
          <w:rFonts w:hint="cs"/>
          <w:rtl/>
        </w:rPr>
        <w:t>صورت</w:t>
      </w:r>
      <w:r w:rsidRPr="00C142B9">
        <w:rPr>
          <w:rtl/>
        </w:rPr>
        <w:t xml:space="preserve"> </w:t>
      </w:r>
      <w:r w:rsidRPr="00C142B9">
        <w:rPr>
          <w:rFonts w:hint="cs"/>
          <w:rtl/>
        </w:rPr>
        <w:t>ثانویه</w:t>
      </w:r>
      <w:r w:rsidRPr="00C142B9">
        <w:rPr>
          <w:rtl/>
        </w:rPr>
        <w:t xml:space="preserve"> </w:t>
      </w:r>
      <w:r w:rsidRPr="00C142B9">
        <w:rPr>
          <w:rFonts w:hint="cs"/>
          <w:rtl/>
        </w:rPr>
        <w:t>بر</w:t>
      </w:r>
      <w:r w:rsidRPr="00C142B9">
        <w:rPr>
          <w:rtl/>
        </w:rPr>
        <w:t xml:space="preserve"> </w:t>
      </w:r>
      <w:r w:rsidRPr="00C142B9">
        <w:rPr>
          <w:rFonts w:hint="cs"/>
          <w:rtl/>
        </w:rPr>
        <w:t>روی</w:t>
      </w:r>
      <w:r w:rsidRPr="00C142B9">
        <w:rPr>
          <w:rtl/>
        </w:rPr>
        <w:t xml:space="preserve"> </w:t>
      </w:r>
      <w:r w:rsidRPr="00C142B9">
        <w:rPr>
          <w:rFonts w:hint="cs"/>
          <w:rtl/>
        </w:rPr>
        <w:t>دگرسانی</w:t>
      </w:r>
      <w:r w:rsidRPr="00C142B9">
        <w:rPr>
          <w:rtl/>
        </w:rPr>
        <w:t xml:space="preserve"> </w:t>
      </w:r>
      <w:r w:rsidRPr="00C142B9">
        <w:rPr>
          <w:rFonts w:hint="cs"/>
          <w:rtl/>
        </w:rPr>
        <w:t>کلریتی</w:t>
      </w:r>
      <w:r w:rsidRPr="00C142B9">
        <w:rPr>
          <w:rtl/>
        </w:rPr>
        <w:t xml:space="preserve"> </w:t>
      </w:r>
      <w:r w:rsidRPr="00C142B9">
        <w:rPr>
          <w:rFonts w:hint="cs"/>
          <w:rtl/>
        </w:rPr>
        <w:t>ایجاد</w:t>
      </w:r>
      <w:r w:rsidRPr="00C142B9">
        <w:rPr>
          <w:rtl/>
        </w:rPr>
        <w:t xml:space="preserve"> </w:t>
      </w:r>
      <w:r w:rsidRPr="00C142B9">
        <w:rPr>
          <w:rFonts w:hint="cs"/>
          <w:rtl/>
        </w:rPr>
        <w:t>شده</w:t>
      </w:r>
      <w:r w:rsidRPr="00C142B9">
        <w:rPr>
          <w:rtl/>
        </w:rPr>
        <w:t xml:space="preserve"> </w:t>
      </w:r>
      <w:r w:rsidRPr="00C142B9">
        <w:rPr>
          <w:rFonts w:hint="cs"/>
          <w:rtl/>
        </w:rPr>
        <w:t>است</w:t>
      </w:r>
      <w:r w:rsidRPr="00C142B9">
        <w:rPr>
          <w:rtl/>
        </w:rPr>
        <w:t xml:space="preserve"> </w:t>
      </w:r>
      <w:r w:rsidRPr="00C142B9">
        <w:rPr>
          <w:rFonts w:hint="cs"/>
          <w:rtl/>
        </w:rPr>
        <w:t>به</w:t>
      </w:r>
      <w:r w:rsidRPr="00C142B9">
        <w:rPr>
          <w:rtl/>
        </w:rPr>
        <w:softHyphen/>
      </w:r>
      <w:r w:rsidRPr="00C142B9">
        <w:rPr>
          <w:rFonts w:hint="cs"/>
          <w:rtl/>
        </w:rPr>
        <w:t>طوری</w:t>
      </w:r>
      <w:r w:rsidRPr="00C142B9">
        <w:rPr>
          <w:rtl/>
        </w:rPr>
        <w:t xml:space="preserve"> </w:t>
      </w:r>
      <w:r w:rsidRPr="00C142B9">
        <w:rPr>
          <w:rFonts w:hint="cs"/>
          <w:rtl/>
        </w:rPr>
        <w:t>که</w:t>
      </w:r>
      <w:r w:rsidRPr="00C142B9">
        <w:t xml:space="preserve"> </w:t>
      </w:r>
      <w:r w:rsidRPr="00C142B9">
        <w:rPr>
          <w:rFonts w:hint="cs"/>
          <w:rtl/>
        </w:rPr>
        <w:t>واپاشی</w:t>
      </w:r>
      <w:r w:rsidRPr="00C142B9">
        <w:rPr>
          <w:rtl/>
        </w:rPr>
        <w:t xml:space="preserve"> </w:t>
      </w:r>
      <w:r w:rsidRPr="00C142B9">
        <w:rPr>
          <w:rFonts w:hint="cs"/>
          <w:rtl/>
        </w:rPr>
        <w:t>پیریت</w:t>
      </w:r>
      <w:r w:rsidRPr="00C142B9">
        <w:rPr>
          <w:rtl/>
        </w:rPr>
        <w:t xml:space="preserve"> </w:t>
      </w:r>
      <w:r w:rsidRPr="00C142B9">
        <w:rPr>
          <w:rFonts w:hint="cs"/>
          <w:rtl/>
        </w:rPr>
        <w:t>در</w:t>
      </w:r>
      <w:r w:rsidRPr="00C142B9">
        <w:rPr>
          <w:rtl/>
        </w:rPr>
        <w:t xml:space="preserve"> </w:t>
      </w:r>
      <w:r w:rsidRPr="00C142B9">
        <w:rPr>
          <w:rFonts w:hint="cs"/>
          <w:rtl/>
        </w:rPr>
        <w:t>اثر</w:t>
      </w:r>
      <w:r w:rsidRPr="00C142B9">
        <w:rPr>
          <w:rtl/>
        </w:rPr>
        <w:t xml:space="preserve"> </w:t>
      </w:r>
      <w:r w:rsidRPr="00C142B9">
        <w:rPr>
          <w:rFonts w:hint="cs"/>
          <w:rtl/>
        </w:rPr>
        <w:t>هوازدگی</w:t>
      </w:r>
      <w:r w:rsidRPr="00C142B9">
        <w:rPr>
          <w:rtl/>
        </w:rPr>
        <w:t xml:space="preserve"> </w:t>
      </w:r>
      <w:r w:rsidRPr="00C142B9">
        <w:rPr>
          <w:rFonts w:hint="cs"/>
          <w:rtl/>
        </w:rPr>
        <w:t>و</w:t>
      </w:r>
      <w:r w:rsidRPr="00C142B9">
        <w:rPr>
          <w:rtl/>
        </w:rPr>
        <w:t xml:space="preserve"> </w:t>
      </w:r>
      <w:r w:rsidRPr="00C142B9">
        <w:rPr>
          <w:rFonts w:hint="cs"/>
          <w:rtl/>
        </w:rPr>
        <w:t>نفوذ</w:t>
      </w:r>
      <w:r w:rsidRPr="00C142B9">
        <w:rPr>
          <w:rtl/>
        </w:rPr>
        <w:t xml:space="preserve"> </w:t>
      </w:r>
      <w:r w:rsidRPr="00C142B9">
        <w:rPr>
          <w:rFonts w:hint="cs"/>
          <w:rtl/>
        </w:rPr>
        <w:t>آبهای</w:t>
      </w:r>
      <w:r w:rsidRPr="00C142B9">
        <w:rPr>
          <w:rtl/>
        </w:rPr>
        <w:t xml:space="preserve"> </w:t>
      </w:r>
      <w:r w:rsidRPr="00C142B9">
        <w:rPr>
          <w:rFonts w:hint="cs"/>
          <w:rtl/>
        </w:rPr>
        <w:t>جوی</w:t>
      </w:r>
      <w:r w:rsidRPr="00C142B9">
        <w:rPr>
          <w:rtl/>
        </w:rPr>
        <w:t xml:space="preserve"> </w:t>
      </w:r>
      <w:r w:rsidRPr="00C142B9">
        <w:rPr>
          <w:rFonts w:hint="cs"/>
          <w:rtl/>
        </w:rPr>
        <w:t>موجب</w:t>
      </w:r>
      <w:r w:rsidRPr="00C142B9">
        <w:rPr>
          <w:rtl/>
        </w:rPr>
        <w:t xml:space="preserve"> </w:t>
      </w:r>
      <w:r w:rsidRPr="00C142B9">
        <w:rPr>
          <w:rFonts w:hint="cs"/>
          <w:rtl/>
        </w:rPr>
        <w:t>ایجاد</w:t>
      </w:r>
      <w:r w:rsidRPr="00C142B9">
        <w:rPr>
          <w:rtl/>
        </w:rPr>
        <w:t xml:space="preserve"> </w:t>
      </w:r>
      <w:r w:rsidRPr="00C142B9">
        <w:rPr>
          <w:rFonts w:hint="cs"/>
          <w:rtl/>
        </w:rPr>
        <w:t>شرایط</w:t>
      </w:r>
      <w:r w:rsidRPr="00C142B9">
        <w:rPr>
          <w:rtl/>
        </w:rPr>
        <w:t xml:space="preserve"> </w:t>
      </w:r>
      <w:r w:rsidRPr="00C142B9">
        <w:rPr>
          <w:rFonts w:hint="cs"/>
          <w:rtl/>
        </w:rPr>
        <w:t>اسیدی</w:t>
      </w:r>
      <w:r w:rsidRPr="00C142B9">
        <w:t xml:space="preserve"> </w:t>
      </w:r>
      <w:r w:rsidRPr="00C142B9">
        <w:rPr>
          <w:rFonts w:hint="cs"/>
          <w:rtl/>
        </w:rPr>
        <w:t>و</w:t>
      </w:r>
      <w:r w:rsidRPr="00C142B9">
        <w:rPr>
          <w:rtl/>
        </w:rPr>
        <w:t xml:space="preserve"> </w:t>
      </w:r>
      <w:r w:rsidRPr="00C142B9">
        <w:rPr>
          <w:rFonts w:hint="cs"/>
          <w:rtl/>
        </w:rPr>
        <w:t>در</w:t>
      </w:r>
      <w:r w:rsidRPr="00C142B9">
        <w:rPr>
          <w:rtl/>
        </w:rPr>
        <w:t xml:space="preserve"> </w:t>
      </w:r>
      <w:r w:rsidRPr="00C142B9">
        <w:rPr>
          <w:rFonts w:hint="cs"/>
          <w:rtl/>
        </w:rPr>
        <w:t>نتیجه</w:t>
      </w:r>
      <w:r w:rsidRPr="00C142B9">
        <w:rPr>
          <w:rtl/>
        </w:rPr>
        <w:t xml:space="preserve"> </w:t>
      </w:r>
      <w:r w:rsidRPr="00C142B9">
        <w:rPr>
          <w:rFonts w:hint="cs"/>
          <w:rtl/>
        </w:rPr>
        <w:t>تبدیل</w:t>
      </w:r>
      <w:r w:rsidRPr="00C142B9">
        <w:rPr>
          <w:rtl/>
        </w:rPr>
        <w:t xml:space="preserve"> </w:t>
      </w:r>
      <w:r w:rsidRPr="00C142B9">
        <w:rPr>
          <w:rFonts w:hint="cs"/>
          <w:rtl/>
        </w:rPr>
        <w:t>پلاژیوکلازها</w:t>
      </w:r>
      <w:r w:rsidRPr="00C142B9">
        <w:rPr>
          <w:rtl/>
        </w:rPr>
        <w:t xml:space="preserve"> </w:t>
      </w:r>
      <w:r w:rsidRPr="00C142B9">
        <w:rPr>
          <w:rFonts w:hint="cs"/>
          <w:rtl/>
        </w:rPr>
        <w:t>به</w:t>
      </w:r>
      <w:r w:rsidRPr="00C142B9">
        <w:rPr>
          <w:rtl/>
        </w:rPr>
        <w:t xml:space="preserve"> </w:t>
      </w:r>
      <w:r w:rsidRPr="00C142B9">
        <w:rPr>
          <w:rFonts w:hint="cs"/>
          <w:rtl/>
        </w:rPr>
        <w:t>کانی</w:t>
      </w:r>
      <w:r w:rsidRPr="00C142B9">
        <w:softHyphen/>
      </w:r>
      <w:r w:rsidRPr="00C142B9">
        <w:rPr>
          <w:rFonts w:hint="cs"/>
          <w:rtl/>
        </w:rPr>
        <w:t>های</w:t>
      </w:r>
      <w:r w:rsidRPr="00C142B9">
        <w:rPr>
          <w:rtl/>
        </w:rPr>
        <w:t xml:space="preserve"> </w:t>
      </w:r>
      <w:r w:rsidRPr="00C142B9">
        <w:rPr>
          <w:rFonts w:hint="cs"/>
          <w:rtl/>
        </w:rPr>
        <w:t>رسی</w:t>
      </w:r>
      <w:r w:rsidRPr="00C142B9">
        <w:rPr>
          <w:rtl/>
        </w:rPr>
        <w:t xml:space="preserve"> </w:t>
      </w:r>
      <w:r w:rsidRPr="00C142B9">
        <w:rPr>
          <w:rFonts w:hint="cs"/>
          <w:rtl/>
        </w:rPr>
        <w:t>شده</w:t>
      </w:r>
      <w:r w:rsidRPr="00C142B9">
        <w:rPr>
          <w:rtl/>
        </w:rPr>
        <w:t xml:space="preserve"> </w:t>
      </w:r>
      <w:r w:rsidRPr="00C142B9">
        <w:rPr>
          <w:rFonts w:hint="cs"/>
          <w:rtl/>
        </w:rPr>
        <w:t>است (</w:t>
      </w:r>
      <w:r w:rsidRPr="00C142B9">
        <w:t>Esmaeili et al., 2022</w:t>
      </w:r>
      <w:r w:rsidRPr="00C142B9">
        <w:rPr>
          <w:rFonts w:hint="cs"/>
          <w:rtl/>
        </w:rPr>
        <w:t>)</w:t>
      </w:r>
      <w:r w:rsidRPr="00C142B9">
        <w:rPr>
          <w:rtl/>
        </w:rPr>
        <w:t xml:space="preserve">. </w:t>
      </w:r>
      <w:r w:rsidRPr="00C142B9">
        <w:rPr>
          <w:rFonts w:hint="cs"/>
          <w:rtl/>
        </w:rPr>
        <w:t>آغشتگی به</w:t>
      </w:r>
      <w:r w:rsidRPr="00C142B9">
        <w:rPr>
          <w:rtl/>
        </w:rPr>
        <w:t xml:space="preserve"> </w:t>
      </w:r>
      <w:r w:rsidRPr="00C142B9">
        <w:rPr>
          <w:rFonts w:hint="cs"/>
          <w:rtl/>
        </w:rPr>
        <w:t>اکسید</w:t>
      </w:r>
      <w:r w:rsidRPr="00C142B9">
        <w:rPr>
          <w:rtl/>
        </w:rPr>
        <w:t xml:space="preserve"> </w:t>
      </w:r>
      <w:r w:rsidRPr="00C142B9">
        <w:rPr>
          <w:rFonts w:hint="cs"/>
          <w:rtl/>
        </w:rPr>
        <w:t>آهن</w:t>
      </w:r>
      <w:r w:rsidRPr="00C142B9">
        <w:rPr>
          <w:rtl/>
        </w:rPr>
        <w:t xml:space="preserve"> </w:t>
      </w:r>
      <w:r w:rsidRPr="00C142B9">
        <w:rPr>
          <w:rFonts w:hint="cs"/>
          <w:rtl/>
        </w:rPr>
        <w:t>با</w:t>
      </w:r>
      <w:r w:rsidRPr="00C142B9">
        <w:rPr>
          <w:rtl/>
        </w:rPr>
        <w:t xml:space="preserve"> </w:t>
      </w:r>
      <w:r w:rsidRPr="00C142B9">
        <w:rPr>
          <w:rFonts w:hint="cs"/>
          <w:rtl/>
        </w:rPr>
        <w:t>تغییر</w:t>
      </w:r>
      <w:r w:rsidRPr="00C142B9">
        <w:rPr>
          <w:rtl/>
        </w:rPr>
        <w:t xml:space="preserve"> </w:t>
      </w:r>
      <w:r w:rsidRPr="00C142B9">
        <w:rPr>
          <w:rFonts w:hint="cs"/>
          <w:rtl/>
        </w:rPr>
        <w:t>رنگ</w:t>
      </w:r>
      <w:r w:rsidRPr="00C142B9">
        <w:rPr>
          <w:rtl/>
        </w:rPr>
        <w:t xml:space="preserve"> </w:t>
      </w:r>
      <w:r w:rsidRPr="00C142B9">
        <w:rPr>
          <w:rFonts w:hint="cs"/>
          <w:rtl/>
        </w:rPr>
        <w:t>طبقات</w:t>
      </w:r>
      <w:r w:rsidRPr="00C142B9">
        <w:rPr>
          <w:rtl/>
        </w:rPr>
        <w:t xml:space="preserve"> </w:t>
      </w:r>
      <w:r w:rsidRPr="00C142B9">
        <w:rPr>
          <w:rFonts w:hint="cs"/>
          <w:rtl/>
        </w:rPr>
        <w:t>به</w:t>
      </w:r>
      <w:r w:rsidRPr="00C142B9">
        <w:rPr>
          <w:rtl/>
        </w:rPr>
        <w:t xml:space="preserve"> </w:t>
      </w:r>
      <w:r w:rsidRPr="00C142B9">
        <w:rPr>
          <w:rFonts w:hint="cs"/>
          <w:rtl/>
        </w:rPr>
        <w:t>رنگ</w:t>
      </w:r>
      <w:r w:rsidRPr="00C142B9">
        <w:rPr>
          <w:rtl/>
        </w:rPr>
        <w:t xml:space="preserve"> </w:t>
      </w:r>
      <w:r w:rsidRPr="00C142B9">
        <w:rPr>
          <w:rFonts w:hint="cs"/>
          <w:rtl/>
        </w:rPr>
        <w:t>قرمز</w:t>
      </w:r>
      <w:r w:rsidRPr="00C142B9">
        <w:rPr>
          <w:rtl/>
        </w:rPr>
        <w:t xml:space="preserve"> </w:t>
      </w:r>
      <w:r w:rsidRPr="00C142B9">
        <w:rPr>
          <w:rFonts w:hint="cs"/>
          <w:rtl/>
        </w:rPr>
        <w:t>و</w:t>
      </w:r>
      <w:r w:rsidRPr="00C142B9">
        <w:rPr>
          <w:rtl/>
        </w:rPr>
        <w:t xml:space="preserve"> </w:t>
      </w:r>
      <w:r w:rsidRPr="00C142B9">
        <w:rPr>
          <w:rFonts w:hint="cs"/>
          <w:rtl/>
        </w:rPr>
        <w:t>زرد</w:t>
      </w:r>
      <w:r w:rsidRPr="00C142B9">
        <w:rPr>
          <w:rtl/>
        </w:rPr>
        <w:t xml:space="preserve"> </w:t>
      </w:r>
      <w:r w:rsidRPr="00C142B9">
        <w:rPr>
          <w:rFonts w:hint="cs"/>
          <w:rtl/>
        </w:rPr>
        <w:t>لیمویی</w:t>
      </w:r>
      <w:r w:rsidRPr="00C142B9">
        <w:rPr>
          <w:rtl/>
        </w:rPr>
        <w:t xml:space="preserve"> </w:t>
      </w:r>
      <w:r w:rsidRPr="00C142B9">
        <w:rPr>
          <w:rFonts w:hint="cs"/>
          <w:rtl/>
        </w:rPr>
        <w:t>مشاهده</w:t>
      </w:r>
      <w:r w:rsidRPr="00C142B9">
        <w:rPr>
          <w:rtl/>
        </w:rPr>
        <w:t xml:space="preserve"> </w:t>
      </w:r>
      <w:r w:rsidRPr="00C142B9">
        <w:rPr>
          <w:rFonts w:hint="cs"/>
          <w:rtl/>
        </w:rPr>
        <w:t>می</w:t>
      </w:r>
      <w:r w:rsidRPr="00C142B9">
        <w:rPr>
          <w:rtl/>
        </w:rPr>
        <w:softHyphen/>
      </w:r>
      <w:r w:rsidRPr="00C142B9">
        <w:rPr>
          <w:rFonts w:hint="cs"/>
          <w:rtl/>
        </w:rPr>
        <w:t>شود (شکل 4-</w:t>
      </w:r>
      <w:r w:rsidRPr="00C142B9">
        <w:t xml:space="preserve"> a</w:t>
      </w:r>
      <w:r w:rsidRPr="00C142B9">
        <w:rPr>
          <w:rFonts w:hint="cs"/>
          <w:rtl/>
        </w:rPr>
        <w:t xml:space="preserve"> و </w:t>
      </w:r>
      <w:r w:rsidRPr="00C142B9">
        <w:t>b</w:t>
      </w:r>
      <w:r w:rsidRPr="00C142B9">
        <w:rPr>
          <w:rFonts w:hint="cs"/>
          <w:rtl/>
        </w:rPr>
        <w:t>)</w:t>
      </w:r>
      <w:r w:rsidRPr="00C142B9">
        <w:rPr>
          <w:rtl/>
        </w:rPr>
        <w:t xml:space="preserve">. </w:t>
      </w:r>
      <w:r w:rsidRPr="00C142B9">
        <w:rPr>
          <w:rFonts w:hint="cs"/>
          <w:rtl/>
        </w:rPr>
        <w:t>این تغییرات</w:t>
      </w:r>
      <w:r w:rsidRPr="00C142B9">
        <w:rPr>
          <w:rtl/>
        </w:rPr>
        <w:t xml:space="preserve"> </w:t>
      </w:r>
      <w:r w:rsidRPr="00C142B9">
        <w:rPr>
          <w:rFonts w:hint="cs"/>
          <w:rtl/>
        </w:rPr>
        <w:t>بیشتر</w:t>
      </w:r>
      <w:r w:rsidRPr="00C142B9">
        <w:rPr>
          <w:rtl/>
        </w:rPr>
        <w:t xml:space="preserve"> </w:t>
      </w:r>
      <w:r w:rsidRPr="00C142B9">
        <w:rPr>
          <w:rFonts w:hint="cs"/>
          <w:rtl/>
        </w:rPr>
        <w:t>در</w:t>
      </w:r>
      <w:r w:rsidRPr="00C142B9">
        <w:rPr>
          <w:rtl/>
        </w:rPr>
        <w:t xml:space="preserve"> </w:t>
      </w:r>
      <w:r w:rsidRPr="00C142B9">
        <w:rPr>
          <w:rFonts w:hint="cs"/>
          <w:rtl/>
        </w:rPr>
        <w:t>افق</w:t>
      </w:r>
      <w:r w:rsidRPr="00C142B9">
        <w:rPr>
          <w:rtl/>
        </w:rPr>
        <w:softHyphen/>
      </w:r>
      <w:r w:rsidRPr="00C142B9">
        <w:rPr>
          <w:rFonts w:hint="cs"/>
          <w:rtl/>
        </w:rPr>
        <w:t>های</w:t>
      </w:r>
      <w:r w:rsidRPr="00C142B9">
        <w:rPr>
          <w:rtl/>
        </w:rPr>
        <w:t xml:space="preserve"> </w:t>
      </w:r>
      <w:r w:rsidRPr="00C142B9">
        <w:rPr>
          <w:rFonts w:hint="cs"/>
          <w:rtl/>
        </w:rPr>
        <w:t>سطحی</w:t>
      </w:r>
      <w:r w:rsidRPr="00C142B9">
        <w:rPr>
          <w:rtl/>
        </w:rPr>
        <w:softHyphen/>
      </w:r>
      <w:r w:rsidRPr="00C142B9">
        <w:rPr>
          <w:rFonts w:hint="cs"/>
          <w:rtl/>
        </w:rPr>
        <w:t>تر</w:t>
      </w:r>
      <w:r w:rsidRPr="00C142B9">
        <w:rPr>
          <w:rtl/>
        </w:rPr>
        <w:t xml:space="preserve"> </w:t>
      </w:r>
      <w:r w:rsidRPr="00C142B9">
        <w:rPr>
          <w:rFonts w:hint="cs"/>
          <w:rtl/>
        </w:rPr>
        <w:t>و</w:t>
      </w:r>
      <w:r w:rsidRPr="00C142B9">
        <w:rPr>
          <w:rtl/>
        </w:rPr>
        <w:t xml:space="preserve"> </w:t>
      </w:r>
      <w:r w:rsidRPr="00C142B9">
        <w:rPr>
          <w:rFonts w:hint="cs"/>
          <w:rtl/>
        </w:rPr>
        <w:t>تحت</w:t>
      </w:r>
      <w:r w:rsidRPr="00C142B9">
        <w:rPr>
          <w:rtl/>
        </w:rPr>
        <w:t xml:space="preserve"> </w:t>
      </w:r>
      <w:r w:rsidRPr="00C142B9">
        <w:rPr>
          <w:rFonts w:hint="cs"/>
          <w:rtl/>
        </w:rPr>
        <w:t>تأثیر</w:t>
      </w:r>
      <w:r w:rsidRPr="00C142B9">
        <w:rPr>
          <w:rtl/>
        </w:rPr>
        <w:t xml:space="preserve"> </w:t>
      </w:r>
      <w:r w:rsidRPr="00C142B9">
        <w:rPr>
          <w:rFonts w:hint="cs"/>
          <w:rtl/>
        </w:rPr>
        <w:t>شستشوی</w:t>
      </w:r>
      <w:r w:rsidRPr="00C142B9">
        <w:rPr>
          <w:rtl/>
        </w:rPr>
        <w:t xml:space="preserve"> </w:t>
      </w:r>
      <w:r w:rsidRPr="00C142B9">
        <w:rPr>
          <w:rFonts w:hint="cs"/>
          <w:rtl/>
        </w:rPr>
        <w:t>سنگ</w:t>
      </w:r>
      <w:r w:rsidRPr="00C142B9">
        <w:rPr>
          <w:rtl/>
        </w:rPr>
        <w:softHyphen/>
      </w:r>
      <w:r w:rsidRPr="00C142B9">
        <w:rPr>
          <w:rFonts w:hint="cs"/>
          <w:rtl/>
        </w:rPr>
        <w:t>ها</w:t>
      </w:r>
      <w:r w:rsidRPr="00C142B9">
        <w:rPr>
          <w:rtl/>
        </w:rPr>
        <w:t xml:space="preserve"> </w:t>
      </w:r>
      <w:r w:rsidRPr="00C142B9">
        <w:rPr>
          <w:rFonts w:hint="cs"/>
          <w:rtl/>
        </w:rPr>
        <w:t>توسط</w:t>
      </w:r>
      <w:r w:rsidRPr="00C142B9">
        <w:rPr>
          <w:rtl/>
        </w:rPr>
        <w:t xml:space="preserve"> </w:t>
      </w:r>
      <w:r w:rsidRPr="00C142B9">
        <w:rPr>
          <w:rFonts w:hint="cs"/>
          <w:rtl/>
        </w:rPr>
        <w:t>سیالات جوی،</w:t>
      </w:r>
      <w:r w:rsidRPr="00C142B9">
        <w:rPr>
          <w:rtl/>
        </w:rPr>
        <w:t xml:space="preserve"> </w:t>
      </w:r>
      <w:r w:rsidRPr="00C142B9">
        <w:rPr>
          <w:rFonts w:hint="cs"/>
          <w:rtl/>
        </w:rPr>
        <w:t>در</w:t>
      </w:r>
      <w:r w:rsidRPr="00C142B9">
        <w:rPr>
          <w:rtl/>
        </w:rPr>
        <w:t xml:space="preserve"> </w:t>
      </w:r>
      <w:r w:rsidRPr="00C142B9">
        <w:rPr>
          <w:rFonts w:hint="cs"/>
          <w:rtl/>
        </w:rPr>
        <w:t>شرایط</w:t>
      </w:r>
      <w:r w:rsidRPr="00C142B9">
        <w:rPr>
          <w:rtl/>
        </w:rPr>
        <w:t xml:space="preserve"> </w:t>
      </w:r>
      <w:r w:rsidRPr="00C142B9">
        <w:rPr>
          <w:rFonts w:hint="cs"/>
          <w:rtl/>
        </w:rPr>
        <w:t>اکسیدان</w:t>
      </w:r>
      <w:r w:rsidRPr="00C142B9">
        <w:rPr>
          <w:rtl/>
        </w:rPr>
        <w:t xml:space="preserve"> </w:t>
      </w:r>
      <w:r w:rsidRPr="00C142B9">
        <w:rPr>
          <w:rFonts w:hint="cs"/>
          <w:rtl/>
        </w:rPr>
        <w:t>سطحی</w:t>
      </w:r>
      <w:r w:rsidRPr="00C142B9">
        <w:rPr>
          <w:rtl/>
        </w:rPr>
        <w:t xml:space="preserve"> </w:t>
      </w:r>
      <w:r w:rsidRPr="00C142B9">
        <w:rPr>
          <w:rFonts w:hint="cs"/>
          <w:rtl/>
        </w:rPr>
        <w:t>حاصل</w:t>
      </w:r>
      <w:r w:rsidRPr="00C142B9">
        <w:rPr>
          <w:rtl/>
        </w:rPr>
        <w:t xml:space="preserve"> </w:t>
      </w:r>
      <w:r w:rsidRPr="00C142B9">
        <w:rPr>
          <w:rFonts w:hint="cs"/>
          <w:rtl/>
        </w:rPr>
        <w:t>شده</w:t>
      </w:r>
      <w:r w:rsidRPr="00C142B9">
        <w:rPr>
          <w:rtl/>
        </w:rPr>
        <w:t xml:space="preserve"> </w:t>
      </w:r>
      <w:r w:rsidRPr="00C142B9">
        <w:rPr>
          <w:rFonts w:hint="cs"/>
          <w:rtl/>
        </w:rPr>
        <w:t xml:space="preserve">است. </w:t>
      </w:r>
      <w:r w:rsidRPr="00C142B9">
        <w:rPr>
          <w:rtl/>
        </w:rPr>
        <w:t>بررسی</w:t>
      </w:r>
      <w:r w:rsidRPr="00C142B9">
        <w:rPr>
          <w:rtl/>
        </w:rPr>
        <w:softHyphen/>
        <w:t>های میدانی نشان می</w:t>
      </w:r>
      <w:r w:rsidRPr="00C142B9">
        <w:rPr>
          <w:rtl/>
        </w:rPr>
        <w:softHyphen/>
        <w:t>دهد سنگ</w:t>
      </w:r>
      <w:r w:rsidRPr="00C142B9">
        <w:rPr>
          <w:rtl/>
        </w:rPr>
        <w:softHyphen/>
        <w:t xml:space="preserve">های آتشفشانی محدوده </w:t>
      </w:r>
      <w:r w:rsidRPr="00C142B9">
        <w:rPr>
          <w:rFonts w:hint="cs"/>
          <w:rtl/>
        </w:rPr>
        <w:t>مورد مطالعه</w:t>
      </w:r>
      <w:r w:rsidRPr="00C142B9">
        <w:rPr>
          <w:rtl/>
        </w:rPr>
        <w:t xml:space="preserve"> در پی بالا آمدگی سیال</w:t>
      </w:r>
      <w:r w:rsidRPr="00C142B9">
        <w:rPr>
          <w:rtl/>
        </w:rPr>
        <w:softHyphen/>
        <w:t>های گرما</w:t>
      </w:r>
      <w:r w:rsidRPr="00C142B9">
        <w:rPr>
          <w:rFonts w:hint="cs"/>
          <w:rtl/>
        </w:rPr>
        <w:t>ب</w:t>
      </w:r>
      <w:r w:rsidRPr="00C142B9">
        <w:rPr>
          <w:rtl/>
        </w:rPr>
        <w:t>ی به</w:t>
      </w:r>
      <w:r w:rsidRPr="00C142B9">
        <w:rPr>
          <w:rtl/>
        </w:rPr>
        <w:softHyphen/>
        <w:t>صورت متغیر و گاه پراکنده، دستخوش دگرسانی</w:t>
      </w:r>
      <w:r w:rsidRPr="00C142B9">
        <w:t>‌</w:t>
      </w:r>
      <w:r w:rsidRPr="00C142B9">
        <w:rPr>
          <w:rtl/>
        </w:rPr>
        <w:t>های گرما</w:t>
      </w:r>
      <w:r w:rsidRPr="00C142B9">
        <w:rPr>
          <w:rFonts w:hint="cs"/>
          <w:rtl/>
        </w:rPr>
        <w:t>ب</w:t>
      </w:r>
      <w:r w:rsidRPr="00C142B9">
        <w:rPr>
          <w:rtl/>
        </w:rPr>
        <w:t>ی شده</w:t>
      </w:r>
      <w:r w:rsidRPr="00C142B9">
        <w:rPr>
          <w:rtl/>
        </w:rPr>
        <w:softHyphen/>
        <w:t>اند</w:t>
      </w:r>
      <w:r w:rsidRPr="00C142B9">
        <w:rPr>
          <w:rFonts w:hint="cs"/>
          <w:rtl/>
        </w:rPr>
        <w:t>.</w:t>
      </w:r>
      <w:r w:rsidRPr="00C142B9">
        <w:rPr>
          <w:rtl/>
        </w:rPr>
        <w:t xml:space="preserve"> دگرسانی</w:t>
      </w:r>
      <w:r w:rsidRPr="00C142B9">
        <w:rPr>
          <w:rtl/>
        </w:rPr>
        <w:softHyphen/>
        <w:t>های گوناگون در منطقه نامنظم و پراکنده هستند. دگرسانی سیلیسی</w:t>
      </w:r>
      <w:r w:rsidRPr="00C142B9">
        <w:rPr>
          <w:rFonts w:hint="cs"/>
          <w:rtl/>
        </w:rPr>
        <w:t>-کربناتی</w:t>
      </w:r>
      <w:r w:rsidRPr="00C142B9">
        <w:rPr>
          <w:rtl/>
        </w:rPr>
        <w:t xml:space="preserve"> در منطقه بررسی شده شامل پیدایش کانی</w:t>
      </w:r>
      <w:r w:rsidRPr="00C142B9">
        <w:rPr>
          <w:rtl/>
        </w:rPr>
        <w:softHyphen/>
        <w:t>های کوارتز</w:t>
      </w:r>
      <w:r w:rsidRPr="00C142B9">
        <w:rPr>
          <w:rFonts w:hint="cs"/>
          <w:rtl/>
        </w:rPr>
        <w:t xml:space="preserve">، </w:t>
      </w:r>
      <w:r w:rsidRPr="00C142B9">
        <w:rPr>
          <w:rtl/>
        </w:rPr>
        <w:t>کلسدونی</w:t>
      </w:r>
      <w:r w:rsidRPr="00C142B9">
        <w:rPr>
          <w:rFonts w:hint="cs"/>
          <w:rtl/>
        </w:rPr>
        <w:t>، کلسیت و رگه</w:t>
      </w:r>
      <w:r w:rsidRPr="00C142B9">
        <w:rPr>
          <w:rtl/>
        </w:rPr>
        <w:softHyphen/>
      </w:r>
      <w:r w:rsidRPr="00C142B9">
        <w:rPr>
          <w:rFonts w:hint="cs"/>
          <w:rtl/>
        </w:rPr>
        <w:t>های ژیپس همراه با کانه‌زایی مالاکیت و کریزوکولا</w:t>
      </w:r>
      <w:r w:rsidRPr="00C142B9">
        <w:rPr>
          <w:rtl/>
        </w:rPr>
        <w:t xml:space="preserve"> </w:t>
      </w:r>
      <w:r w:rsidRPr="00C142B9">
        <w:rPr>
          <w:rFonts w:hint="cs"/>
          <w:rtl/>
        </w:rPr>
        <w:t>می‌باشد (شکل 4-</w:t>
      </w:r>
      <w:r w:rsidRPr="00C142B9">
        <w:t xml:space="preserve">c </w:t>
      </w:r>
      <w:r w:rsidRPr="00C142B9">
        <w:rPr>
          <w:rFonts w:hint="cs"/>
          <w:rtl/>
        </w:rPr>
        <w:t xml:space="preserve"> و </w:t>
      </w:r>
      <w:r w:rsidRPr="00C142B9">
        <w:t>d</w:t>
      </w:r>
      <w:r w:rsidRPr="00C142B9">
        <w:rPr>
          <w:rFonts w:hint="cs"/>
          <w:rtl/>
        </w:rPr>
        <w:t>)</w:t>
      </w:r>
      <w:r w:rsidRPr="00C142B9">
        <w:rPr>
          <w:rtl/>
        </w:rPr>
        <w:t xml:space="preserve">. </w:t>
      </w:r>
      <w:r w:rsidRPr="00C142B9">
        <w:rPr>
          <w:rFonts w:hint="cs"/>
          <w:rtl/>
        </w:rPr>
        <w:t>شدت</w:t>
      </w:r>
      <w:r w:rsidRPr="00C142B9">
        <w:rPr>
          <w:rtl/>
        </w:rPr>
        <w:t xml:space="preserve"> </w:t>
      </w:r>
      <w:r w:rsidRPr="00C142B9">
        <w:rPr>
          <w:rFonts w:hint="cs"/>
          <w:rtl/>
        </w:rPr>
        <w:t>دگرسانی</w:t>
      </w:r>
      <w:r w:rsidRPr="00C142B9">
        <w:softHyphen/>
      </w:r>
      <w:r w:rsidRPr="00C142B9">
        <w:rPr>
          <w:rFonts w:hint="cs"/>
          <w:rtl/>
        </w:rPr>
        <w:t>های</w:t>
      </w:r>
      <w:r w:rsidRPr="00C142B9">
        <w:rPr>
          <w:rtl/>
        </w:rPr>
        <w:t xml:space="preserve"> </w:t>
      </w:r>
      <w:r w:rsidRPr="00C142B9">
        <w:rPr>
          <w:rFonts w:hint="cs"/>
          <w:rtl/>
        </w:rPr>
        <w:t>یادشده</w:t>
      </w:r>
      <w:r w:rsidRPr="00C142B9">
        <w:rPr>
          <w:rtl/>
        </w:rPr>
        <w:t xml:space="preserve"> </w:t>
      </w:r>
      <w:r w:rsidRPr="00C142B9">
        <w:rPr>
          <w:rFonts w:hint="cs"/>
          <w:rtl/>
        </w:rPr>
        <w:t>با</w:t>
      </w:r>
      <w:r w:rsidRPr="00C142B9">
        <w:rPr>
          <w:rtl/>
        </w:rPr>
        <w:t xml:space="preserve"> </w:t>
      </w:r>
      <w:r w:rsidRPr="00C142B9">
        <w:rPr>
          <w:rFonts w:hint="cs"/>
          <w:rtl/>
        </w:rPr>
        <w:t>نزدیک</w:t>
      </w:r>
      <w:r w:rsidRPr="00C142B9">
        <w:rPr>
          <w:rtl/>
        </w:rPr>
        <w:t xml:space="preserve"> </w:t>
      </w:r>
      <w:r w:rsidRPr="00C142B9">
        <w:rPr>
          <w:rFonts w:hint="cs"/>
          <w:rtl/>
        </w:rPr>
        <w:t>شدن</w:t>
      </w:r>
      <w:r w:rsidRPr="00C142B9">
        <w:rPr>
          <w:rtl/>
        </w:rPr>
        <w:t xml:space="preserve"> </w:t>
      </w:r>
      <w:r w:rsidRPr="00C142B9">
        <w:rPr>
          <w:rFonts w:hint="cs"/>
          <w:rtl/>
        </w:rPr>
        <w:t>به</w:t>
      </w:r>
      <w:r w:rsidRPr="00C142B9">
        <w:rPr>
          <w:rtl/>
        </w:rPr>
        <w:t xml:space="preserve"> </w:t>
      </w:r>
      <w:r w:rsidRPr="00C142B9">
        <w:rPr>
          <w:rFonts w:hint="cs"/>
          <w:rtl/>
        </w:rPr>
        <w:t>بخش</w:t>
      </w:r>
      <w:r w:rsidRPr="00C142B9">
        <w:rPr>
          <w:rtl/>
        </w:rPr>
        <w:t xml:space="preserve"> </w:t>
      </w:r>
      <w:r w:rsidRPr="00C142B9">
        <w:rPr>
          <w:rFonts w:hint="cs"/>
          <w:rtl/>
        </w:rPr>
        <w:t>کانه</w:t>
      </w:r>
      <w:r w:rsidRPr="00C142B9">
        <w:rPr>
          <w:rtl/>
        </w:rPr>
        <w:t xml:space="preserve"> </w:t>
      </w:r>
      <w:r w:rsidRPr="00C142B9">
        <w:rPr>
          <w:rFonts w:hint="cs"/>
          <w:rtl/>
        </w:rPr>
        <w:t>دار</w:t>
      </w:r>
      <w:r w:rsidRPr="00C142B9">
        <w:rPr>
          <w:rtl/>
        </w:rPr>
        <w:t xml:space="preserve"> </w:t>
      </w:r>
      <w:r w:rsidRPr="00C142B9">
        <w:rPr>
          <w:rFonts w:hint="cs"/>
          <w:rtl/>
        </w:rPr>
        <w:t>افزایش</w:t>
      </w:r>
      <w:r w:rsidRPr="00C142B9">
        <w:t xml:space="preserve"> </w:t>
      </w:r>
      <w:r w:rsidRPr="00C142B9">
        <w:rPr>
          <w:rFonts w:hint="cs"/>
          <w:rtl/>
        </w:rPr>
        <w:t>می</w:t>
      </w:r>
      <w:r w:rsidRPr="00C142B9">
        <w:softHyphen/>
      </w:r>
      <w:r w:rsidRPr="00C142B9">
        <w:rPr>
          <w:rFonts w:hint="cs"/>
          <w:rtl/>
        </w:rPr>
        <w:t>یابد</w:t>
      </w:r>
      <w:r w:rsidRPr="00C142B9">
        <w:rPr>
          <w:rtl/>
        </w:rPr>
        <w:t xml:space="preserve">. </w:t>
      </w:r>
      <w:r w:rsidRPr="00C142B9">
        <w:rPr>
          <w:rFonts w:hint="cs"/>
          <w:rtl/>
        </w:rPr>
        <w:t>فرایند</w:t>
      </w:r>
      <w:r w:rsidRPr="00C142B9">
        <w:rPr>
          <w:rtl/>
        </w:rPr>
        <w:t xml:space="preserve"> </w:t>
      </w:r>
      <w:r w:rsidRPr="00C142B9">
        <w:rPr>
          <w:rFonts w:hint="cs"/>
          <w:rtl/>
        </w:rPr>
        <w:t>سیلیسی</w:t>
      </w:r>
      <w:r w:rsidRPr="00C142B9">
        <w:rPr>
          <w:rtl/>
        </w:rPr>
        <w:softHyphen/>
      </w:r>
      <w:r w:rsidRPr="00C142B9">
        <w:rPr>
          <w:rFonts w:hint="cs"/>
          <w:rtl/>
        </w:rPr>
        <w:t>شدن</w:t>
      </w:r>
      <w:r w:rsidRPr="00C142B9">
        <w:rPr>
          <w:rtl/>
        </w:rPr>
        <w:t xml:space="preserve"> </w:t>
      </w:r>
      <w:r w:rsidRPr="00C142B9">
        <w:rPr>
          <w:rFonts w:hint="cs"/>
          <w:rtl/>
        </w:rPr>
        <w:t>در</w:t>
      </w:r>
      <w:r w:rsidRPr="00C142B9">
        <w:rPr>
          <w:rtl/>
        </w:rPr>
        <w:t xml:space="preserve"> </w:t>
      </w:r>
      <w:r w:rsidRPr="00C142B9">
        <w:rPr>
          <w:rFonts w:hint="cs"/>
          <w:rtl/>
        </w:rPr>
        <w:t>سنگ</w:t>
      </w:r>
      <w:r w:rsidRPr="00C142B9">
        <w:rPr>
          <w:rtl/>
        </w:rPr>
        <w:t xml:space="preserve"> </w:t>
      </w:r>
      <w:r w:rsidRPr="00C142B9">
        <w:rPr>
          <w:rFonts w:hint="cs"/>
          <w:rtl/>
        </w:rPr>
        <w:t>میزبان،</w:t>
      </w:r>
      <w:r w:rsidRPr="00C142B9">
        <w:rPr>
          <w:rtl/>
        </w:rPr>
        <w:t xml:space="preserve"> </w:t>
      </w:r>
      <w:r w:rsidRPr="00C142B9">
        <w:rPr>
          <w:rFonts w:hint="cs"/>
          <w:rtl/>
        </w:rPr>
        <w:t>به</w:t>
      </w:r>
      <w:r w:rsidRPr="00C142B9">
        <w:rPr>
          <w:rtl/>
        </w:rPr>
        <w:softHyphen/>
      </w:r>
      <w:r w:rsidRPr="00C142B9">
        <w:rPr>
          <w:rFonts w:hint="cs"/>
          <w:rtl/>
        </w:rPr>
        <w:t>صورت</w:t>
      </w:r>
      <w:r w:rsidRPr="00C142B9">
        <w:rPr>
          <w:rtl/>
        </w:rPr>
        <w:t xml:space="preserve"> </w:t>
      </w:r>
      <w:r w:rsidRPr="00C142B9">
        <w:rPr>
          <w:rFonts w:hint="cs"/>
          <w:rtl/>
        </w:rPr>
        <w:t>تشکیل</w:t>
      </w:r>
      <w:r w:rsidRPr="00C142B9">
        <w:rPr>
          <w:rtl/>
        </w:rPr>
        <w:t xml:space="preserve"> </w:t>
      </w:r>
      <w:r w:rsidRPr="00C142B9">
        <w:rPr>
          <w:rFonts w:hint="cs"/>
          <w:rtl/>
        </w:rPr>
        <w:t>رگه</w:t>
      </w:r>
      <w:r w:rsidRPr="00C142B9">
        <w:rPr>
          <w:rtl/>
        </w:rPr>
        <w:t xml:space="preserve"> </w:t>
      </w:r>
      <w:r w:rsidRPr="00C142B9">
        <w:rPr>
          <w:rFonts w:hint="cs"/>
          <w:rtl/>
        </w:rPr>
        <w:t>و</w:t>
      </w:r>
      <w:r w:rsidRPr="00C142B9">
        <w:rPr>
          <w:rtl/>
        </w:rPr>
        <w:t xml:space="preserve"> </w:t>
      </w:r>
      <w:r w:rsidRPr="00C142B9">
        <w:rPr>
          <w:rFonts w:hint="cs"/>
          <w:rtl/>
        </w:rPr>
        <w:t>رگچه</w:t>
      </w:r>
      <w:r w:rsidRPr="00C142B9">
        <w:softHyphen/>
      </w:r>
      <w:r w:rsidRPr="00C142B9">
        <w:rPr>
          <w:rFonts w:hint="cs"/>
          <w:rtl/>
        </w:rPr>
        <w:t>هایی</w:t>
      </w:r>
      <w:r w:rsidRPr="00C142B9">
        <w:t xml:space="preserve"> </w:t>
      </w:r>
      <w:r w:rsidRPr="00C142B9">
        <w:rPr>
          <w:rFonts w:hint="cs"/>
          <w:rtl/>
        </w:rPr>
        <w:t>در</w:t>
      </w:r>
      <w:r w:rsidRPr="00C142B9">
        <w:rPr>
          <w:rtl/>
        </w:rPr>
        <w:t xml:space="preserve"> </w:t>
      </w:r>
      <w:r w:rsidRPr="00C142B9">
        <w:rPr>
          <w:rFonts w:hint="cs"/>
          <w:rtl/>
        </w:rPr>
        <w:t>امتداد</w:t>
      </w:r>
      <w:r w:rsidRPr="00C142B9">
        <w:rPr>
          <w:rtl/>
        </w:rPr>
        <w:t xml:space="preserve"> </w:t>
      </w:r>
      <w:r w:rsidRPr="00C142B9">
        <w:rPr>
          <w:rFonts w:hint="cs"/>
          <w:rtl/>
        </w:rPr>
        <w:t>روندهای</w:t>
      </w:r>
      <w:r w:rsidRPr="00C142B9">
        <w:rPr>
          <w:rtl/>
        </w:rPr>
        <w:t xml:space="preserve"> </w:t>
      </w:r>
      <w:r w:rsidRPr="00C142B9">
        <w:rPr>
          <w:rFonts w:hint="cs"/>
          <w:rtl/>
        </w:rPr>
        <w:t>ساختاری</w:t>
      </w:r>
      <w:r w:rsidRPr="00C142B9">
        <w:rPr>
          <w:rtl/>
        </w:rPr>
        <w:t xml:space="preserve"> </w:t>
      </w:r>
      <w:r w:rsidRPr="00C142B9">
        <w:rPr>
          <w:rFonts w:hint="cs"/>
          <w:rtl/>
        </w:rPr>
        <w:t>دیده</w:t>
      </w:r>
      <w:r w:rsidRPr="00C142B9">
        <w:rPr>
          <w:rtl/>
        </w:rPr>
        <w:t xml:space="preserve"> </w:t>
      </w:r>
      <w:r w:rsidRPr="00C142B9">
        <w:rPr>
          <w:rFonts w:hint="cs"/>
          <w:rtl/>
        </w:rPr>
        <w:t>می</w:t>
      </w:r>
      <w:r w:rsidRPr="00C142B9">
        <w:softHyphen/>
      </w:r>
      <w:r w:rsidRPr="00C142B9">
        <w:rPr>
          <w:rFonts w:hint="cs"/>
          <w:rtl/>
        </w:rPr>
        <w:t>شود</w:t>
      </w:r>
      <w:r w:rsidRPr="00C142B9">
        <w:rPr>
          <w:rtl/>
        </w:rPr>
        <w:t xml:space="preserve">. </w:t>
      </w:r>
      <w:r w:rsidRPr="00C142B9">
        <w:rPr>
          <w:rFonts w:hint="cs"/>
          <w:rtl/>
        </w:rPr>
        <w:t>شدت</w:t>
      </w:r>
      <w:r w:rsidRPr="00C142B9">
        <w:rPr>
          <w:rtl/>
        </w:rPr>
        <w:t xml:space="preserve"> </w:t>
      </w:r>
      <w:r w:rsidRPr="00C142B9">
        <w:rPr>
          <w:rFonts w:hint="cs"/>
          <w:rtl/>
        </w:rPr>
        <w:t>دگرسانی</w:t>
      </w:r>
      <w:r w:rsidRPr="00C142B9">
        <w:t xml:space="preserve"> </w:t>
      </w:r>
      <w:r w:rsidRPr="00C142B9">
        <w:rPr>
          <w:rFonts w:hint="cs"/>
          <w:rtl/>
        </w:rPr>
        <w:t>سیلیسی</w:t>
      </w:r>
      <w:r w:rsidRPr="00C142B9">
        <w:rPr>
          <w:rtl/>
        </w:rPr>
        <w:t xml:space="preserve">- </w:t>
      </w:r>
      <w:r w:rsidRPr="00C142B9">
        <w:rPr>
          <w:rFonts w:hint="cs"/>
          <w:rtl/>
        </w:rPr>
        <w:t>کربناتی</w:t>
      </w:r>
      <w:r w:rsidRPr="00C142B9">
        <w:rPr>
          <w:rtl/>
        </w:rPr>
        <w:t xml:space="preserve"> </w:t>
      </w:r>
      <w:r w:rsidRPr="00C142B9">
        <w:rPr>
          <w:rFonts w:hint="cs"/>
          <w:rtl/>
        </w:rPr>
        <w:t>در</w:t>
      </w:r>
      <w:r w:rsidRPr="00C142B9">
        <w:rPr>
          <w:rtl/>
        </w:rPr>
        <w:t xml:space="preserve"> </w:t>
      </w:r>
      <w:r w:rsidRPr="00C142B9">
        <w:rPr>
          <w:rFonts w:hint="cs"/>
          <w:rtl/>
        </w:rPr>
        <w:t>منطقه،</w:t>
      </w:r>
      <w:r w:rsidRPr="00C142B9">
        <w:rPr>
          <w:rtl/>
        </w:rPr>
        <w:t xml:space="preserve"> </w:t>
      </w:r>
      <w:r w:rsidRPr="00C142B9">
        <w:rPr>
          <w:rFonts w:hint="cs"/>
          <w:rtl/>
        </w:rPr>
        <w:t>متفاوت</w:t>
      </w:r>
      <w:r w:rsidRPr="00C142B9">
        <w:rPr>
          <w:rtl/>
        </w:rPr>
        <w:t xml:space="preserve"> </w:t>
      </w:r>
      <w:r w:rsidRPr="00C142B9">
        <w:rPr>
          <w:rFonts w:hint="cs"/>
          <w:rtl/>
        </w:rPr>
        <w:t>بوده</w:t>
      </w:r>
      <w:r w:rsidRPr="00C142B9">
        <w:rPr>
          <w:rtl/>
        </w:rPr>
        <w:t xml:space="preserve"> </w:t>
      </w:r>
      <w:r w:rsidRPr="00C142B9">
        <w:rPr>
          <w:rFonts w:hint="cs"/>
          <w:rtl/>
        </w:rPr>
        <w:t>و</w:t>
      </w:r>
      <w:r w:rsidRPr="00C142B9">
        <w:rPr>
          <w:rtl/>
        </w:rPr>
        <w:t xml:space="preserve"> </w:t>
      </w:r>
      <w:r w:rsidRPr="00C142B9">
        <w:rPr>
          <w:rFonts w:hint="cs"/>
          <w:rtl/>
        </w:rPr>
        <w:t>این</w:t>
      </w:r>
      <w:r w:rsidRPr="00C142B9">
        <w:rPr>
          <w:rtl/>
        </w:rPr>
        <w:t xml:space="preserve"> </w:t>
      </w:r>
      <w:r w:rsidRPr="00C142B9">
        <w:rPr>
          <w:rFonts w:hint="cs"/>
          <w:rtl/>
        </w:rPr>
        <w:t>امر</w:t>
      </w:r>
      <w:r w:rsidRPr="00C142B9">
        <w:rPr>
          <w:rtl/>
        </w:rPr>
        <w:t xml:space="preserve"> </w:t>
      </w:r>
      <w:r w:rsidRPr="00C142B9">
        <w:rPr>
          <w:rFonts w:hint="cs"/>
          <w:rtl/>
        </w:rPr>
        <w:t>با</w:t>
      </w:r>
      <w:r w:rsidRPr="00C142B9">
        <w:rPr>
          <w:rtl/>
        </w:rPr>
        <w:t xml:space="preserve"> </w:t>
      </w:r>
      <w:r w:rsidRPr="00C142B9">
        <w:rPr>
          <w:rFonts w:hint="cs"/>
          <w:rtl/>
        </w:rPr>
        <w:t>تراکم</w:t>
      </w:r>
      <w:r w:rsidRPr="00C142B9">
        <w:rPr>
          <w:rtl/>
        </w:rPr>
        <w:t xml:space="preserve"> </w:t>
      </w:r>
      <w:r w:rsidRPr="00C142B9">
        <w:rPr>
          <w:rFonts w:hint="cs"/>
          <w:rtl/>
        </w:rPr>
        <w:t>درزه،</w:t>
      </w:r>
      <w:r w:rsidRPr="00C142B9">
        <w:rPr>
          <w:rtl/>
        </w:rPr>
        <w:t xml:space="preserve"> </w:t>
      </w:r>
      <w:r w:rsidRPr="00C142B9">
        <w:rPr>
          <w:rFonts w:hint="cs"/>
          <w:rtl/>
        </w:rPr>
        <w:t>شکستگی</w:t>
      </w:r>
      <w:r w:rsidRPr="00C142B9">
        <w:rPr>
          <w:rtl/>
        </w:rPr>
        <w:t xml:space="preserve"> </w:t>
      </w:r>
      <w:r w:rsidRPr="00C142B9">
        <w:rPr>
          <w:rFonts w:hint="cs"/>
          <w:rtl/>
        </w:rPr>
        <w:t>ها</w:t>
      </w:r>
      <w:r w:rsidRPr="00C142B9">
        <w:rPr>
          <w:rtl/>
        </w:rPr>
        <w:t xml:space="preserve"> </w:t>
      </w:r>
      <w:r w:rsidRPr="00C142B9">
        <w:rPr>
          <w:rFonts w:hint="cs"/>
          <w:rtl/>
        </w:rPr>
        <w:t>و</w:t>
      </w:r>
      <w:r w:rsidRPr="00C142B9">
        <w:t xml:space="preserve"> </w:t>
      </w:r>
      <w:r w:rsidRPr="00C142B9">
        <w:rPr>
          <w:rFonts w:hint="cs"/>
          <w:rtl/>
        </w:rPr>
        <w:t>حفرات</w:t>
      </w:r>
      <w:r w:rsidRPr="00C142B9">
        <w:rPr>
          <w:rtl/>
        </w:rPr>
        <w:t xml:space="preserve"> </w:t>
      </w:r>
      <w:r w:rsidRPr="00C142B9">
        <w:rPr>
          <w:rFonts w:hint="cs"/>
          <w:rtl/>
        </w:rPr>
        <w:t>موجود</w:t>
      </w:r>
      <w:r w:rsidRPr="00C142B9">
        <w:rPr>
          <w:rtl/>
        </w:rPr>
        <w:t xml:space="preserve"> </w:t>
      </w:r>
      <w:r w:rsidRPr="00C142B9">
        <w:rPr>
          <w:rFonts w:hint="cs"/>
          <w:rtl/>
        </w:rPr>
        <w:t>در</w:t>
      </w:r>
      <w:r w:rsidRPr="00C142B9">
        <w:rPr>
          <w:rtl/>
        </w:rPr>
        <w:t xml:space="preserve"> </w:t>
      </w:r>
      <w:r w:rsidRPr="00C142B9">
        <w:rPr>
          <w:rFonts w:hint="cs"/>
          <w:rtl/>
        </w:rPr>
        <w:t>منطقه،</w:t>
      </w:r>
      <w:r w:rsidRPr="00C142B9">
        <w:rPr>
          <w:rtl/>
        </w:rPr>
        <w:t xml:space="preserve"> </w:t>
      </w:r>
      <w:r w:rsidRPr="00C142B9">
        <w:rPr>
          <w:rFonts w:hint="cs"/>
          <w:rtl/>
        </w:rPr>
        <w:t>رابطه</w:t>
      </w:r>
      <w:r w:rsidRPr="00C142B9">
        <w:rPr>
          <w:rtl/>
        </w:rPr>
        <w:t xml:space="preserve"> </w:t>
      </w:r>
      <w:r w:rsidRPr="00C142B9">
        <w:rPr>
          <w:rFonts w:hint="cs"/>
          <w:rtl/>
        </w:rPr>
        <w:t>مستقیم</w:t>
      </w:r>
      <w:r w:rsidRPr="00C142B9">
        <w:rPr>
          <w:rtl/>
        </w:rPr>
        <w:t xml:space="preserve"> </w:t>
      </w:r>
      <w:r w:rsidRPr="00C142B9">
        <w:rPr>
          <w:rFonts w:hint="cs"/>
          <w:rtl/>
        </w:rPr>
        <w:t>دارد</w:t>
      </w:r>
      <w:r w:rsidRPr="00C142B9">
        <w:rPr>
          <w:rtl/>
        </w:rPr>
        <w:t xml:space="preserve">. </w:t>
      </w:r>
      <w:r w:rsidRPr="00C142B9">
        <w:rPr>
          <w:rFonts w:hint="cs"/>
          <w:rtl/>
        </w:rPr>
        <w:t>در</w:t>
      </w:r>
      <w:r w:rsidRPr="00C142B9">
        <w:rPr>
          <w:rtl/>
        </w:rPr>
        <w:t xml:space="preserve"> </w:t>
      </w:r>
      <w:r w:rsidRPr="00C142B9">
        <w:rPr>
          <w:rFonts w:hint="cs"/>
          <w:rtl/>
        </w:rPr>
        <w:lastRenderedPageBreak/>
        <w:t>این</w:t>
      </w:r>
      <w:r w:rsidRPr="00C142B9">
        <w:rPr>
          <w:rtl/>
        </w:rPr>
        <w:t xml:space="preserve"> </w:t>
      </w:r>
      <w:r w:rsidRPr="00C142B9">
        <w:rPr>
          <w:rFonts w:hint="cs"/>
          <w:rtl/>
        </w:rPr>
        <w:t>دگرسانی</w:t>
      </w:r>
      <w:r w:rsidRPr="00C142B9">
        <w:rPr>
          <w:rtl/>
        </w:rPr>
        <w:t xml:space="preserve"> </w:t>
      </w:r>
      <w:r w:rsidRPr="00C142B9">
        <w:rPr>
          <w:rFonts w:hint="cs"/>
          <w:rtl/>
        </w:rPr>
        <w:t>کلسیت</w:t>
      </w:r>
      <w:r w:rsidRPr="00C142B9">
        <w:rPr>
          <w:rtl/>
        </w:rPr>
        <w:t xml:space="preserve"> </w:t>
      </w:r>
      <w:r w:rsidRPr="00C142B9">
        <w:rPr>
          <w:rFonts w:hint="cs"/>
          <w:rtl/>
        </w:rPr>
        <w:t>همراه</w:t>
      </w:r>
      <w:r w:rsidRPr="00C142B9">
        <w:rPr>
          <w:rtl/>
        </w:rPr>
        <w:t xml:space="preserve"> </w:t>
      </w:r>
      <w:r w:rsidRPr="00C142B9">
        <w:rPr>
          <w:rFonts w:hint="cs"/>
          <w:rtl/>
        </w:rPr>
        <w:t>کوارتز</w:t>
      </w:r>
      <w:r w:rsidRPr="00C142B9">
        <w:t xml:space="preserve"> </w:t>
      </w:r>
      <w:r w:rsidRPr="00C142B9">
        <w:rPr>
          <w:rFonts w:hint="cs"/>
          <w:rtl/>
        </w:rPr>
        <w:t>و</w:t>
      </w:r>
      <w:r w:rsidRPr="00C142B9">
        <w:rPr>
          <w:rtl/>
        </w:rPr>
        <w:t xml:space="preserve"> </w:t>
      </w:r>
      <w:r w:rsidRPr="00C142B9">
        <w:rPr>
          <w:rFonts w:hint="cs"/>
          <w:rtl/>
        </w:rPr>
        <w:t>کانی</w:t>
      </w:r>
      <w:r w:rsidRPr="00C142B9">
        <w:softHyphen/>
      </w:r>
      <w:r w:rsidRPr="00C142B9">
        <w:rPr>
          <w:rFonts w:hint="cs"/>
          <w:rtl/>
        </w:rPr>
        <w:t>های</w:t>
      </w:r>
      <w:r w:rsidRPr="00C142B9">
        <w:rPr>
          <w:rtl/>
        </w:rPr>
        <w:t xml:space="preserve"> </w:t>
      </w:r>
      <w:r w:rsidRPr="00C142B9">
        <w:rPr>
          <w:rFonts w:hint="cs"/>
          <w:rtl/>
        </w:rPr>
        <w:t>سولفیدی</w:t>
      </w:r>
      <w:r w:rsidRPr="00C142B9">
        <w:rPr>
          <w:rtl/>
        </w:rPr>
        <w:t xml:space="preserve"> </w:t>
      </w:r>
      <w:r w:rsidRPr="00C142B9">
        <w:rPr>
          <w:rFonts w:hint="cs"/>
          <w:rtl/>
        </w:rPr>
        <w:t>در</w:t>
      </w:r>
      <w:r w:rsidRPr="00C142B9">
        <w:rPr>
          <w:rtl/>
        </w:rPr>
        <w:t xml:space="preserve"> </w:t>
      </w:r>
      <w:r w:rsidRPr="00C142B9">
        <w:rPr>
          <w:rFonts w:hint="cs"/>
          <w:rtl/>
        </w:rPr>
        <w:t>امتداد</w:t>
      </w:r>
      <w:r w:rsidRPr="00C142B9">
        <w:rPr>
          <w:rtl/>
        </w:rPr>
        <w:t xml:space="preserve"> </w:t>
      </w:r>
      <w:r w:rsidRPr="00C142B9">
        <w:rPr>
          <w:rFonts w:hint="cs"/>
          <w:rtl/>
        </w:rPr>
        <w:t>شکستگی</w:t>
      </w:r>
      <w:r w:rsidRPr="00C142B9">
        <w:softHyphen/>
      </w:r>
      <w:r w:rsidRPr="00C142B9">
        <w:rPr>
          <w:rFonts w:hint="cs"/>
          <w:rtl/>
        </w:rPr>
        <w:t>ها</w:t>
      </w:r>
      <w:r w:rsidRPr="00C142B9">
        <w:rPr>
          <w:rtl/>
        </w:rPr>
        <w:t xml:space="preserve"> </w:t>
      </w:r>
      <w:r w:rsidRPr="00C142B9">
        <w:rPr>
          <w:rFonts w:hint="cs"/>
          <w:rtl/>
        </w:rPr>
        <w:t>به</w:t>
      </w:r>
      <w:r w:rsidRPr="00C142B9">
        <w:rPr>
          <w:rtl/>
        </w:rPr>
        <w:t xml:space="preserve"> </w:t>
      </w:r>
      <w:r w:rsidRPr="00C142B9">
        <w:rPr>
          <w:rFonts w:hint="cs"/>
          <w:rtl/>
        </w:rPr>
        <w:t>صورت</w:t>
      </w:r>
      <w:r w:rsidRPr="00C142B9">
        <w:rPr>
          <w:rtl/>
        </w:rPr>
        <w:t xml:space="preserve"> </w:t>
      </w:r>
      <w:r w:rsidRPr="00C142B9">
        <w:rPr>
          <w:rFonts w:hint="cs"/>
          <w:rtl/>
        </w:rPr>
        <w:t>رگه</w:t>
      </w:r>
      <w:r w:rsidRPr="00C142B9">
        <w:softHyphen/>
      </w:r>
      <w:r w:rsidRPr="00C142B9">
        <w:rPr>
          <w:rFonts w:hint="cs"/>
          <w:rtl/>
        </w:rPr>
        <w:t>رگچه</w:t>
      </w:r>
      <w:r w:rsidRPr="00C142B9">
        <w:rPr>
          <w:rtl/>
        </w:rPr>
        <w:t xml:space="preserve"> </w:t>
      </w:r>
      <w:r w:rsidRPr="00C142B9">
        <w:rPr>
          <w:rFonts w:hint="cs"/>
          <w:rtl/>
        </w:rPr>
        <w:t>و</w:t>
      </w:r>
      <w:r w:rsidRPr="00C142B9">
        <w:rPr>
          <w:rtl/>
        </w:rPr>
        <w:t xml:space="preserve"> </w:t>
      </w:r>
      <w:r w:rsidRPr="00C142B9">
        <w:rPr>
          <w:rFonts w:hint="cs"/>
          <w:rtl/>
        </w:rPr>
        <w:t>پرکننده</w:t>
      </w:r>
      <w:r w:rsidRPr="00C142B9">
        <w:t xml:space="preserve"> </w:t>
      </w:r>
      <w:r w:rsidRPr="00C142B9">
        <w:rPr>
          <w:rFonts w:hint="cs"/>
          <w:rtl/>
        </w:rPr>
        <w:t>حفرات</w:t>
      </w:r>
      <w:r w:rsidRPr="00C142B9">
        <w:rPr>
          <w:rtl/>
        </w:rPr>
        <w:t xml:space="preserve"> </w:t>
      </w:r>
      <w:r w:rsidRPr="00C142B9">
        <w:rPr>
          <w:rFonts w:hint="cs"/>
          <w:rtl/>
        </w:rPr>
        <w:t>مشاهده</w:t>
      </w:r>
      <w:r w:rsidRPr="00C142B9">
        <w:rPr>
          <w:rtl/>
        </w:rPr>
        <w:t xml:space="preserve"> </w:t>
      </w:r>
      <w:r w:rsidRPr="00C142B9">
        <w:rPr>
          <w:rFonts w:hint="cs"/>
          <w:rtl/>
        </w:rPr>
        <w:t>می</w:t>
      </w:r>
      <w:r w:rsidRPr="00C142B9">
        <w:softHyphen/>
      </w:r>
      <w:r w:rsidRPr="00C142B9">
        <w:rPr>
          <w:rFonts w:hint="cs"/>
          <w:rtl/>
        </w:rPr>
        <w:t>شود. با توجه به مشاهدات میدانی و</w:t>
      </w:r>
      <w:r w:rsidRPr="00C142B9">
        <w:rPr>
          <w:rtl/>
        </w:rPr>
        <w:t xml:space="preserve"> بررس</w:t>
      </w:r>
      <w:r w:rsidRPr="00C142B9">
        <w:rPr>
          <w:rFonts w:hint="cs"/>
          <w:rtl/>
        </w:rPr>
        <w:t>ی</w:t>
      </w:r>
      <w:r w:rsidRPr="00C142B9">
        <w:rPr>
          <w:rtl/>
        </w:rPr>
        <w:t xml:space="preserve"> مقاطع ص</w:t>
      </w:r>
      <w:r w:rsidRPr="00C142B9">
        <w:rPr>
          <w:rFonts w:hint="cs"/>
          <w:rtl/>
        </w:rPr>
        <w:t>ی</w:t>
      </w:r>
      <w:r w:rsidRPr="00C142B9">
        <w:rPr>
          <w:rFonts w:hint="eastAsia"/>
          <w:rtl/>
        </w:rPr>
        <w:t>قل</w:t>
      </w:r>
      <w:r w:rsidRPr="00C142B9">
        <w:rPr>
          <w:rFonts w:hint="cs"/>
          <w:rtl/>
        </w:rPr>
        <w:t>ی، کانه‌</w:t>
      </w:r>
      <w:r w:rsidRPr="00C142B9">
        <w:rPr>
          <w:rtl/>
        </w:rPr>
        <w:t>زا</w:t>
      </w:r>
      <w:r w:rsidRPr="00C142B9">
        <w:rPr>
          <w:rFonts w:hint="cs"/>
          <w:rtl/>
        </w:rPr>
        <w:t>یی</w:t>
      </w:r>
      <w:r w:rsidRPr="00C142B9">
        <w:rPr>
          <w:rtl/>
        </w:rPr>
        <w:t xml:space="preserve"> مس در کانسار</w:t>
      </w:r>
      <w:r w:rsidRPr="00C142B9">
        <w:rPr>
          <w:rFonts w:hint="cs"/>
          <w:rtl/>
        </w:rPr>
        <w:t xml:space="preserve"> مس مهدی‌آباد</w:t>
      </w:r>
      <w:r w:rsidRPr="00C142B9">
        <w:rPr>
          <w:rtl/>
        </w:rPr>
        <w:t xml:space="preserve"> با ساخت و بافت برش</w:t>
      </w:r>
      <w:r w:rsidRPr="00C142B9">
        <w:rPr>
          <w:rFonts w:hint="cs"/>
          <w:rtl/>
        </w:rPr>
        <w:t>ی</w:t>
      </w:r>
      <w:r w:rsidRPr="00C142B9">
        <w:rPr>
          <w:rFonts w:hint="eastAsia"/>
          <w:rtl/>
        </w:rPr>
        <w:t>،</w:t>
      </w:r>
      <w:r w:rsidRPr="00C142B9">
        <w:rPr>
          <w:rtl/>
        </w:rPr>
        <w:t xml:space="preserve"> رگه</w:t>
      </w:r>
      <w:r w:rsidRPr="00C142B9">
        <w:rPr>
          <w:rFonts w:hint="cs"/>
          <w:rtl/>
        </w:rPr>
        <w:t>‌</w:t>
      </w:r>
      <w:r w:rsidRPr="00C142B9">
        <w:rPr>
          <w:rtl/>
        </w:rPr>
        <w:t>رگچه</w:t>
      </w:r>
      <w:r w:rsidRPr="00C142B9">
        <w:rPr>
          <w:rFonts w:hint="cs"/>
          <w:rtl/>
        </w:rPr>
        <w:t>‌</w:t>
      </w:r>
      <w:r w:rsidRPr="00C142B9">
        <w:rPr>
          <w:rtl/>
        </w:rPr>
        <w:t>ا</w:t>
      </w:r>
      <w:r w:rsidRPr="00C142B9">
        <w:rPr>
          <w:rFonts w:hint="cs"/>
          <w:rtl/>
        </w:rPr>
        <w:t>ی،</w:t>
      </w:r>
      <w:r w:rsidRPr="00C142B9">
        <w:rPr>
          <w:rtl/>
        </w:rPr>
        <w:t xml:space="preserve"> دانه</w:t>
      </w:r>
      <w:r w:rsidRPr="00C142B9">
        <w:rPr>
          <w:rFonts w:hint="cs"/>
          <w:rtl/>
        </w:rPr>
        <w:t>‌</w:t>
      </w:r>
      <w:r w:rsidRPr="00C142B9">
        <w:rPr>
          <w:rtl/>
        </w:rPr>
        <w:t xml:space="preserve">پراکنده </w:t>
      </w:r>
      <w:r w:rsidRPr="00C142B9">
        <w:rPr>
          <w:rFonts w:hint="cs"/>
          <w:rtl/>
        </w:rPr>
        <w:t xml:space="preserve">و پرکننده فضای خالی در </w:t>
      </w:r>
      <w:r w:rsidRPr="00C142B9">
        <w:rPr>
          <w:rtl/>
        </w:rPr>
        <w:t>واحدها</w:t>
      </w:r>
      <w:r w:rsidRPr="00C142B9">
        <w:rPr>
          <w:rFonts w:hint="cs"/>
          <w:rtl/>
        </w:rPr>
        <w:t>ی آتشفشانی و</w:t>
      </w:r>
      <w:r w:rsidRPr="00C142B9">
        <w:rPr>
          <w:rtl/>
        </w:rPr>
        <w:t xml:space="preserve"> آذرآوار</w:t>
      </w:r>
      <w:r w:rsidRPr="00C142B9">
        <w:rPr>
          <w:rFonts w:hint="cs"/>
          <w:rtl/>
        </w:rPr>
        <w:t>ی</w:t>
      </w:r>
      <w:r w:rsidRPr="00C142B9">
        <w:rPr>
          <w:rtl/>
        </w:rPr>
        <w:t xml:space="preserve"> </w:t>
      </w:r>
      <w:r w:rsidRPr="00C142B9">
        <w:rPr>
          <w:rFonts w:hint="cs"/>
          <w:rtl/>
        </w:rPr>
        <w:t>بوقوع پیوسته است. واحدهای آذرآورای (</w:t>
      </w:r>
      <w:r w:rsidRPr="00C142B9">
        <w:rPr>
          <w:rtl/>
        </w:rPr>
        <w:t>آگلومرا</w:t>
      </w:r>
      <w:r w:rsidRPr="00C142B9">
        <w:rPr>
          <w:rFonts w:hint="cs"/>
          <w:rtl/>
        </w:rPr>
        <w:t xml:space="preserve"> و لیتیک توف)</w:t>
      </w:r>
      <w:r w:rsidRPr="00C142B9">
        <w:rPr>
          <w:rtl/>
        </w:rPr>
        <w:t xml:space="preserve"> به دل</w:t>
      </w:r>
      <w:r w:rsidRPr="00C142B9">
        <w:rPr>
          <w:rFonts w:hint="cs"/>
          <w:rtl/>
        </w:rPr>
        <w:t>ی</w:t>
      </w:r>
      <w:r w:rsidRPr="00C142B9">
        <w:rPr>
          <w:rFonts w:hint="eastAsia"/>
          <w:rtl/>
        </w:rPr>
        <w:t>ل</w:t>
      </w:r>
      <w:r w:rsidRPr="00C142B9">
        <w:rPr>
          <w:rtl/>
        </w:rPr>
        <w:t xml:space="preserve"> تخلخل و نفوذپذ</w:t>
      </w:r>
      <w:r w:rsidRPr="00C142B9">
        <w:rPr>
          <w:rFonts w:hint="cs"/>
          <w:rtl/>
        </w:rPr>
        <w:t>ی</w:t>
      </w:r>
      <w:r w:rsidRPr="00C142B9">
        <w:rPr>
          <w:rFonts w:hint="eastAsia"/>
          <w:rtl/>
        </w:rPr>
        <w:t>ر</w:t>
      </w:r>
      <w:r w:rsidRPr="00C142B9">
        <w:rPr>
          <w:rFonts w:hint="cs"/>
          <w:rtl/>
        </w:rPr>
        <w:t>ی</w:t>
      </w:r>
      <w:r w:rsidRPr="00C142B9">
        <w:rPr>
          <w:rtl/>
        </w:rPr>
        <w:t xml:space="preserve"> </w:t>
      </w:r>
      <w:r w:rsidRPr="00C142B9">
        <w:rPr>
          <w:rFonts w:hint="cs"/>
          <w:rtl/>
        </w:rPr>
        <w:t>بالا،</w:t>
      </w:r>
      <w:r w:rsidRPr="00C142B9">
        <w:rPr>
          <w:rtl/>
        </w:rPr>
        <w:t xml:space="preserve"> فضا</w:t>
      </w:r>
      <w:r w:rsidRPr="00C142B9">
        <w:rPr>
          <w:rFonts w:hint="cs"/>
          <w:rtl/>
        </w:rPr>
        <w:t>ی</w:t>
      </w:r>
      <w:r w:rsidRPr="00C142B9">
        <w:rPr>
          <w:rtl/>
        </w:rPr>
        <w:t xml:space="preserve"> مناسب را </w:t>
      </w:r>
      <w:r w:rsidRPr="00C142B9">
        <w:rPr>
          <w:rFonts w:hint="cs"/>
          <w:rtl/>
        </w:rPr>
        <w:t>برای</w:t>
      </w:r>
      <w:r w:rsidRPr="00C142B9">
        <w:rPr>
          <w:rtl/>
        </w:rPr>
        <w:t xml:space="preserve"> رخداد کانه</w:t>
      </w:r>
      <w:r w:rsidRPr="00C142B9">
        <w:rPr>
          <w:rFonts w:hint="cs"/>
          <w:rtl/>
        </w:rPr>
        <w:t>‌</w:t>
      </w:r>
      <w:r w:rsidRPr="00C142B9">
        <w:rPr>
          <w:rtl/>
        </w:rPr>
        <w:t>زا</w:t>
      </w:r>
      <w:r w:rsidRPr="00C142B9">
        <w:rPr>
          <w:rFonts w:hint="cs"/>
          <w:rtl/>
        </w:rPr>
        <w:t>یی</w:t>
      </w:r>
      <w:r w:rsidRPr="00C142B9">
        <w:rPr>
          <w:rtl/>
        </w:rPr>
        <w:t xml:space="preserve"> در امتداد </w:t>
      </w:r>
      <w:r w:rsidRPr="00C142B9">
        <w:rPr>
          <w:rFonts w:hint="eastAsia"/>
          <w:rtl/>
        </w:rPr>
        <w:t>شکستگ</w:t>
      </w:r>
      <w:r w:rsidRPr="00C142B9">
        <w:rPr>
          <w:rFonts w:hint="cs"/>
          <w:rtl/>
        </w:rPr>
        <w:t>ی</w:t>
      </w:r>
      <w:r w:rsidRPr="00C142B9">
        <w:rPr>
          <w:rFonts w:hint="eastAsia"/>
          <w:rtl/>
        </w:rPr>
        <w:t>‌ها</w:t>
      </w:r>
      <w:r w:rsidRPr="00C142B9">
        <w:rPr>
          <w:rFonts w:hint="cs"/>
          <w:rtl/>
        </w:rPr>
        <w:t xml:space="preserve"> و</w:t>
      </w:r>
      <w:r w:rsidRPr="00C142B9">
        <w:rPr>
          <w:rtl/>
        </w:rPr>
        <w:t xml:space="preserve"> درزه</w:t>
      </w:r>
      <w:r w:rsidRPr="00C142B9">
        <w:rPr>
          <w:rFonts w:hint="cs"/>
          <w:rtl/>
        </w:rPr>
        <w:t>‌</w:t>
      </w:r>
      <w:r w:rsidRPr="00C142B9">
        <w:rPr>
          <w:rtl/>
        </w:rPr>
        <w:t>ها</w:t>
      </w:r>
      <w:r w:rsidRPr="00C142B9">
        <w:rPr>
          <w:rFonts w:hint="cs"/>
          <w:rtl/>
        </w:rPr>
        <w:t xml:space="preserve"> فراهم نموده است (شکل 4-</w:t>
      </w:r>
      <w:r w:rsidRPr="00C142B9">
        <w:t>e</w:t>
      </w:r>
      <w:r w:rsidRPr="00C142B9">
        <w:rPr>
          <w:rFonts w:hint="cs"/>
          <w:rtl/>
        </w:rPr>
        <w:t>)</w:t>
      </w:r>
      <w:r w:rsidRPr="00C142B9">
        <w:rPr>
          <w:rtl/>
        </w:rPr>
        <w:t>.</w:t>
      </w:r>
      <w:r w:rsidRPr="00C142B9">
        <w:rPr>
          <w:rFonts w:hint="cs"/>
          <w:rtl/>
        </w:rPr>
        <w:t xml:space="preserve"> </w:t>
      </w:r>
    </w:p>
    <w:p w14:paraId="60B8A80B" w14:textId="4DFA6FBE" w:rsidR="007C60CD" w:rsidRPr="00C142B9" w:rsidRDefault="007C60CD" w:rsidP="00D03985">
      <w:pPr>
        <w:pStyle w:val="a4"/>
        <w:bidi/>
        <w:rPr>
          <w:b/>
          <w:bCs/>
          <w:rtl/>
        </w:rPr>
      </w:pPr>
      <w:r w:rsidRPr="00C142B9">
        <w:rPr>
          <w:rtl/>
        </w:rPr>
        <w:t>کانه</w:t>
      </w:r>
      <w:r w:rsidRPr="00C142B9">
        <w:rPr>
          <w:rFonts w:hint="cs"/>
          <w:rtl/>
        </w:rPr>
        <w:t>‌</w:t>
      </w:r>
      <w:r w:rsidRPr="00C142B9">
        <w:rPr>
          <w:rtl/>
        </w:rPr>
        <w:t>ها</w:t>
      </w:r>
      <w:r w:rsidRPr="00C142B9">
        <w:rPr>
          <w:rFonts w:hint="cs"/>
          <w:rtl/>
        </w:rPr>
        <w:t>ی</w:t>
      </w:r>
      <w:r w:rsidRPr="00C142B9">
        <w:rPr>
          <w:rtl/>
        </w:rPr>
        <w:t xml:space="preserve"> اصل</w:t>
      </w:r>
      <w:r w:rsidRPr="00C142B9">
        <w:rPr>
          <w:rFonts w:hint="cs"/>
          <w:rtl/>
        </w:rPr>
        <w:t>ی</w:t>
      </w:r>
      <w:r w:rsidRPr="00C142B9">
        <w:rPr>
          <w:rtl/>
        </w:rPr>
        <w:t xml:space="preserve"> تشک</w:t>
      </w:r>
      <w:r w:rsidRPr="00C142B9">
        <w:rPr>
          <w:rFonts w:hint="cs"/>
          <w:rtl/>
        </w:rPr>
        <w:t>ی</w:t>
      </w:r>
      <w:r w:rsidRPr="00C142B9">
        <w:rPr>
          <w:rFonts w:hint="eastAsia"/>
          <w:rtl/>
        </w:rPr>
        <w:t>ل</w:t>
      </w:r>
      <w:r w:rsidRPr="00C142B9">
        <w:rPr>
          <w:rFonts w:hint="eastAsia"/>
        </w:rPr>
        <w:t>‌</w:t>
      </w:r>
      <w:r w:rsidRPr="00C142B9">
        <w:rPr>
          <w:rFonts w:hint="eastAsia"/>
          <w:rtl/>
        </w:rPr>
        <w:t>دهنده</w:t>
      </w:r>
      <w:r w:rsidRPr="00C142B9">
        <w:rPr>
          <w:rFonts w:hint="cs"/>
          <w:rtl/>
        </w:rPr>
        <w:t xml:space="preserve"> این کانسار</w:t>
      </w:r>
      <w:r w:rsidRPr="00C142B9">
        <w:rPr>
          <w:rtl/>
        </w:rPr>
        <w:t xml:space="preserve"> به سه گروه: </w:t>
      </w:r>
      <w:r w:rsidRPr="00C142B9">
        <w:t>I</w:t>
      </w:r>
      <w:r w:rsidRPr="00C142B9">
        <w:rPr>
          <w:rFonts w:hint="cs"/>
          <w:rtl/>
        </w:rPr>
        <w:t xml:space="preserve">) </w:t>
      </w:r>
      <w:r w:rsidRPr="00C142B9">
        <w:rPr>
          <w:rtl/>
        </w:rPr>
        <w:t>کان</w:t>
      </w:r>
      <w:r w:rsidRPr="00C142B9">
        <w:rPr>
          <w:rFonts w:hint="cs"/>
          <w:rtl/>
        </w:rPr>
        <w:t>ه</w:t>
      </w:r>
      <w:r w:rsidRPr="00C142B9">
        <w:rPr>
          <w:rFonts w:hint="eastAsia"/>
        </w:rPr>
        <w:t>‌</w:t>
      </w:r>
      <w:r w:rsidRPr="00C142B9">
        <w:rPr>
          <w:rFonts w:hint="eastAsia"/>
          <w:rtl/>
        </w:rPr>
        <w:t>ها</w:t>
      </w:r>
      <w:r w:rsidRPr="00C142B9">
        <w:rPr>
          <w:rFonts w:hint="cs"/>
          <w:rtl/>
        </w:rPr>
        <w:t>ی</w:t>
      </w:r>
      <w:r w:rsidRPr="00C142B9">
        <w:rPr>
          <w:rtl/>
        </w:rPr>
        <w:t xml:space="preserve"> سولف</w:t>
      </w:r>
      <w:r w:rsidRPr="00C142B9">
        <w:rPr>
          <w:rFonts w:hint="cs"/>
          <w:rtl/>
        </w:rPr>
        <w:t>ی</w:t>
      </w:r>
      <w:r w:rsidRPr="00C142B9">
        <w:rPr>
          <w:rFonts w:hint="eastAsia"/>
          <w:rtl/>
        </w:rPr>
        <w:t>د</w:t>
      </w:r>
      <w:r w:rsidRPr="00C142B9">
        <w:rPr>
          <w:rFonts w:hint="cs"/>
          <w:rtl/>
        </w:rPr>
        <w:t>ی</w:t>
      </w:r>
      <w:r w:rsidRPr="00C142B9">
        <w:rPr>
          <w:rtl/>
        </w:rPr>
        <w:t xml:space="preserve"> </w:t>
      </w:r>
      <w:r w:rsidRPr="00C142B9">
        <w:rPr>
          <w:rFonts w:hint="cs"/>
          <w:rtl/>
        </w:rPr>
        <w:t>(</w:t>
      </w:r>
      <w:r w:rsidRPr="00C142B9">
        <w:rPr>
          <w:rtl/>
        </w:rPr>
        <w:t>کالکوس</w:t>
      </w:r>
      <w:r w:rsidRPr="00C142B9">
        <w:rPr>
          <w:rFonts w:hint="cs"/>
          <w:rtl/>
        </w:rPr>
        <w:t>ی</w:t>
      </w:r>
      <w:r w:rsidRPr="00C142B9">
        <w:rPr>
          <w:rFonts w:hint="eastAsia"/>
          <w:rtl/>
        </w:rPr>
        <w:t>ت،</w:t>
      </w:r>
      <w:r w:rsidRPr="00C142B9">
        <w:rPr>
          <w:rtl/>
        </w:rPr>
        <w:t xml:space="preserve"> کالکوپ</w:t>
      </w:r>
      <w:r w:rsidRPr="00C142B9">
        <w:rPr>
          <w:rFonts w:hint="cs"/>
          <w:rtl/>
        </w:rPr>
        <w:t>ی</w:t>
      </w:r>
      <w:r w:rsidRPr="00C142B9">
        <w:rPr>
          <w:rFonts w:hint="eastAsia"/>
          <w:rtl/>
        </w:rPr>
        <w:t>ر</w:t>
      </w:r>
      <w:r w:rsidRPr="00C142B9">
        <w:rPr>
          <w:rFonts w:hint="cs"/>
          <w:rtl/>
        </w:rPr>
        <w:t>ی</w:t>
      </w:r>
      <w:r w:rsidRPr="00C142B9">
        <w:rPr>
          <w:rFonts w:hint="eastAsia"/>
          <w:rtl/>
        </w:rPr>
        <w:t>ت،</w:t>
      </w:r>
      <w:r w:rsidRPr="00C142B9">
        <w:rPr>
          <w:rtl/>
        </w:rPr>
        <w:t xml:space="preserve"> کوول</w:t>
      </w:r>
      <w:r w:rsidRPr="00C142B9">
        <w:rPr>
          <w:rFonts w:hint="cs"/>
          <w:rtl/>
        </w:rPr>
        <w:t>ی</w:t>
      </w:r>
      <w:r w:rsidRPr="00C142B9">
        <w:rPr>
          <w:rFonts w:hint="eastAsia"/>
          <w:rtl/>
        </w:rPr>
        <w:t>ت</w:t>
      </w:r>
      <w:r w:rsidRPr="00C142B9">
        <w:rPr>
          <w:rFonts w:hint="cs"/>
          <w:rtl/>
        </w:rPr>
        <w:t xml:space="preserve">، </w:t>
      </w:r>
      <w:r w:rsidRPr="00C142B9">
        <w:rPr>
          <w:rtl/>
        </w:rPr>
        <w:t>بورن</w:t>
      </w:r>
      <w:r w:rsidRPr="00C142B9">
        <w:rPr>
          <w:rFonts w:hint="cs"/>
          <w:rtl/>
        </w:rPr>
        <w:t>ی</w:t>
      </w:r>
      <w:r w:rsidRPr="00C142B9">
        <w:rPr>
          <w:rFonts w:hint="eastAsia"/>
          <w:rtl/>
        </w:rPr>
        <w:t>ت</w:t>
      </w:r>
      <w:r w:rsidRPr="00C142B9">
        <w:rPr>
          <w:rFonts w:hint="cs"/>
          <w:rtl/>
        </w:rPr>
        <w:t xml:space="preserve"> و</w:t>
      </w:r>
      <w:r w:rsidRPr="00C142B9">
        <w:rPr>
          <w:rtl/>
        </w:rPr>
        <w:t xml:space="preserve"> </w:t>
      </w:r>
      <w:r w:rsidRPr="00C142B9">
        <w:rPr>
          <w:rFonts w:hint="eastAsia"/>
          <w:rtl/>
        </w:rPr>
        <w:t>پ</w:t>
      </w:r>
      <w:r w:rsidRPr="00C142B9">
        <w:rPr>
          <w:rFonts w:hint="cs"/>
          <w:rtl/>
        </w:rPr>
        <w:t>ی</w:t>
      </w:r>
      <w:r w:rsidRPr="00C142B9">
        <w:rPr>
          <w:rFonts w:hint="eastAsia"/>
          <w:rtl/>
        </w:rPr>
        <w:t>ر</w:t>
      </w:r>
      <w:r w:rsidRPr="00C142B9">
        <w:rPr>
          <w:rFonts w:hint="cs"/>
          <w:rtl/>
        </w:rPr>
        <w:t>ی</w:t>
      </w:r>
      <w:r w:rsidRPr="00C142B9">
        <w:rPr>
          <w:rFonts w:hint="eastAsia"/>
          <w:rtl/>
        </w:rPr>
        <w:t>ت</w:t>
      </w:r>
      <w:r w:rsidRPr="00C142B9">
        <w:rPr>
          <w:rFonts w:hint="cs"/>
          <w:rtl/>
        </w:rPr>
        <w:t>)</w:t>
      </w:r>
      <w:r w:rsidRPr="00C142B9">
        <w:rPr>
          <w:rtl/>
        </w:rPr>
        <w:t xml:space="preserve">، </w:t>
      </w:r>
      <w:r w:rsidRPr="00C142B9">
        <w:t>II</w:t>
      </w:r>
      <w:r w:rsidRPr="00C142B9">
        <w:rPr>
          <w:rFonts w:hint="cs"/>
          <w:rtl/>
        </w:rPr>
        <w:t xml:space="preserve">) </w:t>
      </w:r>
      <w:r w:rsidRPr="00C142B9">
        <w:rPr>
          <w:rtl/>
        </w:rPr>
        <w:t>کان</w:t>
      </w:r>
      <w:r w:rsidRPr="00C142B9">
        <w:rPr>
          <w:rFonts w:hint="cs"/>
          <w:rtl/>
        </w:rPr>
        <w:t>ه</w:t>
      </w:r>
      <w:r w:rsidRPr="00C142B9">
        <w:rPr>
          <w:rFonts w:hint="eastAsia"/>
        </w:rPr>
        <w:t>‌</w:t>
      </w:r>
      <w:r w:rsidRPr="00C142B9">
        <w:rPr>
          <w:rFonts w:hint="eastAsia"/>
          <w:rtl/>
        </w:rPr>
        <w:t>ها</w:t>
      </w:r>
      <w:r w:rsidRPr="00C142B9">
        <w:rPr>
          <w:rFonts w:hint="cs"/>
          <w:rtl/>
        </w:rPr>
        <w:t>ی</w:t>
      </w:r>
      <w:r w:rsidRPr="00C142B9">
        <w:rPr>
          <w:rtl/>
        </w:rPr>
        <w:t xml:space="preserve"> کربناته</w:t>
      </w:r>
      <w:r w:rsidRPr="00C142B9">
        <w:rPr>
          <w:rFonts w:hint="cs"/>
          <w:rtl/>
        </w:rPr>
        <w:t>-سیلیکاته</w:t>
      </w:r>
      <w:r w:rsidRPr="00C142B9">
        <w:rPr>
          <w:rtl/>
        </w:rPr>
        <w:t xml:space="preserve"> </w:t>
      </w:r>
      <w:r w:rsidRPr="00C142B9">
        <w:rPr>
          <w:rFonts w:hint="cs"/>
          <w:rtl/>
        </w:rPr>
        <w:t>(</w:t>
      </w:r>
      <w:r w:rsidRPr="00C142B9">
        <w:rPr>
          <w:rtl/>
        </w:rPr>
        <w:t>ما</w:t>
      </w:r>
      <w:r w:rsidRPr="00C142B9">
        <w:rPr>
          <w:rFonts w:hint="cs"/>
          <w:rtl/>
        </w:rPr>
        <w:t>لا</w:t>
      </w:r>
      <w:r w:rsidRPr="00C142B9">
        <w:rPr>
          <w:rtl/>
        </w:rPr>
        <w:t>ک</w:t>
      </w:r>
      <w:r w:rsidRPr="00C142B9">
        <w:rPr>
          <w:rFonts w:hint="cs"/>
          <w:rtl/>
        </w:rPr>
        <w:t>ی</w:t>
      </w:r>
      <w:r w:rsidRPr="00C142B9">
        <w:rPr>
          <w:rFonts w:hint="eastAsia"/>
          <w:rtl/>
        </w:rPr>
        <w:t>ت</w:t>
      </w:r>
      <w:r w:rsidRPr="00C142B9">
        <w:rPr>
          <w:rFonts w:hint="cs"/>
          <w:rtl/>
        </w:rPr>
        <w:t xml:space="preserve">، </w:t>
      </w:r>
      <w:r w:rsidRPr="00C142B9">
        <w:rPr>
          <w:rtl/>
        </w:rPr>
        <w:t>آزور</w:t>
      </w:r>
      <w:r w:rsidRPr="00C142B9">
        <w:rPr>
          <w:rFonts w:hint="cs"/>
          <w:rtl/>
        </w:rPr>
        <w:t>ی</w:t>
      </w:r>
      <w:r w:rsidRPr="00C142B9">
        <w:rPr>
          <w:rFonts w:hint="eastAsia"/>
          <w:rtl/>
        </w:rPr>
        <w:t>ت</w:t>
      </w:r>
      <w:r w:rsidRPr="00C142B9">
        <w:rPr>
          <w:rFonts w:hint="cs"/>
          <w:rtl/>
        </w:rPr>
        <w:t xml:space="preserve"> و کریزوکولا)</w:t>
      </w:r>
      <w:r w:rsidRPr="00C142B9">
        <w:rPr>
          <w:rtl/>
        </w:rPr>
        <w:t xml:space="preserve"> و </w:t>
      </w:r>
      <w:r w:rsidRPr="00C142B9">
        <w:t>III</w:t>
      </w:r>
      <w:r w:rsidRPr="00C142B9">
        <w:rPr>
          <w:rFonts w:hint="cs"/>
          <w:rtl/>
        </w:rPr>
        <w:t xml:space="preserve">) </w:t>
      </w:r>
      <w:r w:rsidRPr="00C142B9">
        <w:rPr>
          <w:rtl/>
        </w:rPr>
        <w:t>کان</w:t>
      </w:r>
      <w:r w:rsidRPr="00C142B9">
        <w:rPr>
          <w:rFonts w:hint="cs"/>
          <w:rtl/>
        </w:rPr>
        <w:t>ه</w:t>
      </w:r>
      <w:r w:rsidRPr="00C142B9">
        <w:rPr>
          <w:rFonts w:hint="eastAsia"/>
        </w:rPr>
        <w:t>‌</w:t>
      </w:r>
      <w:r w:rsidRPr="00C142B9">
        <w:rPr>
          <w:rFonts w:hint="eastAsia"/>
          <w:rtl/>
        </w:rPr>
        <w:t>ها</w:t>
      </w:r>
      <w:r w:rsidRPr="00C142B9">
        <w:rPr>
          <w:rFonts w:hint="cs"/>
          <w:rtl/>
        </w:rPr>
        <w:t>ی</w:t>
      </w:r>
      <w:r w:rsidRPr="00C142B9">
        <w:rPr>
          <w:rtl/>
        </w:rPr>
        <w:t xml:space="preserve"> اکس</w:t>
      </w:r>
      <w:r w:rsidRPr="00C142B9">
        <w:rPr>
          <w:rFonts w:hint="cs"/>
          <w:rtl/>
        </w:rPr>
        <w:t>ی</w:t>
      </w:r>
      <w:r w:rsidRPr="00C142B9">
        <w:rPr>
          <w:rFonts w:hint="eastAsia"/>
          <w:rtl/>
        </w:rPr>
        <w:t>د</w:t>
      </w:r>
      <w:r w:rsidRPr="00C142B9">
        <w:rPr>
          <w:rFonts w:hint="cs"/>
          <w:rtl/>
        </w:rPr>
        <w:t>ی</w:t>
      </w:r>
      <w:r w:rsidRPr="00C142B9">
        <w:rPr>
          <w:rtl/>
        </w:rPr>
        <w:t xml:space="preserve"> </w:t>
      </w:r>
      <w:r w:rsidRPr="00C142B9">
        <w:rPr>
          <w:rFonts w:hint="cs"/>
          <w:rtl/>
        </w:rPr>
        <w:t>(</w:t>
      </w:r>
      <w:r w:rsidRPr="00C142B9">
        <w:rPr>
          <w:rtl/>
        </w:rPr>
        <w:t>کوپر</w:t>
      </w:r>
      <w:r w:rsidRPr="00C142B9">
        <w:rPr>
          <w:rFonts w:hint="cs"/>
          <w:rtl/>
        </w:rPr>
        <w:t>ی</w:t>
      </w:r>
      <w:r w:rsidRPr="00C142B9">
        <w:rPr>
          <w:rFonts w:hint="eastAsia"/>
          <w:rtl/>
        </w:rPr>
        <w:t>ت،</w:t>
      </w:r>
      <w:r w:rsidRPr="00C142B9">
        <w:rPr>
          <w:rtl/>
        </w:rPr>
        <w:t xml:space="preserve"> همات</w:t>
      </w:r>
      <w:r w:rsidRPr="00C142B9">
        <w:rPr>
          <w:rFonts w:hint="cs"/>
          <w:rtl/>
        </w:rPr>
        <w:t>ی</w:t>
      </w:r>
      <w:r w:rsidRPr="00C142B9">
        <w:rPr>
          <w:rFonts w:hint="eastAsia"/>
          <w:rtl/>
        </w:rPr>
        <w:t>ت</w:t>
      </w:r>
      <w:r w:rsidRPr="00C142B9">
        <w:rPr>
          <w:rFonts w:hint="cs"/>
          <w:rtl/>
        </w:rPr>
        <w:t>،</w:t>
      </w:r>
      <w:r w:rsidRPr="00C142B9">
        <w:rPr>
          <w:rtl/>
        </w:rPr>
        <w:t xml:space="preserve"> گوت</w:t>
      </w:r>
      <w:r w:rsidRPr="00C142B9">
        <w:rPr>
          <w:rFonts w:hint="cs"/>
          <w:rtl/>
        </w:rPr>
        <w:t>ی</w:t>
      </w:r>
      <w:r w:rsidRPr="00C142B9">
        <w:rPr>
          <w:rFonts w:hint="eastAsia"/>
          <w:rtl/>
        </w:rPr>
        <w:t>ت</w:t>
      </w:r>
      <w:r w:rsidRPr="00C142B9">
        <w:rPr>
          <w:rFonts w:hint="cs"/>
          <w:rtl/>
        </w:rPr>
        <w:t xml:space="preserve"> و لیمونیت)</w:t>
      </w:r>
      <w:r w:rsidRPr="00C142B9">
        <w:rPr>
          <w:rtl/>
        </w:rPr>
        <w:t xml:space="preserve"> </w:t>
      </w:r>
      <w:r w:rsidRPr="00C142B9">
        <w:rPr>
          <w:rFonts w:hint="cs"/>
          <w:rtl/>
        </w:rPr>
        <w:t>قابل تفکیک هستند</w:t>
      </w:r>
      <w:r w:rsidRPr="00C142B9">
        <w:rPr>
          <w:rtl/>
        </w:rPr>
        <w:t>. کان</w:t>
      </w:r>
      <w:r w:rsidRPr="00C142B9">
        <w:rPr>
          <w:rFonts w:hint="cs"/>
          <w:rtl/>
        </w:rPr>
        <w:t>ی</w:t>
      </w:r>
      <w:r w:rsidRPr="00C142B9">
        <w:rPr>
          <w:rFonts w:hint="eastAsia"/>
        </w:rPr>
        <w:t>‌</w:t>
      </w:r>
      <w:r w:rsidRPr="00C142B9">
        <w:rPr>
          <w:rFonts w:hint="eastAsia"/>
          <w:rtl/>
        </w:rPr>
        <w:t>ها</w:t>
      </w:r>
      <w:r w:rsidRPr="00C142B9">
        <w:rPr>
          <w:rFonts w:hint="cs"/>
          <w:rtl/>
        </w:rPr>
        <w:t>ی</w:t>
      </w:r>
      <w:r w:rsidRPr="00C142B9">
        <w:rPr>
          <w:rtl/>
        </w:rPr>
        <w:t xml:space="preserve"> باطله شامل کوارتز، </w:t>
      </w:r>
      <w:r w:rsidRPr="00C142B9">
        <w:rPr>
          <w:rFonts w:hint="eastAsia"/>
          <w:rtl/>
        </w:rPr>
        <w:t>کلس</w:t>
      </w:r>
      <w:r w:rsidRPr="00C142B9">
        <w:rPr>
          <w:rFonts w:hint="cs"/>
          <w:rtl/>
        </w:rPr>
        <w:t>ی</w:t>
      </w:r>
      <w:r w:rsidRPr="00C142B9">
        <w:rPr>
          <w:rFonts w:hint="eastAsia"/>
          <w:rtl/>
        </w:rPr>
        <w:t>ت،</w:t>
      </w:r>
      <w:r w:rsidRPr="00C142B9">
        <w:rPr>
          <w:rFonts w:hint="cs"/>
          <w:rtl/>
        </w:rPr>
        <w:t xml:space="preserve"> ژیپس،</w:t>
      </w:r>
      <w:r w:rsidRPr="00C142B9">
        <w:rPr>
          <w:rtl/>
        </w:rPr>
        <w:t xml:space="preserve"> کلر</w:t>
      </w:r>
      <w:r w:rsidRPr="00C142B9">
        <w:rPr>
          <w:rFonts w:hint="cs"/>
          <w:rtl/>
        </w:rPr>
        <w:t>ی</w:t>
      </w:r>
      <w:r w:rsidRPr="00C142B9">
        <w:rPr>
          <w:rFonts w:hint="eastAsia"/>
          <w:rtl/>
        </w:rPr>
        <w:t>ت</w:t>
      </w:r>
      <w:r w:rsidRPr="00C142B9">
        <w:rPr>
          <w:rtl/>
        </w:rPr>
        <w:t xml:space="preserve"> و کان</w:t>
      </w:r>
      <w:r w:rsidRPr="00C142B9">
        <w:rPr>
          <w:rFonts w:hint="cs"/>
          <w:rtl/>
        </w:rPr>
        <w:t>ی</w:t>
      </w:r>
      <w:r w:rsidRPr="00C142B9">
        <w:rPr>
          <w:rFonts w:hint="eastAsia"/>
        </w:rPr>
        <w:t>‌</w:t>
      </w:r>
      <w:r w:rsidRPr="00C142B9">
        <w:rPr>
          <w:rFonts w:hint="eastAsia"/>
          <w:rtl/>
        </w:rPr>
        <w:t>ها</w:t>
      </w:r>
      <w:r w:rsidRPr="00C142B9">
        <w:rPr>
          <w:rFonts w:hint="cs"/>
          <w:rtl/>
        </w:rPr>
        <w:t>ی</w:t>
      </w:r>
      <w:r w:rsidRPr="00C142B9">
        <w:rPr>
          <w:rtl/>
        </w:rPr>
        <w:t xml:space="preserve"> رس</w:t>
      </w:r>
      <w:r w:rsidRPr="00C142B9">
        <w:rPr>
          <w:rFonts w:hint="cs"/>
          <w:rtl/>
        </w:rPr>
        <w:t>ی</w:t>
      </w:r>
      <w:r w:rsidRPr="00C142B9">
        <w:rPr>
          <w:rtl/>
        </w:rPr>
        <w:t xml:space="preserve"> هستند. بافت رگه</w:t>
      </w:r>
      <w:r w:rsidRPr="00C142B9">
        <w:rPr>
          <w:rFonts w:hint="cs"/>
          <w:rtl/>
        </w:rPr>
        <w:t>‌</w:t>
      </w:r>
      <w:r w:rsidRPr="00C142B9">
        <w:rPr>
          <w:rtl/>
        </w:rPr>
        <w:t>رگچه</w:t>
      </w:r>
      <w:r w:rsidRPr="00C142B9">
        <w:rPr>
          <w:rFonts w:hint="cs"/>
          <w:rtl/>
        </w:rPr>
        <w:t>‌</w:t>
      </w:r>
      <w:r w:rsidRPr="00C142B9">
        <w:rPr>
          <w:rtl/>
        </w:rPr>
        <w:t>ا</w:t>
      </w:r>
      <w:r w:rsidRPr="00C142B9">
        <w:rPr>
          <w:rFonts w:hint="cs"/>
          <w:rtl/>
        </w:rPr>
        <w:t>ی</w:t>
      </w:r>
      <w:r w:rsidRPr="00C142B9">
        <w:rPr>
          <w:rtl/>
        </w:rPr>
        <w:t xml:space="preserve"> </w:t>
      </w:r>
      <w:r w:rsidRPr="00C142B9">
        <w:rPr>
          <w:rFonts w:hint="eastAsia"/>
          <w:rtl/>
        </w:rPr>
        <w:t>از</w:t>
      </w:r>
      <w:r w:rsidRPr="00C142B9">
        <w:rPr>
          <w:rtl/>
        </w:rPr>
        <w:t xml:space="preserve"> بافت</w:t>
      </w:r>
      <w:r w:rsidRPr="00C142B9">
        <w:rPr>
          <w:rFonts w:hint="cs"/>
          <w:rtl/>
        </w:rPr>
        <w:t>‌</w:t>
      </w:r>
      <w:r w:rsidRPr="00C142B9">
        <w:rPr>
          <w:rtl/>
        </w:rPr>
        <w:t>ها</w:t>
      </w:r>
      <w:r w:rsidRPr="00C142B9">
        <w:rPr>
          <w:rFonts w:hint="cs"/>
          <w:rtl/>
        </w:rPr>
        <w:t>ی</w:t>
      </w:r>
      <w:r w:rsidRPr="00C142B9">
        <w:rPr>
          <w:rtl/>
        </w:rPr>
        <w:t xml:space="preserve"> غالب در ا</w:t>
      </w:r>
      <w:r w:rsidRPr="00C142B9">
        <w:rPr>
          <w:rFonts w:hint="cs"/>
          <w:rtl/>
        </w:rPr>
        <w:t>ی</w:t>
      </w:r>
      <w:r w:rsidRPr="00C142B9">
        <w:rPr>
          <w:rFonts w:hint="eastAsia"/>
          <w:rtl/>
        </w:rPr>
        <w:t>ن</w:t>
      </w:r>
      <w:r w:rsidRPr="00C142B9">
        <w:rPr>
          <w:rtl/>
        </w:rPr>
        <w:t xml:space="preserve"> کانسار بوده </w:t>
      </w:r>
      <w:r w:rsidRPr="00C142B9">
        <w:rPr>
          <w:rFonts w:hint="cs"/>
          <w:rtl/>
        </w:rPr>
        <w:t>که همراه با کانه‌زایی</w:t>
      </w:r>
      <w:r w:rsidRPr="00C142B9">
        <w:rPr>
          <w:rtl/>
        </w:rPr>
        <w:t xml:space="preserve"> سولف</w:t>
      </w:r>
      <w:r w:rsidRPr="00C142B9">
        <w:rPr>
          <w:rFonts w:hint="cs"/>
          <w:rtl/>
        </w:rPr>
        <w:t>ی</w:t>
      </w:r>
      <w:r w:rsidRPr="00C142B9">
        <w:rPr>
          <w:rFonts w:hint="eastAsia"/>
          <w:rtl/>
        </w:rPr>
        <w:t>د</w:t>
      </w:r>
      <w:r w:rsidRPr="00C142B9">
        <w:rPr>
          <w:rFonts w:hint="cs"/>
          <w:rtl/>
        </w:rPr>
        <w:t>ی قابل مشاهده است (</w:t>
      </w:r>
      <w:r w:rsidRPr="00C142B9">
        <w:rPr>
          <w:rtl/>
        </w:rPr>
        <w:t xml:space="preserve">شکل </w:t>
      </w:r>
      <w:r w:rsidRPr="00C142B9">
        <w:rPr>
          <w:rFonts w:hint="cs"/>
          <w:rtl/>
        </w:rPr>
        <w:t>4-</w:t>
      </w:r>
      <w:r w:rsidRPr="00C142B9">
        <w:t>e</w:t>
      </w:r>
      <w:r w:rsidRPr="00C142B9">
        <w:rPr>
          <w:rFonts w:hint="cs"/>
          <w:rtl/>
        </w:rPr>
        <w:t>).</w:t>
      </w:r>
      <w:r w:rsidRPr="00C142B9">
        <w:rPr>
          <w:rtl/>
        </w:rPr>
        <w:t xml:space="preserve"> کالکوسیت</w:t>
      </w:r>
      <w:r w:rsidRPr="00C142B9">
        <w:rPr>
          <w:rFonts w:hint="cs"/>
          <w:rtl/>
        </w:rPr>
        <w:t xml:space="preserve"> فراوان‌ترین کانه سولفیدی در این کانسار است و</w:t>
      </w:r>
      <w:r w:rsidRPr="00C142B9">
        <w:rPr>
          <w:rtl/>
        </w:rPr>
        <w:t xml:space="preserve"> به دو صورت اولیه و ثانویه حضور دارد. کالکوسیت</w:t>
      </w:r>
      <w:r w:rsidRPr="00C142B9">
        <w:rPr>
          <w:rFonts w:hint="cs"/>
          <w:rtl/>
        </w:rPr>
        <w:t>‌</w:t>
      </w:r>
      <w:r w:rsidRPr="00C142B9">
        <w:rPr>
          <w:rtl/>
        </w:rPr>
        <w:t>های اولیه شامل بلورهای ریز تا نسبتاً درشت نیمه</w:t>
      </w:r>
      <w:r w:rsidRPr="00C142B9">
        <w:rPr>
          <w:rFonts w:hint="cs"/>
          <w:rtl/>
        </w:rPr>
        <w:t>‌</w:t>
      </w:r>
      <w:r w:rsidRPr="00C142B9">
        <w:rPr>
          <w:rtl/>
        </w:rPr>
        <w:t>شکل</w:t>
      </w:r>
      <w:r w:rsidRPr="00C142B9">
        <w:rPr>
          <w:rFonts w:hint="cs"/>
          <w:rtl/>
        </w:rPr>
        <w:t>‌</w:t>
      </w:r>
      <w:r w:rsidRPr="00C142B9">
        <w:rPr>
          <w:rtl/>
        </w:rPr>
        <w:t>دار تا بی</w:t>
      </w:r>
      <w:r w:rsidRPr="00C142B9">
        <w:rPr>
          <w:rFonts w:hint="cs"/>
          <w:rtl/>
        </w:rPr>
        <w:t>‌</w:t>
      </w:r>
      <w:r w:rsidRPr="00C142B9">
        <w:rPr>
          <w:rtl/>
        </w:rPr>
        <w:t xml:space="preserve">شکل بوده و معمولاً با </w:t>
      </w:r>
      <w:r w:rsidRPr="00C142B9">
        <w:rPr>
          <w:rFonts w:hint="cs"/>
          <w:rtl/>
        </w:rPr>
        <w:t>کالکوپیریت</w:t>
      </w:r>
      <w:r w:rsidRPr="00C142B9">
        <w:rPr>
          <w:rtl/>
        </w:rPr>
        <w:t xml:space="preserve"> همرشدی </w:t>
      </w:r>
      <w:r w:rsidRPr="00C142B9">
        <w:rPr>
          <w:rFonts w:hint="cs"/>
          <w:rtl/>
        </w:rPr>
        <w:t>نشان می‌دهند</w:t>
      </w:r>
      <w:r w:rsidRPr="00C142B9">
        <w:rPr>
          <w:rtl/>
        </w:rPr>
        <w:t xml:space="preserve"> </w:t>
      </w:r>
      <w:r w:rsidRPr="00C142B9">
        <w:rPr>
          <w:rFonts w:hint="cs"/>
          <w:rtl/>
        </w:rPr>
        <w:t>(</w:t>
      </w:r>
      <w:r w:rsidRPr="00C142B9">
        <w:rPr>
          <w:rtl/>
        </w:rPr>
        <w:t>شکل</w:t>
      </w:r>
      <w:r w:rsidRPr="00C142B9">
        <w:rPr>
          <w:rFonts w:hint="cs"/>
          <w:rtl/>
        </w:rPr>
        <w:t xml:space="preserve"> </w:t>
      </w:r>
      <w:r w:rsidRPr="00C142B9">
        <w:rPr>
          <w:rtl/>
        </w:rPr>
        <w:t>۴</w:t>
      </w:r>
      <w:r w:rsidRPr="00C142B9">
        <w:t>f-</w:t>
      </w:r>
      <w:r w:rsidRPr="00C142B9">
        <w:rPr>
          <w:rFonts w:hint="cs"/>
          <w:rtl/>
        </w:rPr>
        <w:t>).</w:t>
      </w:r>
      <w:r w:rsidRPr="00C142B9">
        <w:t xml:space="preserve"> </w:t>
      </w:r>
      <w:r w:rsidRPr="00C142B9">
        <w:rPr>
          <w:rtl/>
        </w:rPr>
        <w:t>کالکوسیت اولیه گاه به</w:t>
      </w:r>
      <w:r w:rsidRPr="00C142B9">
        <w:rPr>
          <w:rFonts w:hint="cs"/>
          <w:rtl/>
        </w:rPr>
        <w:t>‌</w:t>
      </w:r>
      <w:r w:rsidRPr="00C142B9">
        <w:rPr>
          <w:rtl/>
        </w:rPr>
        <w:t xml:space="preserve">صورت ادخال درون </w:t>
      </w:r>
      <w:r w:rsidRPr="00C142B9">
        <w:rPr>
          <w:rFonts w:hint="cs"/>
          <w:rtl/>
        </w:rPr>
        <w:t>کالکوپیریت</w:t>
      </w:r>
      <w:r w:rsidRPr="00C142B9">
        <w:rPr>
          <w:rtl/>
        </w:rPr>
        <w:t xml:space="preserve"> نیز دیده می</w:t>
      </w:r>
      <w:r w:rsidRPr="00C142B9">
        <w:rPr>
          <w:rFonts w:hint="cs"/>
          <w:rtl/>
        </w:rPr>
        <w:t>‌</w:t>
      </w:r>
      <w:r w:rsidRPr="00C142B9">
        <w:rPr>
          <w:rtl/>
        </w:rPr>
        <w:t>شود</w:t>
      </w:r>
      <w:r w:rsidRPr="00C142B9">
        <w:rPr>
          <w:rFonts w:hint="cs"/>
          <w:rtl/>
        </w:rPr>
        <w:t xml:space="preserve">. </w:t>
      </w:r>
      <w:r w:rsidRPr="00C142B9">
        <w:rPr>
          <w:rtl/>
        </w:rPr>
        <w:t>کالکوسیت</w:t>
      </w:r>
      <w:r w:rsidRPr="00C142B9">
        <w:rPr>
          <w:rFonts w:hint="cs"/>
          <w:rtl/>
        </w:rPr>
        <w:t>‌</w:t>
      </w:r>
      <w:r w:rsidRPr="00C142B9">
        <w:rPr>
          <w:rtl/>
        </w:rPr>
        <w:t>های اولیه به کوولیت دگرسانی نشان می</w:t>
      </w:r>
      <w:r w:rsidRPr="00C142B9">
        <w:rPr>
          <w:rFonts w:hint="cs"/>
          <w:rtl/>
        </w:rPr>
        <w:t>‌</w:t>
      </w:r>
      <w:r w:rsidRPr="00C142B9">
        <w:rPr>
          <w:rtl/>
        </w:rPr>
        <w:t xml:space="preserve">دهند </w:t>
      </w:r>
      <w:r w:rsidRPr="00C142B9">
        <w:rPr>
          <w:rFonts w:hint="cs"/>
          <w:rtl/>
        </w:rPr>
        <w:t>(</w:t>
      </w:r>
      <w:r w:rsidRPr="00C142B9">
        <w:rPr>
          <w:rtl/>
        </w:rPr>
        <w:t>شکل</w:t>
      </w:r>
      <w:r w:rsidRPr="00C142B9">
        <w:rPr>
          <w:rFonts w:hint="cs"/>
          <w:rtl/>
        </w:rPr>
        <w:t xml:space="preserve"> </w:t>
      </w:r>
      <w:r w:rsidRPr="00C142B9">
        <w:rPr>
          <w:rtl/>
        </w:rPr>
        <w:t>۴</w:t>
      </w:r>
      <w:r w:rsidRPr="00C142B9">
        <w:t>f-</w:t>
      </w:r>
      <w:r w:rsidRPr="00C142B9">
        <w:rPr>
          <w:rFonts w:hint="cs"/>
          <w:rtl/>
        </w:rPr>
        <w:t>) و در مواردی</w:t>
      </w:r>
      <w:r w:rsidRPr="00C142B9">
        <w:rPr>
          <w:rtl/>
        </w:rPr>
        <w:t xml:space="preserve"> جانشین پیریت</w:t>
      </w:r>
      <w:r w:rsidRPr="00C142B9">
        <w:rPr>
          <w:rFonts w:hint="cs"/>
          <w:rtl/>
        </w:rPr>
        <w:t>‌</w:t>
      </w:r>
      <w:r w:rsidRPr="00C142B9">
        <w:rPr>
          <w:rtl/>
        </w:rPr>
        <w:t>های فرامبوئیدال</w:t>
      </w:r>
      <w:r w:rsidRPr="00C142B9">
        <w:rPr>
          <w:rFonts w:hint="cs"/>
          <w:rtl/>
        </w:rPr>
        <w:t xml:space="preserve"> شده است</w:t>
      </w:r>
      <w:r w:rsidRPr="00C142B9">
        <w:rPr>
          <w:rtl/>
        </w:rPr>
        <w:t xml:space="preserve"> (شکل</w:t>
      </w:r>
      <w:r w:rsidRPr="00C142B9">
        <w:rPr>
          <w:rFonts w:hint="cs"/>
          <w:rtl/>
        </w:rPr>
        <w:t xml:space="preserve"> </w:t>
      </w:r>
      <w:r w:rsidRPr="00C142B9">
        <w:rPr>
          <w:rtl/>
        </w:rPr>
        <w:t>۴</w:t>
      </w:r>
      <w:r w:rsidRPr="00C142B9">
        <w:t>g-</w:t>
      </w:r>
      <w:r w:rsidRPr="00C142B9">
        <w:rPr>
          <w:rtl/>
        </w:rPr>
        <w:t>). کالکوسیت</w:t>
      </w:r>
      <w:r w:rsidRPr="00C142B9">
        <w:rPr>
          <w:rFonts w:hint="cs"/>
          <w:rtl/>
        </w:rPr>
        <w:t>‌</w:t>
      </w:r>
      <w:r w:rsidRPr="00C142B9">
        <w:rPr>
          <w:rtl/>
        </w:rPr>
        <w:t xml:space="preserve">های ثانویه محصول دگرسانی </w:t>
      </w:r>
      <w:r w:rsidRPr="00C142B9">
        <w:rPr>
          <w:rFonts w:hint="cs"/>
          <w:rtl/>
        </w:rPr>
        <w:t xml:space="preserve">کالکوپیریت و </w:t>
      </w:r>
      <w:r w:rsidRPr="00C142B9">
        <w:rPr>
          <w:rtl/>
        </w:rPr>
        <w:t>بورنیت هستند</w:t>
      </w:r>
      <w:r w:rsidRPr="00C142B9">
        <w:rPr>
          <w:rFonts w:hint="cs"/>
          <w:rtl/>
        </w:rPr>
        <w:t>. پیریت به شکل بلورهای ریز تا متوسط شکل‌دار تا نیمه‌شکل‌دار با بافت دانه‌پراکنده و فرامبوئیدال در زون کانه‌دار قابل مشاهده است و اغلب توسط کالکوسیت اولیه جانشین شده است (شکل 4-</w:t>
      </w:r>
      <w:r w:rsidRPr="00C142B9">
        <w:t>g</w:t>
      </w:r>
      <w:r w:rsidRPr="00C142B9">
        <w:rPr>
          <w:rFonts w:hint="cs"/>
          <w:rtl/>
        </w:rPr>
        <w:t>). حضور ادخال‌هایی از کانه پیریت درون کالکوپیریت نشان‌دهنده تشکیل پیریت قبل از کالکوپیریت در توالی پاراژنزی است. در مواردی، پیریت‌ها توسط کالکوپیریت قطع شده است و یا جانشینی توسط کالکوپیریت و کالکوسیت در حواشی پیریت رخ داده است. در مواردی بلورهای کالکوپیریت معمولا بصورت بلورهای کوچک، پراکنده</w:t>
      </w:r>
      <w:r w:rsidRPr="00C142B9">
        <w:rPr>
          <w:rFonts w:hint="eastAsia"/>
          <w:rtl/>
        </w:rPr>
        <w:t>‌</w:t>
      </w:r>
      <w:r w:rsidRPr="00C142B9">
        <w:rPr>
          <w:rFonts w:hint="cs"/>
          <w:rtl/>
        </w:rPr>
        <w:t xml:space="preserve">دانه و بی‌شکل در مقاطع مورد مطالعه حضور دارد. </w:t>
      </w:r>
      <w:r w:rsidRPr="00C142B9">
        <w:rPr>
          <w:rtl/>
        </w:rPr>
        <w:t>بورنیت به</w:t>
      </w:r>
      <w:r w:rsidRPr="00C142B9">
        <w:rPr>
          <w:rFonts w:hint="cs"/>
          <w:rtl/>
        </w:rPr>
        <w:t>‌</w:t>
      </w:r>
      <w:r w:rsidRPr="00C142B9">
        <w:rPr>
          <w:rtl/>
        </w:rPr>
        <w:t>صورت بلورهای نیمه شکل دار تا بی</w:t>
      </w:r>
      <w:r w:rsidRPr="00C142B9">
        <w:rPr>
          <w:rFonts w:hint="cs"/>
          <w:rtl/>
        </w:rPr>
        <w:t>‌</w:t>
      </w:r>
      <w:r w:rsidRPr="00C142B9">
        <w:rPr>
          <w:rtl/>
        </w:rPr>
        <w:t>شکل عمدتاً به صورت دانه پراکنده و یا رگچه</w:t>
      </w:r>
      <w:r w:rsidRPr="00C142B9">
        <w:rPr>
          <w:rFonts w:hint="cs"/>
          <w:rtl/>
        </w:rPr>
        <w:t>‌</w:t>
      </w:r>
      <w:r w:rsidRPr="00C142B9">
        <w:rPr>
          <w:rtl/>
        </w:rPr>
        <w:t>ای قابل مشاهده است</w:t>
      </w:r>
      <w:r w:rsidRPr="00C142B9">
        <w:rPr>
          <w:rFonts w:hint="cs"/>
          <w:rtl/>
        </w:rPr>
        <w:t xml:space="preserve"> (</w:t>
      </w:r>
      <w:r w:rsidRPr="00C142B9">
        <w:rPr>
          <w:rtl/>
        </w:rPr>
        <w:t>شکل</w:t>
      </w:r>
      <w:r w:rsidRPr="00C142B9">
        <w:rPr>
          <w:rFonts w:hint="cs"/>
          <w:rtl/>
        </w:rPr>
        <w:t xml:space="preserve"> </w:t>
      </w:r>
      <w:r w:rsidRPr="00C142B9">
        <w:rPr>
          <w:rtl/>
        </w:rPr>
        <w:t>۴</w:t>
      </w:r>
      <w:r w:rsidRPr="00C142B9">
        <w:t>f-</w:t>
      </w:r>
      <w:r w:rsidRPr="00C142B9">
        <w:rPr>
          <w:rFonts w:hint="cs"/>
          <w:rtl/>
        </w:rPr>
        <w:t>)</w:t>
      </w:r>
      <w:r w:rsidRPr="00C142B9">
        <w:rPr>
          <w:rtl/>
        </w:rPr>
        <w:t>.</w:t>
      </w:r>
      <w:r w:rsidRPr="00C142B9">
        <w:rPr>
          <w:rFonts w:hint="cs"/>
          <w:rtl/>
        </w:rPr>
        <w:t xml:space="preserve"> کانه </w:t>
      </w:r>
      <w:r w:rsidRPr="00C142B9">
        <w:rPr>
          <w:rtl/>
        </w:rPr>
        <w:t>بورن</w:t>
      </w:r>
      <w:r w:rsidRPr="00C142B9">
        <w:rPr>
          <w:rFonts w:hint="cs"/>
          <w:rtl/>
        </w:rPr>
        <w:t>ی</w:t>
      </w:r>
      <w:r w:rsidRPr="00C142B9">
        <w:rPr>
          <w:rFonts w:hint="eastAsia"/>
          <w:rtl/>
        </w:rPr>
        <w:t>ت</w:t>
      </w:r>
      <w:r w:rsidRPr="00C142B9">
        <w:rPr>
          <w:rtl/>
        </w:rPr>
        <w:t xml:space="preserve"> در اثر فر</w:t>
      </w:r>
      <w:r w:rsidRPr="00C142B9">
        <w:rPr>
          <w:rFonts w:hint="cs"/>
          <w:rtl/>
        </w:rPr>
        <w:t>آی</w:t>
      </w:r>
      <w:r w:rsidRPr="00C142B9">
        <w:rPr>
          <w:rFonts w:hint="eastAsia"/>
          <w:rtl/>
        </w:rPr>
        <w:t>ندها</w:t>
      </w:r>
      <w:r w:rsidRPr="00C142B9">
        <w:rPr>
          <w:rFonts w:hint="cs"/>
          <w:rtl/>
        </w:rPr>
        <w:t>ی</w:t>
      </w:r>
      <w:r w:rsidRPr="00C142B9">
        <w:rPr>
          <w:rtl/>
        </w:rPr>
        <w:t xml:space="preserve"> برونزاد به کالکوس</w:t>
      </w:r>
      <w:r w:rsidRPr="00C142B9">
        <w:rPr>
          <w:rFonts w:hint="cs"/>
          <w:rtl/>
        </w:rPr>
        <w:t>ی</w:t>
      </w:r>
      <w:r w:rsidRPr="00C142B9">
        <w:rPr>
          <w:rFonts w:hint="eastAsia"/>
          <w:rtl/>
        </w:rPr>
        <w:t>ت</w:t>
      </w:r>
      <w:r w:rsidRPr="00C142B9">
        <w:rPr>
          <w:rtl/>
        </w:rPr>
        <w:t xml:space="preserve"> ثانو</w:t>
      </w:r>
      <w:r w:rsidRPr="00C142B9">
        <w:rPr>
          <w:rFonts w:hint="cs"/>
          <w:rtl/>
        </w:rPr>
        <w:t>ی</w:t>
      </w:r>
      <w:r w:rsidRPr="00C142B9">
        <w:rPr>
          <w:rFonts w:hint="eastAsia"/>
          <w:rtl/>
        </w:rPr>
        <w:t>ه</w:t>
      </w:r>
      <w:r w:rsidRPr="00C142B9">
        <w:rPr>
          <w:rFonts w:hint="cs"/>
          <w:rtl/>
        </w:rPr>
        <w:t>،</w:t>
      </w:r>
      <w:r w:rsidRPr="00C142B9">
        <w:rPr>
          <w:rtl/>
        </w:rPr>
        <w:t xml:space="preserve"> کوول</w:t>
      </w:r>
      <w:r w:rsidRPr="00C142B9">
        <w:rPr>
          <w:rFonts w:hint="cs"/>
          <w:rtl/>
        </w:rPr>
        <w:t>ی</w:t>
      </w:r>
      <w:r w:rsidRPr="00C142B9">
        <w:rPr>
          <w:rFonts w:hint="eastAsia"/>
          <w:rtl/>
        </w:rPr>
        <w:t>ت</w:t>
      </w:r>
      <w:r w:rsidRPr="00C142B9">
        <w:rPr>
          <w:rtl/>
        </w:rPr>
        <w:t xml:space="preserve"> و گوت</w:t>
      </w:r>
      <w:r w:rsidRPr="00C142B9">
        <w:rPr>
          <w:rFonts w:hint="cs"/>
          <w:rtl/>
        </w:rPr>
        <w:t>ی</w:t>
      </w:r>
      <w:r w:rsidRPr="00C142B9">
        <w:rPr>
          <w:rFonts w:hint="eastAsia"/>
          <w:rtl/>
        </w:rPr>
        <w:t>ت</w:t>
      </w:r>
      <w:r w:rsidRPr="00C142B9">
        <w:rPr>
          <w:rtl/>
        </w:rPr>
        <w:t xml:space="preserve"> </w:t>
      </w:r>
      <w:r w:rsidRPr="00C142B9">
        <w:rPr>
          <w:rFonts w:hint="cs"/>
          <w:rtl/>
        </w:rPr>
        <w:t>تبدیل</w:t>
      </w:r>
      <w:r w:rsidRPr="00C142B9">
        <w:rPr>
          <w:rtl/>
        </w:rPr>
        <w:t xml:space="preserve"> شده است</w:t>
      </w:r>
      <w:r w:rsidRPr="00C142B9">
        <w:rPr>
          <w:rFonts w:hint="cs"/>
          <w:rtl/>
        </w:rPr>
        <w:t>.</w:t>
      </w:r>
      <w:r w:rsidRPr="00C142B9">
        <w:rPr>
          <w:rtl/>
        </w:rPr>
        <w:t xml:space="preserve"> کوول</w:t>
      </w:r>
      <w:r w:rsidRPr="00C142B9">
        <w:rPr>
          <w:rFonts w:hint="cs"/>
          <w:rtl/>
        </w:rPr>
        <w:t>ی</w:t>
      </w:r>
      <w:r w:rsidRPr="00C142B9">
        <w:rPr>
          <w:rFonts w:hint="eastAsia"/>
          <w:rtl/>
        </w:rPr>
        <w:t>ت</w:t>
      </w:r>
      <w:r w:rsidRPr="00C142B9">
        <w:rPr>
          <w:rtl/>
        </w:rPr>
        <w:t xml:space="preserve"> از دگرسان</w:t>
      </w:r>
      <w:r w:rsidRPr="00C142B9">
        <w:rPr>
          <w:rFonts w:hint="cs"/>
          <w:rtl/>
        </w:rPr>
        <w:t>ی</w:t>
      </w:r>
      <w:r w:rsidRPr="00C142B9">
        <w:rPr>
          <w:rtl/>
        </w:rPr>
        <w:t xml:space="preserve"> کانه</w:t>
      </w:r>
      <w:r w:rsidRPr="00C142B9">
        <w:rPr>
          <w:rFonts w:hint="cs"/>
          <w:rtl/>
        </w:rPr>
        <w:t>‌</w:t>
      </w:r>
      <w:r w:rsidRPr="00C142B9">
        <w:rPr>
          <w:rtl/>
        </w:rPr>
        <w:t>ها</w:t>
      </w:r>
      <w:r w:rsidRPr="00C142B9">
        <w:rPr>
          <w:rFonts w:hint="cs"/>
          <w:rtl/>
        </w:rPr>
        <w:t>ی</w:t>
      </w:r>
      <w:r w:rsidRPr="00C142B9">
        <w:rPr>
          <w:rtl/>
        </w:rPr>
        <w:t xml:space="preserve"> اول</w:t>
      </w:r>
      <w:r w:rsidRPr="00C142B9">
        <w:rPr>
          <w:rFonts w:hint="cs"/>
          <w:rtl/>
        </w:rPr>
        <w:t>ی</w:t>
      </w:r>
      <w:r w:rsidRPr="00C142B9">
        <w:rPr>
          <w:rFonts w:hint="eastAsia"/>
          <w:rtl/>
        </w:rPr>
        <w:t>ه</w:t>
      </w:r>
      <w:r w:rsidRPr="00C142B9">
        <w:rPr>
          <w:rtl/>
        </w:rPr>
        <w:t xml:space="preserve"> مس</w:t>
      </w:r>
      <w:r w:rsidRPr="00C142B9">
        <w:rPr>
          <w:rFonts w:hint="cs"/>
          <w:rtl/>
        </w:rPr>
        <w:t xml:space="preserve"> مانند</w:t>
      </w:r>
      <w:r w:rsidRPr="00C142B9">
        <w:rPr>
          <w:rtl/>
        </w:rPr>
        <w:t xml:space="preserve"> بورن</w:t>
      </w:r>
      <w:r w:rsidRPr="00C142B9">
        <w:rPr>
          <w:rFonts w:hint="cs"/>
          <w:rtl/>
        </w:rPr>
        <w:t>ی</w:t>
      </w:r>
      <w:r w:rsidRPr="00C142B9">
        <w:rPr>
          <w:rFonts w:hint="eastAsia"/>
          <w:rtl/>
        </w:rPr>
        <w:t>ت</w:t>
      </w:r>
      <w:r w:rsidRPr="00C142B9">
        <w:rPr>
          <w:rtl/>
        </w:rPr>
        <w:t xml:space="preserve"> و کالکوس</w:t>
      </w:r>
      <w:r w:rsidRPr="00C142B9">
        <w:rPr>
          <w:rFonts w:hint="cs"/>
          <w:rtl/>
        </w:rPr>
        <w:t>ی</w:t>
      </w:r>
      <w:r w:rsidRPr="00C142B9">
        <w:rPr>
          <w:rFonts w:hint="eastAsia"/>
          <w:rtl/>
        </w:rPr>
        <w:t>ت</w:t>
      </w:r>
      <w:r w:rsidRPr="00C142B9">
        <w:rPr>
          <w:rtl/>
        </w:rPr>
        <w:t xml:space="preserve"> اول</w:t>
      </w:r>
      <w:r w:rsidRPr="00C142B9">
        <w:rPr>
          <w:rFonts w:hint="cs"/>
          <w:rtl/>
        </w:rPr>
        <w:t>ی</w:t>
      </w:r>
      <w:r w:rsidRPr="00C142B9">
        <w:rPr>
          <w:rFonts w:hint="eastAsia"/>
          <w:rtl/>
        </w:rPr>
        <w:t>ه</w:t>
      </w:r>
      <w:r w:rsidRPr="00C142B9">
        <w:rPr>
          <w:rtl/>
        </w:rPr>
        <w:t xml:space="preserve"> حاصل شده است </w:t>
      </w:r>
      <w:r w:rsidRPr="00C142B9">
        <w:rPr>
          <w:rFonts w:hint="cs"/>
          <w:rtl/>
        </w:rPr>
        <w:t>(</w:t>
      </w:r>
      <w:r w:rsidRPr="00C142B9">
        <w:rPr>
          <w:rtl/>
        </w:rPr>
        <w:t>شکل</w:t>
      </w:r>
      <w:r w:rsidRPr="00C142B9">
        <w:rPr>
          <w:rFonts w:hint="cs"/>
          <w:rtl/>
        </w:rPr>
        <w:t xml:space="preserve"> </w:t>
      </w:r>
      <w:r w:rsidRPr="00C142B9">
        <w:rPr>
          <w:rtl/>
        </w:rPr>
        <w:t>۴</w:t>
      </w:r>
      <w:r w:rsidRPr="00C142B9">
        <w:t>f-</w:t>
      </w:r>
      <w:r w:rsidRPr="00C142B9">
        <w:rPr>
          <w:rFonts w:hint="cs"/>
          <w:rtl/>
        </w:rPr>
        <w:t>).</w:t>
      </w:r>
      <w:r w:rsidRPr="00C142B9">
        <w:rPr>
          <w:rtl/>
        </w:rPr>
        <w:t xml:space="preserve"> مس آزاد به صورت بلورها</w:t>
      </w:r>
      <w:r w:rsidRPr="00C142B9">
        <w:rPr>
          <w:rFonts w:hint="cs"/>
          <w:rtl/>
        </w:rPr>
        <w:t>ی</w:t>
      </w:r>
      <w:r w:rsidRPr="00C142B9">
        <w:rPr>
          <w:rtl/>
        </w:rPr>
        <w:t xml:space="preserve"> دانه پراکنده ن</w:t>
      </w:r>
      <w:r w:rsidRPr="00C142B9">
        <w:rPr>
          <w:rFonts w:hint="cs"/>
          <w:rtl/>
        </w:rPr>
        <w:t>ی</w:t>
      </w:r>
      <w:r w:rsidRPr="00C142B9">
        <w:rPr>
          <w:rFonts w:hint="eastAsia"/>
          <w:rtl/>
        </w:rPr>
        <w:t>مه</w:t>
      </w:r>
      <w:r w:rsidRPr="00C142B9">
        <w:rPr>
          <w:rFonts w:hint="cs"/>
          <w:rtl/>
        </w:rPr>
        <w:t>‌</w:t>
      </w:r>
      <w:r w:rsidRPr="00C142B9">
        <w:rPr>
          <w:rtl/>
        </w:rPr>
        <w:t>شکل</w:t>
      </w:r>
      <w:r w:rsidRPr="00C142B9">
        <w:rPr>
          <w:rFonts w:hint="cs"/>
          <w:rtl/>
        </w:rPr>
        <w:t>‌</w:t>
      </w:r>
      <w:r w:rsidRPr="00C142B9">
        <w:rPr>
          <w:rtl/>
        </w:rPr>
        <w:t>دار تا ب</w:t>
      </w:r>
      <w:r w:rsidRPr="00C142B9">
        <w:rPr>
          <w:rFonts w:hint="cs"/>
          <w:rtl/>
        </w:rPr>
        <w:t>ی‌</w:t>
      </w:r>
      <w:r w:rsidRPr="00C142B9">
        <w:rPr>
          <w:rtl/>
        </w:rPr>
        <w:t xml:space="preserve">شکل در ابعاد </w:t>
      </w:r>
      <w:r w:rsidRPr="00C142B9">
        <w:rPr>
          <w:rFonts w:hint="cs"/>
          <w:rtl/>
        </w:rPr>
        <w:t>حدود</w:t>
      </w:r>
      <w:r w:rsidRPr="00C142B9">
        <w:rPr>
          <w:rtl/>
        </w:rPr>
        <w:t xml:space="preserve"> ۱ م</w:t>
      </w:r>
      <w:r w:rsidRPr="00C142B9">
        <w:rPr>
          <w:rFonts w:hint="cs"/>
          <w:rtl/>
        </w:rPr>
        <w:t>ی</w:t>
      </w:r>
      <w:r w:rsidRPr="00C142B9">
        <w:rPr>
          <w:rFonts w:hint="eastAsia"/>
          <w:rtl/>
        </w:rPr>
        <w:t>ل</w:t>
      </w:r>
      <w:r w:rsidRPr="00C142B9">
        <w:rPr>
          <w:rFonts w:hint="cs"/>
          <w:rtl/>
        </w:rPr>
        <w:t>ی‌</w:t>
      </w:r>
      <w:r w:rsidRPr="00C142B9">
        <w:rPr>
          <w:rtl/>
        </w:rPr>
        <w:t>متر در برخ</w:t>
      </w:r>
      <w:r w:rsidRPr="00C142B9">
        <w:rPr>
          <w:rFonts w:hint="cs"/>
          <w:rtl/>
        </w:rPr>
        <w:t>ی</w:t>
      </w:r>
      <w:r w:rsidRPr="00C142B9">
        <w:rPr>
          <w:rtl/>
        </w:rPr>
        <w:t xml:space="preserve"> از نمونه</w:t>
      </w:r>
      <w:r w:rsidRPr="00C142B9">
        <w:rPr>
          <w:rFonts w:hint="cs"/>
          <w:rtl/>
        </w:rPr>
        <w:t>‌</w:t>
      </w:r>
      <w:r w:rsidRPr="00C142B9">
        <w:rPr>
          <w:rtl/>
        </w:rPr>
        <w:t xml:space="preserve">ها قابل مشاهده بوده </w:t>
      </w:r>
      <w:r w:rsidRPr="00C142B9">
        <w:rPr>
          <w:rFonts w:hint="cs"/>
          <w:rtl/>
        </w:rPr>
        <w:t>که</w:t>
      </w:r>
      <w:r w:rsidRPr="00C142B9">
        <w:rPr>
          <w:rtl/>
        </w:rPr>
        <w:t xml:space="preserve"> به کوپر</w:t>
      </w:r>
      <w:r w:rsidRPr="00C142B9">
        <w:rPr>
          <w:rFonts w:hint="cs"/>
          <w:rtl/>
        </w:rPr>
        <w:t>ی</w:t>
      </w:r>
      <w:r w:rsidRPr="00C142B9">
        <w:rPr>
          <w:rFonts w:hint="eastAsia"/>
          <w:rtl/>
        </w:rPr>
        <w:t>ت</w:t>
      </w:r>
      <w:r w:rsidRPr="00C142B9">
        <w:rPr>
          <w:rtl/>
        </w:rPr>
        <w:t xml:space="preserve"> دگرسان شده است </w:t>
      </w:r>
      <w:r w:rsidRPr="00C142B9">
        <w:rPr>
          <w:rFonts w:hint="cs"/>
          <w:rtl/>
        </w:rPr>
        <w:t>(</w:t>
      </w:r>
      <w:r w:rsidRPr="00C142B9">
        <w:rPr>
          <w:rtl/>
        </w:rPr>
        <w:t>شکل</w:t>
      </w:r>
      <w:r w:rsidRPr="00C142B9">
        <w:rPr>
          <w:rFonts w:hint="cs"/>
          <w:rtl/>
        </w:rPr>
        <w:t xml:space="preserve"> 4-</w:t>
      </w:r>
      <w:r w:rsidRPr="00C142B9">
        <w:t>h</w:t>
      </w:r>
      <w:r w:rsidRPr="00C142B9">
        <w:rPr>
          <w:rtl/>
        </w:rPr>
        <w:t>)</w:t>
      </w:r>
      <w:r w:rsidRPr="00C142B9">
        <w:rPr>
          <w:rFonts w:hint="cs"/>
          <w:rtl/>
        </w:rPr>
        <w:t xml:space="preserve">. با توجه به بررسی‌های میدانی و میکروسکوپی، </w:t>
      </w:r>
      <w:r w:rsidRPr="00C142B9">
        <w:rPr>
          <w:rtl/>
        </w:rPr>
        <w:t>مالاک</w:t>
      </w:r>
      <w:r w:rsidRPr="00C142B9">
        <w:rPr>
          <w:rFonts w:hint="cs"/>
          <w:rtl/>
        </w:rPr>
        <w:t>ی</w:t>
      </w:r>
      <w:r w:rsidRPr="00C142B9">
        <w:rPr>
          <w:rFonts w:hint="eastAsia"/>
          <w:rtl/>
        </w:rPr>
        <w:t>ت</w:t>
      </w:r>
      <w:r w:rsidRPr="00C142B9">
        <w:rPr>
          <w:rtl/>
        </w:rPr>
        <w:t xml:space="preserve"> </w:t>
      </w:r>
      <w:r w:rsidRPr="00C142B9">
        <w:rPr>
          <w:rFonts w:hint="cs"/>
          <w:rtl/>
        </w:rPr>
        <w:t xml:space="preserve">بیشترین فراوانی را در محدوده مورد مطالعه داشته و </w:t>
      </w:r>
      <w:r w:rsidRPr="00C142B9">
        <w:rPr>
          <w:rtl/>
        </w:rPr>
        <w:t>عمدتاً به</w:t>
      </w:r>
      <w:r w:rsidRPr="00C142B9">
        <w:t>‌</w:t>
      </w:r>
      <w:r w:rsidRPr="00C142B9">
        <w:rPr>
          <w:rtl/>
        </w:rPr>
        <w:t>صورت پرکننده فضاها</w:t>
      </w:r>
      <w:r w:rsidRPr="00C142B9">
        <w:rPr>
          <w:rFonts w:hint="cs"/>
          <w:rtl/>
        </w:rPr>
        <w:t>ی</w:t>
      </w:r>
      <w:r w:rsidRPr="00C142B9">
        <w:rPr>
          <w:rtl/>
        </w:rPr>
        <w:t xml:space="preserve"> خال</w:t>
      </w:r>
      <w:r w:rsidRPr="00C142B9">
        <w:rPr>
          <w:rFonts w:hint="cs"/>
          <w:rtl/>
        </w:rPr>
        <w:t>ی</w:t>
      </w:r>
      <w:r w:rsidRPr="00C142B9">
        <w:rPr>
          <w:rtl/>
        </w:rPr>
        <w:t xml:space="preserve"> و درز و شکاف سنگ</w:t>
      </w:r>
      <w:r w:rsidRPr="00C142B9">
        <w:rPr>
          <w:rFonts w:hint="cs"/>
          <w:rtl/>
        </w:rPr>
        <w:t>‌</w:t>
      </w:r>
      <w:r w:rsidRPr="00C142B9">
        <w:rPr>
          <w:rtl/>
        </w:rPr>
        <w:t xml:space="preserve">ها قابل مشاهده است. </w:t>
      </w:r>
      <w:r w:rsidRPr="00C142B9">
        <w:rPr>
          <w:rFonts w:hint="cs"/>
          <w:rtl/>
        </w:rPr>
        <w:t xml:space="preserve">آزوریت </w:t>
      </w:r>
      <w:r w:rsidRPr="00C142B9">
        <w:rPr>
          <w:rFonts w:hint="eastAsia"/>
          <w:rtl/>
        </w:rPr>
        <w:t>‌</w:t>
      </w:r>
      <w:r w:rsidRPr="00C142B9">
        <w:rPr>
          <w:rFonts w:hint="cs"/>
          <w:rtl/>
        </w:rPr>
        <w:t>به ندرت رخنمون دارد و در مقاطع مورد مطالعه نیز به ندرت مشاهده شده است. در بخش‌های که متحمل دگرسانی سیلیسی شده است کانی کریزوکولا به وفور قابل مشاهده می‌باشد (</w:t>
      </w:r>
      <w:r w:rsidRPr="00C142B9">
        <w:rPr>
          <w:rtl/>
        </w:rPr>
        <w:t>شکل</w:t>
      </w:r>
      <w:r w:rsidRPr="00C142B9">
        <w:rPr>
          <w:rFonts w:hint="cs"/>
          <w:rtl/>
        </w:rPr>
        <w:t xml:space="preserve"> </w:t>
      </w:r>
      <w:r w:rsidRPr="00C142B9">
        <w:rPr>
          <w:rtl/>
        </w:rPr>
        <w:t>۴</w:t>
      </w:r>
      <w:r w:rsidRPr="00C142B9">
        <w:t>d-</w:t>
      </w:r>
      <w:r w:rsidRPr="00C142B9">
        <w:rPr>
          <w:rFonts w:hint="cs"/>
          <w:rtl/>
        </w:rPr>
        <w:t xml:space="preserve">). </w:t>
      </w:r>
    </w:p>
    <w:p w14:paraId="27138A29" w14:textId="77777777" w:rsidR="007C60CD" w:rsidRPr="00436FDE" w:rsidRDefault="007C60CD" w:rsidP="000B6F70">
      <w:pPr>
        <w:pStyle w:val="a8"/>
        <w:ind w:firstLine="49"/>
        <w:jc w:val="center"/>
        <w:rPr>
          <w:rtl/>
        </w:rPr>
      </w:pPr>
      <w:r w:rsidRPr="00436FDE">
        <w:rPr>
          <w:noProof/>
        </w:rPr>
        <w:lastRenderedPageBreak/>
        <w:drawing>
          <wp:inline distT="0" distB="0" distL="0" distR="0" wp14:anchorId="5007F839" wp14:editId="73486BA7">
            <wp:extent cx="5641882" cy="4263323"/>
            <wp:effectExtent l="0" t="0" r="8255" b="7620"/>
            <wp:docPr id="709720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06"/>
                    <a:stretch>
                      <a:fillRect/>
                    </a:stretch>
                  </pic:blipFill>
                  <pic:spPr bwMode="auto">
                    <a:xfrm>
                      <a:off x="0" y="0"/>
                      <a:ext cx="5641882" cy="4263323"/>
                    </a:xfrm>
                    <a:prstGeom prst="rect">
                      <a:avLst/>
                    </a:prstGeom>
                    <a:noFill/>
                    <a:ln>
                      <a:noFill/>
                    </a:ln>
                    <a:extLst>
                      <a:ext uri="{53640926-AAD7-44D8-BBD7-CCE9431645EC}">
                        <a14:shadowObscured xmlns:a14="http://schemas.microsoft.com/office/drawing/2010/main"/>
                      </a:ext>
                    </a:extLst>
                  </pic:spPr>
                </pic:pic>
              </a:graphicData>
            </a:graphic>
          </wp:inline>
        </w:drawing>
      </w:r>
    </w:p>
    <w:p w14:paraId="33A80A68" w14:textId="77777777" w:rsidR="007C60CD" w:rsidRPr="000E00AF" w:rsidRDefault="007C60CD" w:rsidP="000E00AF">
      <w:pPr>
        <w:pStyle w:val="a6"/>
        <w:jc w:val="both"/>
        <w:rPr>
          <w:rtl/>
        </w:rPr>
      </w:pPr>
      <w:r w:rsidRPr="000E00AF">
        <w:rPr>
          <w:rtl/>
        </w:rPr>
        <w:t xml:space="preserve">شکل </w:t>
      </w:r>
      <w:r w:rsidRPr="000E00AF">
        <w:rPr>
          <w:rFonts w:hint="cs"/>
          <w:rtl/>
        </w:rPr>
        <w:t xml:space="preserve">4. </w:t>
      </w:r>
      <w:r w:rsidRPr="000E00AF">
        <w:t>a</w:t>
      </w:r>
      <w:r w:rsidRPr="000E00AF">
        <w:rPr>
          <w:rFonts w:hint="cs"/>
          <w:rtl/>
        </w:rPr>
        <w:t>) دگرسانی آرژیلیتی در واحد</w:t>
      </w:r>
      <w:r w:rsidRPr="000E00AF">
        <w:rPr>
          <w:rtl/>
        </w:rPr>
        <w:t xml:space="preserve"> </w:t>
      </w:r>
      <w:r w:rsidRPr="000E00AF">
        <w:rPr>
          <w:rFonts w:hint="cs"/>
          <w:rtl/>
        </w:rPr>
        <w:t>آگلومرا همراه با اکسیدهای آهن در</w:t>
      </w:r>
      <w:r w:rsidRPr="000E00AF">
        <w:rPr>
          <w:rtl/>
        </w:rPr>
        <w:t xml:space="preserve"> </w:t>
      </w:r>
      <w:r w:rsidRPr="000E00AF">
        <w:rPr>
          <w:rFonts w:hint="cs"/>
          <w:rtl/>
        </w:rPr>
        <w:t>کانسار مهدی‌</w:t>
      </w:r>
      <w:r w:rsidRPr="000E00AF">
        <w:rPr>
          <w:rtl/>
        </w:rPr>
        <w:t>آباد</w:t>
      </w:r>
      <w:r w:rsidRPr="000E00AF">
        <w:rPr>
          <w:rFonts w:hint="cs"/>
          <w:rtl/>
        </w:rPr>
        <w:t xml:space="preserve">، </w:t>
      </w:r>
      <w:r w:rsidRPr="000E00AF">
        <w:t>b</w:t>
      </w:r>
      <w:r w:rsidRPr="000E00AF">
        <w:rPr>
          <w:rFonts w:hint="cs"/>
          <w:rtl/>
        </w:rPr>
        <w:t xml:space="preserve">) کانه‌زایی کالکوسیت و مالاکیت همراه با دگرسانی آرژیلیتی و ژیپس، </w:t>
      </w:r>
      <w:r w:rsidRPr="000E00AF">
        <w:t>c</w:t>
      </w:r>
      <w:r w:rsidRPr="000E00AF">
        <w:rPr>
          <w:rFonts w:hint="cs"/>
          <w:rtl/>
        </w:rPr>
        <w:t xml:space="preserve">) دگرسانی کربناتی همراه با مالاکیت و کالکوسیت در مرز واحد آگلومرا و توف، </w:t>
      </w:r>
      <w:r w:rsidRPr="000E00AF">
        <w:t>d</w:t>
      </w:r>
      <w:r w:rsidRPr="000E00AF">
        <w:rPr>
          <w:rFonts w:hint="cs"/>
          <w:rtl/>
        </w:rPr>
        <w:t xml:space="preserve">) دگرسانی سیلیسی همراه با کریزوکولا در واحد پیروکسن آندزیت، </w:t>
      </w:r>
      <w:r w:rsidRPr="000E00AF">
        <w:t>e</w:t>
      </w:r>
      <w:r w:rsidRPr="000E00AF">
        <w:rPr>
          <w:rFonts w:hint="cs"/>
          <w:rtl/>
        </w:rPr>
        <w:t xml:space="preserve">) بافت رگه‌ای کالکوسیت که از اطراف توسط مالاکیت جانشین شده است، </w:t>
      </w:r>
      <w:r w:rsidRPr="000E00AF">
        <w:t>f</w:t>
      </w:r>
      <w:r w:rsidRPr="000E00AF">
        <w:rPr>
          <w:rFonts w:hint="cs"/>
          <w:rtl/>
        </w:rPr>
        <w:t xml:space="preserve">) همرشدی کالکوسیت و کالکوپیریت. در حواشی کالکوسیت جانشینی توسط کوولیت انجام شده است، </w:t>
      </w:r>
      <w:r w:rsidRPr="000E00AF">
        <w:t>g</w:t>
      </w:r>
      <w:r w:rsidRPr="000E00AF">
        <w:rPr>
          <w:rFonts w:hint="cs"/>
          <w:rtl/>
        </w:rPr>
        <w:t xml:space="preserve">) </w:t>
      </w:r>
      <w:r w:rsidRPr="000E00AF">
        <w:rPr>
          <w:rtl/>
        </w:rPr>
        <w:t>جانشین</w:t>
      </w:r>
      <w:r w:rsidRPr="000E00AF">
        <w:rPr>
          <w:rFonts w:hint="cs"/>
          <w:rtl/>
        </w:rPr>
        <w:t>ی</w:t>
      </w:r>
      <w:r w:rsidRPr="000E00AF">
        <w:rPr>
          <w:rtl/>
        </w:rPr>
        <w:t xml:space="preserve"> کالکوسیت</w:t>
      </w:r>
      <w:r w:rsidRPr="000E00AF">
        <w:rPr>
          <w:rFonts w:hint="cs"/>
          <w:rtl/>
        </w:rPr>
        <w:t>‌</w:t>
      </w:r>
      <w:r w:rsidRPr="000E00AF">
        <w:rPr>
          <w:rtl/>
        </w:rPr>
        <w:t>های اولیه</w:t>
      </w:r>
      <w:r w:rsidRPr="000E00AF">
        <w:rPr>
          <w:rFonts w:hint="cs"/>
          <w:rtl/>
        </w:rPr>
        <w:t xml:space="preserve"> در</w:t>
      </w:r>
      <w:r w:rsidRPr="000E00AF">
        <w:rPr>
          <w:rtl/>
        </w:rPr>
        <w:t xml:space="preserve"> پیریت</w:t>
      </w:r>
      <w:r w:rsidRPr="000E00AF">
        <w:rPr>
          <w:rFonts w:hint="cs"/>
          <w:rtl/>
        </w:rPr>
        <w:t>‌</w:t>
      </w:r>
      <w:r w:rsidRPr="000E00AF">
        <w:rPr>
          <w:rtl/>
        </w:rPr>
        <w:t>های فرامبوئیدال</w:t>
      </w:r>
      <w:r w:rsidRPr="000E00AF">
        <w:rPr>
          <w:rFonts w:hint="cs"/>
          <w:rtl/>
        </w:rPr>
        <w:t xml:space="preserve"> و </w:t>
      </w:r>
      <w:r w:rsidRPr="000E00AF">
        <w:t>h</w:t>
      </w:r>
      <w:r w:rsidRPr="000E00AF">
        <w:rPr>
          <w:rFonts w:hint="cs"/>
          <w:rtl/>
        </w:rPr>
        <w:t xml:space="preserve">) مس آزاد که توسط کوپریت جانشین شده است همراه با کالکوسیت، مالاکیت و اکسیدهای آهن. </w:t>
      </w:r>
      <w:proofErr w:type="spellStart"/>
      <w:r w:rsidRPr="000E00AF">
        <w:t>Cct</w:t>
      </w:r>
      <w:proofErr w:type="spellEnd"/>
      <w:r w:rsidRPr="000E00AF">
        <w:rPr>
          <w:rFonts w:hint="cs"/>
          <w:rtl/>
        </w:rPr>
        <w:t xml:space="preserve">: </w:t>
      </w:r>
      <w:proofErr w:type="spellStart"/>
      <w:r w:rsidRPr="000E00AF">
        <w:rPr>
          <w:rFonts w:hint="cs"/>
          <w:rtl/>
        </w:rPr>
        <w:t>کالکوسیت</w:t>
      </w:r>
      <w:proofErr w:type="spellEnd"/>
      <w:r w:rsidRPr="000E00AF">
        <w:rPr>
          <w:rFonts w:hint="cs"/>
          <w:rtl/>
        </w:rPr>
        <w:t xml:space="preserve">، </w:t>
      </w:r>
      <w:proofErr w:type="spellStart"/>
      <w:r w:rsidRPr="000E00AF">
        <w:t>Ccp</w:t>
      </w:r>
      <w:proofErr w:type="spellEnd"/>
      <w:r w:rsidRPr="000E00AF">
        <w:rPr>
          <w:rFonts w:hint="cs"/>
          <w:rtl/>
        </w:rPr>
        <w:t xml:space="preserve">: </w:t>
      </w:r>
      <w:proofErr w:type="spellStart"/>
      <w:r w:rsidRPr="000E00AF">
        <w:rPr>
          <w:rFonts w:hint="cs"/>
          <w:rtl/>
        </w:rPr>
        <w:t>کالکوپیریت</w:t>
      </w:r>
      <w:proofErr w:type="spellEnd"/>
      <w:r w:rsidRPr="000E00AF">
        <w:rPr>
          <w:rFonts w:hint="cs"/>
          <w:rtl/>
        </w:rPr>
        <w:t xml:space="preserve">، </w:t>
      </w:r>
      <w:r w:rsidRPr="000E00AF">
        <w:t>Py</w:t>
      </w:r>
      <w:r w:rsidRPr="000E00AF">
        <w:rPr>
          <w:rFonts w:hint="cs"/>
          <w:rtl/>
        </w:rPr>
        <w:t xml:space="preserve">: </w:t>
      </w:r>
      <w:proofErr w:type="spellStart"/>
      <w:r w:rsidRPr="000E00AF">
        <w:rPr>
          <w:rFonts w:hint="cs"/>
          <w:rtl/>
        </w:rPr>
        <w:t>پیریت</w:t>
      </w:r>
      <w:proofErr w:type="spellEnd"/>
      <w:r w:rsidRPr="000E00AF">
        <w:rPr>
          <w:rFonts w:hint="cs"/>
          <w:rtl/>
        </w:rPr>
        <w:t xml:space="preserve">، </w:t>
      </w:r>
      <w:proofErr w:type="spellStart"/>
      <w:r w:rsidRPr="000E00AF">
        <w:t>Cv</w:t>
      </w:r>
      <w:proofErr w:type="spellEnd"/>
      <w:r w:rsidRPr="000E00AF">
        <w:rPr>
          <w:rFonts w:hint="cs"/>
          <w:rtl/>
        </w:rPr>
        <w:t xml:space="preserve">: </w:t>
      </w:r>
      <w:proofErr w:type="spellStart"/>
      <w:r w:rsidRPr="000E00AF">
        <w:rPr>
          <w:rFonts w:hint="cs"/>
          <w:rtl/>
        </w:rPr>
        <w:t>کوولیت</w:t>
      </w:r>
      <w:proofErr w:type="spellEnd"/>
      <w:r w:rsidRPr="000E00AF">
        <w:rPr>
          <w:rFonts w:hint="cs"/>
          <w:rtl/>
        </w:rPr>
        <w:t xml:space="preserve">، </w:t>
      </w:r>
      <w:r w:rsidRPr="000E00AF">
        <w:t>Bn</w:t>
      </w:r>
      <w:r w:rsidRPr="000E00AF">
        <w:rPr>
          <w:rFonts w:hint="cs"/>
          <w:rtl/>
        </w:rPr>
        <w:t xml:space="preserve">: </w:t>
      </w:r>
      <w:proofErr w:type="spellStart"/>
      <w:r w:rsidRPr="000E00AF">
        <w:rPr>
          <w:rFonts w:hint="cs"/>
          <w:rtl/>
        </w:rPr>
        <w:t>بورنیت</w:t>
      </w:r>
      <w:proofErr w:type="spellEnd"/>
      <w:r w:rsidRPr="000E00AF">
        <w:rPr>
          <w:rFonts w:hint="cs"/>
          <w:rtl/>
        </w:rPr>
        <w:t xml:space="preserve">، </w:t>
      </w:r>
      <w:proofErr w:type="spellStart"/>
      <w:r w:rsidRPr="000E00AF">
        <w:t>Cpr</w:t>
      </w:r>
      <w:proofErr w:type="spellEnd"/>
      <w:r w:rsidRPr="000E00AF">
        <w:rPr>
          <w:rFonts w:hint="cs"/>
          <w:rtl/>
        </w:rPr>
        <w:t xml:space="preserve">: </w:t>
      </w:r>
      <w:proofErr w:type="spellStart"/>
      <w:r w:rsidRPr="000E00AF">
        <w:rPr>
          <w:rFonts w:hint="cs"/>
          <w:rtl/>
        </w:rPr>
        <w:t>کوپریت</w:t>
      </w:r>
      <w:proofErr w:type="spellEnd"/>
      <w:r w:rsidRPr="000E00AF">
        <w:rPr>
          <w:rFonts w:hint="cs"/>
          <w:rtl/>
        </w:rPr>
        <w:t xml:space="preserve">، </w:t>
      </w:r>
      <w:r w:rsidRPr="000E00AF">
        <w:t>Mal</w:t>
      </w:r>
      <w:r w:rsidRPr="000E00AF">
        <w:rPr>
          <w:rFonts w:hint="cs"/>
          <w:rtl/>
        </w:rPr>
        <w:t xml:space="preserve">: </w:t>
      </w:r>
      <w:proofErr w:type="spellStart"/>
      <w:r w:rsidRPr="000E00AF">
        <w:rPr>
          <w:rFonts w:hint="cs"/>
          <w:rtl/>
        </w:rPr>
        <w:t>مالاکیت</w:t>
      </w:r>
      <w:proofErr w:type="spellEnd"/>
      <w:r w:rsidRPr="000E00AF">
        <w:rPr>
          <w:rFonts w:hint="cs"/>
          <w:rtl/>
        </w:rPr>
        <w:t xml:space="preserve">، </w:t>
      </w:r>
      <w:proofErr w:type="spellStart"/>
      <w:r w:rsidRPr="000E00AF">
        <w:t>Ccl</w:t>
      </w:r>
      <w:proofErr w:type="spellEnd"/>
      <w:r w:rsidRPr="000E00AF">
        <w:rPr>
          <w:rFonts w:hint="cs"/>
          <w:rtl/>
        </w:rPr>
        <w:t xml:space="preserve">: </w:t>
      </w:r>
      <w:proofErr w:type="spellStart"/>
      <w:r w:rsidRPr="000E00AF">
        <w:rPr>
          <w:rFonts w:hint="cs"/>
          <w:rtl/>
        </w:rPr>
        <w:t>کریزوکولا</w:t>
      </w:r>
      <w:proofErr w:type="spellEnd"/>
      <w:r w:rsidRPr="000E00AF">
        <w:rPr>
          <w:rFonts w:hint="cs"/>
          <w:rtl/>
        </w:rPr>
        <w:t xml:space="preserve">، </w:t>
      </w:r>
      <w:r w:rsidRPr="000E00AF">
        <w:t>native-Cu</w:t>
      </w:r>
      <w:r w:rsidRPr="000E00AF">
        <w:rPr>
          <w:rFonts w:hint="cs"/>
          <w:rtl/>
        </w:rPr>
        <w:t xml:space="preserve">: مس طبیعی، </w:t>
      </w:r>
      <w:r w:rsidRPr="000E00AF">
        <w:t>Fe-oxides</w:t>
      </w:r>
      <w:r w:rsidRPr="000E00AF">
        <w:rPr>
          <w:rFonts w:hint="cs"/>
          <w:rtl/>
        </w:rPr>
        <w:t xml:space="preserve">: </w:t>
      </w:r>
      <w:proofErr w:type="spellStart"/>
      <w:r w:rsidRPr="000E00AF">
        <w:rPr>
          <w:rFonts w:hint="cs"/>
          <w:rtl/>
        </w:rPr>
        <w:t>اکسیدهای</w:t>
      </w:r>
      <w:proofErr w:type="spellEnd"/>
      <w:r w:rsidRPr="000E00AF">
        <w:rPr>
          <w:rFonts w:hint="cs"/>
          <w:rtl/>
        </w:rPr>
        <w:t xml:space="preserve"> آهن، </w:t>
      </w:r>
      <w:proofErr w:type="spellStart"/>
      <w:r w:rsidRPr="000E00AF">
        <w:t>Qz</w:t>
      </w:r>
      <w:proofErr w:type="spellEnd"/>
      <w:r w:rsidRPr="000E00AF">
        <w:rPr>
          <w:rFonts w:hint="cs"/>
          <w:rtl/>
        </w:rPr>
        <w:t xml:space="preserve">: کوارتز، </w:t>
      </w:r>
      <w:proofErr w:type="spellStart"/>
      <w:r w:rsidRPr="000E00AF">
        <w:t>Gp</w:t>
      </w:r>
      <w:proofErr w:type="spellEnd"/>
      <w:r w:rsidRPr="000E00AF">
        <w:rPr>
          <w:rFonts w:hint="cs"/>
          <w:rtl/>
        </w:rPr>
        <w:t xml:space="preserve">: </w:t>
      </w:r>
      <w:proofErr w:type="spellStart"/>
      <w:r w:rsidRPr="000E00AF">
        <w:rPr>
          <w:rFonts w:hint="cs"/>
          <w:rtl/>
        </w:rPr>
        <w:t>ژیپس</w:t>
      </w:r>
      <w:proofErr w:type="spellEnd"/>
      <w:r w:rsidRPr="000E00AF">
        <w:rPr>
          <w:rFonts w:hint="cs"/>
          <w:rtl/>
        </w:rPr>
        <w:t xml:space="preserve">، </w:t>
      </w:r>
      <w:r w:rsidRPr="000E00AF">
        <w:t>Cal</w:t>
      </w:r>
      <w:r w:rsidRPr="000E00AF">
        <w:rPr>
          <w:rFonts w:hint="cs"/>
          <w:rtl/>
        </w:rPr>
        <w:t xml:space="preserve">: </w:t>
      </w:r>
      <w:proofErr w:type="spellStart"/>
      <w:r w:rsidRPr="000E00AF">
        <w:rPr>
          <w:rFonts w:hint="cs"/>
          <w:rtl/>
        </w:rPr>
        <w:t>کلسیت</w:t>
      </w:r>
      <w:proofErr w:type="spellEnd"/>
      <w:r w:rsidRPr="000E00AF">
        <w:rPr>
          <w:rFonts w:hint="cs"/>
          <w:rtl/>
        </w:rPr>
        <w:t>. نشانه</w:t>
      </w:r>
      <w:r w:rsidRPr="000E00AF">
        <w:rPr>
          <w:rtl/>
        </w:rPr>
        <w:t xml:space="preserve"> </w:t>
      </w:r>
      <w:r w:rsidRPr="000E00AF">
        <w:rPr>
          <w:rFonts w:hint="cs"/>
          <w:rtl/>
        </w:rPr>
        <w:t>های</w:t>
      </w:r>
      <w:r w:rsidRPr="000E00AF">
        <w:rPr>
          <w:rtl/>
        </w:rPr>
        <w:t xml:space="preserve"> </w:t>
      </w:r>
      <w:r w:rsidRPr="000E00AF">
        <w:rPr>
          <w:rFonts w:hint="cs"/>
          <w:rtl/>
        </w:rPr>
        <w:t>اختصاری</w:t>
      </w:r>
      <w:r w:rsidRPr="000E00AF">
        <w:rPr>
          <w:rtl/>
        </w:rPr>
        <w:t xml:space="preserve"> </w:t>
      </w:r>
      <w:r w:rsidRPr="000E00AF">
        <w:rPr>
          <w:rFonts w:hint="cs"/>
          <w:rtl/>
        </w:rPr>
        <w:t>کانی</w:t>
      </w:r>
      <w:r w:rsidRPr="000E00AF">
        <w:rPr>
          <w:rtl/>
        </w:rPr>
        <w:t xml:space="preserve"> </w:t>
      </w:r>
      <w:r w:rsidRPr="000E00AF">
        <w:rPr>
          <w:rFonts w:hint="cs"/>
          <w:rtl/>
        </w:rPr>
        <w:t>ها</w:t>
      </w:r>
      <w:r w:rsidRPr="000E00AF">
        <w:rPr>
          <w:rtl/>
        </w:rPr>
        <w:t xml:space="preserve"> </w:t>
      </w:r>
      <w:r w:rsidRPr="000E00AF">
        <w:rPr>
          <w:rFonts w:hint="cs"/>
          <w:rtl/>
        </w:rPr>
        <w:t>از (</w:t>
      </w:r>
      <w:r w:rsidRPr="000E00AF">
        <w:t>Whitney and Evans, 2010</w:t>
      </w:r>
      <w:r w:rsidRPr="000E00AF">
        <w:rPr>
          <w:rFonts w:hint="cs"/>
          <w:rtl/>
        </w:rPr>
        <w:t>) اقتباس شده است.</w:t>
      </w:r>
    </w:p>
    <w:p w14:paraId="50A40482" w14:textId="77777777" w:rsidR="007C60CD" w:rsidRPr="000E00AF" w:rsidRDefault="007C60CD" w:rsidP="0055590A">
      <w:pPr>
        <w:pStyle w:val="a6"/>
        <w:bidi w:val="0"/>
        <w:rPr>
          <w:rtl/>
        </w:rPr>
      </w:pPr>
      <w:r w:rsidRPr="000E00AF">
        <w:t xml:space="preserve">Figure 4. a) Argillitic alteration in the agglomerate unit with Fe-oxides in the Mehdi Abad deposit, b) Chalcocite and malachite mineralization with argillite and gypsum alteration, c) Carbonate alteration with malachite and chalcocite at the boundary of the agglomerate and tuff unit, d) Silicate alteration with chrysocolla in the pyroxene andesite unit, e) Veined texture of chalcocite </w:t>
      </w:r>
      <w:r w:rsidRPr="0055590A">
        <w:t>replaced</w:t>
      </w:r>
      <w:r w:rsidRPr="000E00AF">
        <w:t xml:space="preserve"> by malachite, f) Co-growth of chalcocite and chalcopyrite. At the </w:t>
      </w:r>
      <w:r w:rsidRPr="0055590A">
        <w:t>margins</w:t>
      </w:r>
      <w:r w:rsidRPr="000E00AF">
        <w:t xml:space="preserve"> of chalcocite, replacement by covellite has occurred, g) Replacement of primary chalcocite in framboidal pyrites, and h) Native copper replaced by cuprite along with chalcocite, malachite, and iron oxides. </w:t>
      </w:r>
      <w:proofErr w:type="spellStart"/>
      <w:r w:rsidRPr="000E00AF">
        <w:t>Cct</w:t>
      </w:r>
      <w:proofErr w:type="spellEnd"/>
      <w:r w:rsidRPr="000E00AF">
        <w:t xml:space="preserve">: chalcocite, </w:t>
      </w:r>
      <w:proofErr w:type="spellStart"/>
      <w:r w:rsidRPr="000E00AF">
        <w:t>Ccp</w:t>
      </w:r>
      <w:proofErr w:type="spellEnd"/>
      <w:r w:rsidRPr="000E00AF">
        <w:t xml:space="preserve">: chalcopyrite, Py: pyrite, </w:t>
      </w:r>
      <w:proofErr w:type="spellStart"/>
      <w:r w:rsidRPr="000E00AF">
        <w:t>Cv</w:t>
      </w:r>
      <w:proofErr w:type="spellEnd"/>
      <w:r w:rsidRPr="000E00AF">
        <w:t xml:space="preserve">: covellite, Bn: bornite, </w:t>
      </w:r>
      <w:proofErr w:type="spellStart"/>
      <w:r w:rsidRPr="000E00AF">
        <w:t>Cpr</w:t>
      </w:r>
      <w:proofErr w:type="spellEnd"/>
      <w:r w:rsidRPr="000E00AF">
        <w:t xml:space="preserve">: cuprite, Mal: ​​malachite, </w:t>
      </w:r>
      <w:proofErr w:type="spellStart"/>
      <w:r w:rsidRPr="000E00AF">
        <w:t>Ccl</w:t>
      </w:r>
      <w:proofErr w:type="spellEnd"/>
      <w:r w:rsidRPr="000E00AF">
        <w:t xml:space="preserve">: chrysocolla, native-Cu: native copper, </w:t>
      </w:r>
      <w:proofErr w:type="spellStart"/>
      <w:r w:rsidRPr="000E00AF">
        <w:t>Qz</w:t>
      </w:r>
      <w:proofErr w:type="spellEnd"/>
      <w:r w:rsidRPr="000E00AF">
        <w:t xml:space="preserve">: Quartz, </w:t>
      </w:r>
      <w:proofErr w:type="spellStart"/>
      <w:r w:rsidRPr="000E00AF">
        <w:t>Gp</w:t>
      </w:r>
      <w:proofErr w:type="spellEnd"/>
      <w:r w:rsidRPr="000E00AF">
        <w:t>: Gypsum, Cal: calcite. Mineral abbreviations are adapted from (Whitney and Evans, 2010).</w:t>
      </w:r>
    </w:p>
    <w:p w14:paraId="692F75FE" w14:textId="126FB5A2" w:rsidR="004E5C8D" w:rsidRDefault="004E5C8D" w:rsidP="004A278F">
      <w:pPr>
        <w:pStyle w:val="a4"/>
        <w:bidi/>
        <w:rPr>
          <w:lang w:bidi="fa-IR"/>
        </w:rPr>
      </w:pPr>
    </w:p>
    <w:p w14:paraId="5639FEAB" w14:textId="77777777" w:rsidR="001753BB" w:rsidRDefault="001753BB" w:rsidP="001753BB">
      <w:pPr>
        <w:pStyle w:val="a4"/>
        <w:bidi/>
        <w:rPr>
          <w:lang w:bidi="fa-IR"/>
        </w:rPr>
      </w:pPr>
    </w:p>
    <w:p w14:paraId="7F3DF6BF" w14:textId="6164648E" w:rsidR="001753BB" w:rsidRDefault="000B6F70" w:rsidP="001753BB">
      <w:pPr>
        <w:pStyle w:val="a4"/>
        <w:bidi/>
      </w:pPr>
      <w:r w:rsidRPr="00C142B9">
        <w:rPr>
          <w:rFonts w:hint="cs"/>
          <w:rtl/>
        </w:rPr>
        <w:lastRenderedPageBreak/>
        <w:t xml:space="preserve">اکسیدهای آهن مانند </w:t>
      </w:r>
      <w:r w:rsidRPr="00C142B9">
        <w:rPr>
          <w:rtl/>
        </w:rPr>
        <w:t>گوت</w:t>
      </w:r>
      <w:r w:rsidRPr="00C142B9">
        <w:rPr>
          <w:rFonts w:hint="cs"/>
          <w:rtl/>
        </w:rPr>
        <w:t>ی</w:t>
      </w:r>
      <w:r w:rsidRPr="00C142B9">
        <w:rPr>
          <w:rFonts w:hint="eastAsia"/>
          <w:rtl/>
        </w:rPr>
        <w:t>ت</w:t>
      </w:r>
      <w:r w:rsidRPr="00C142B9">
        <w:rPr>
          <w:rFonts w:hint="cs"/>
          <w:rtl/>
        </w:rPr>
        <w:t>، هماتیت و لیمونیت</w:t>
      </w:r>
      <w:r w:rsidRPr="00C142B9">
        <w:rPr>
          <w:rtl/>
        </w:rPr>
        <w:t xml:space="preserve"> از دگرسان</w:t>
      </w:r>
      <w:r w:rsidRPr="00C142B9">
        <w:rPr>
          <w:rFonts w:hint="cs"/>
          <w:rtl/>
        </w:rPr>
        <w:t>ی</w:t>
      </w:r>
      <w:r w:rsidRPr="00C142B9">
        <w:rPr>
          <w:rtl/>
        </w:rPr>
        <w:t xml:space="preserve"> برونزاد کان</w:t>
      </w:r>
      <w:r w:rsidRPr="00C142B9">
        <w:rPr>
          <w:rFonts w:hint="cs"/>
          <w:rtl/>
        </w:rPr>
        <w:t>ه‌های</w:t>
      </w:r>
      <w:r w:rsidRPr="00C142B9">
        <w:rPr>
          <w:rtl/>
        </w:rPr>
        <w:t>،</w:t>
      </w:r>
      <w:r w:rsidRPr="00C142B9">
        <w:rPr>
          <w:rFonts w:hint="cs"/>
          <w:rtl/>
        </w:rPr>
        <w:t xml:space="preserve"> </w:t>
      </w:r>
      <w:r w:rsidRPr="00C142B9">
        <w:rPr>
          <w:rtl/>
        </w:rPr>
        <w:t>بورن</w:t>
      </w:r>
      <w:r w:rsidRPr="00C142B9">
        <w:rPr>
          <w:rFonts w:hint="cs"/>
          <w:rtl/>
        </w:rPr>
        <w:t>ی</w:t>
      </w:r>
      <w:r w:rsidRPr="00C142B9">
        <w:rPr>
          <w:rFonts w:hint="eastAsia"/>
          <w:rtl/>
        </w:rPr>
        <w:t>ت</w:t>
      </w:r>
      <w:r w:rsidRPr="00C142B9">
        <w:rPr>
          <w:rFonts w:hint="cs"/>
          <w:rtl/>
        </w:rPr>
        <w:t>،</w:t>
      </w:r>
      <w:r w:rsidRPr="00C142B9">
        <w:rPr>
          <w:rtl/>
        </w:rPr>
        <w:t xml:space="preserve"> کالکوپ</w:t>
      </w:r>
      <w:r w:rsidRPr="00C142B9">
        <w:rPr>
          <w:rFonts w:hint="cs"/>
          <w:rtl/>
        </w:rPr>
        <w:t>ی</w:t>
      </w:r>
      <w:r w:rsidRPr="00C142B9">
        <w:rPr>
          <w:rFonts w:hint="eastAsia"/>
          <w:rtl/>
        </w:rPr>
        <w:t>ر</w:t>
      </w:r>
      <w:r w:rsidRPr="00C142B9">
        <w:rPr>
          <w:rFonts w:hint="cs"/>
          <w:rtl/>
        </w:rPr>
        <w:t>ی</w:t>
      </w:r>
      <w:r w:rsidRPr="00C142B9">
        <w:rPr>
          <w:rFonts w:hint="eastAsia"/>
          <w:rtl/>
        </w:rPr>
        <w:t>ت</w:t>
      </w:r>
      <w:r w:rsidRPr="00C142B9">
        <w:rPr>
          <w:rtl/>
        </w:rPr>
        <w:t xml:space="preserve"> و پ</w:t>
      </w:r>
      <w:r w:rsidRPr="00C142B9">
        <w:rPr>
          <w:rFonts w:hint="cs"/>
          <w:rtl/>
        </w:rPr>
        <w:t>ی</w:t>
      </w:r>
      <w:r w:rsidRPr="00C142B9">
        <w:rPr>
          <w:rFonts w:hint="eastAsia"/>
          <w:rtl/>
        </w:rPr>
        <w:t>ر</w:t>
      </w:r>
      <w:r w:rsidRPr="00C142B9">
        <w:rPr>
          <w:rFonts w:hint="cs"/>
          <w:rtl/>
        </w:rPr>
        <w:t>ی</w:t>
      </w:r>
      <w:r w:rsidRPr="00C142B9">
        <w:rPr>
          <w:rFonts w:hint="eastAsia"/>
          <w:rtl/>
        </w:rPr>
        <w:t>ت</w:t>
      </w:r>
      <w:r w:rsidRPr="00C142B9">
        <w:rPr>
          <w:rtl/>
        </w:rPr>
        <w:t xml:space="preserve"> حاصل شده است و به</w:t>
      </w:r>
      <w:r w:rsidRPr="00C142B9">
        <w:rPr>
          <w:rFonts w:hint="cs"/>
          <w:rtl/>
        </w:rPr>
        <w:t>‌</w:t>
      </w:r>
      <w:r w:rsidRPr="00C142B9">
        <w:rPr>
          <w:rtl/>
        </w:rPr>
        <w:t>صورت جانش</w:t>
      </w:r>
      <w:r w:rsidRPr="00C142B9">
        <w:rPr>
          <w:rFonts w:hint="cs"/>
          <w:rtl/>
        </w:rPr>
        <w:t>ی</w:t>
      </w:r>
      <w:r w:rsidRPr="00C142B9">
        <w:rPr>
          <w:rFonts w:hint="eastAsia"/>
          <w:rtl/>
        </w:rPr>
        <w:t>ن</w:t>
      </w:r>
      <w:r w:rsidRPr="00C142B9">
        <w:rPr>
          <w:rFonts w:hint="cs"/>
          <w:rtl/>
        </w:rPr>
        <w:t>ی</w:t>
      </w:r>
      <w:r w:rsidRPr="00C142B9">
        <w:rPr>
          <w:rtl/>
        </w:rPr>
        <w:t xml:space="preserve"> در قالب کان</w:t>
      </w:r>
      <w:r w:rsidRPr="00C142B9">
        <w:rPr>
          <w:rFonts w:hint="cs"/>
          <w:rtl/>
        </w:rPr>
        <w:t>ه‌</w:t>
      </w:r>
      <w:r w:rsidRPr="00C142B9">
        <w:rPr>
          <w:rtl/>
        </w:rPr>
        <w:t>ها</w:t>
      </w:r>
      <w:r w:rsidRPr="00C142B9">
        <w:rPr>
          <w:rFonts w:hint="cs"/>
          <w:rtl/>
        </w:rPr>
        <w:t>ی</w:t>
      </w:r>
      <w:r w:rsidRPr="00C142B9">
        <w:rPr>
          <w:rtl/>
        </w:rPr>
        <w:t xml:space="preserve"> اول</w:t>
      </w:r>
      <w:r w:rsidRPr="00C142B9">
        <w:rPr>
          <w:rFonts w:hint="cs"/>
          <w:rtl/>
        </w:rPr>
        <w:t>ی</w:t>
      </w:r>
      <w:r w:rsidRPr="00C142B9">
        <w:rPr>
          <w:rFonts w:hint="eastAsia"/>
          <w:rtl/>
        </w:rPr>
        <w:t>ه</w:t>
      </w:r>
      <w:r w:rsidRPr="00C142B9">
        <w:rPr>
          <w:rtl/>
        </w:rPr>
        <w:t xml:space="preserve"> مشاهده م</w:t>
      </w:r>
      <w:r w:rsidRPr="00C142B9">
        <w:rPr>
          <w:rFonts w:hint="cs"/>
          <w:rtl/>
        </w:rPr>
        <w:t>ی‌گردد</w:t>
      </w:r>
      <w:r w:rsidRPr="00C142B9">
        <w:rPr>
          <w:rtl/>
        </w:rPr>
        <w:t xml:space="preserve"> </w:t>
      </w:r>
      <w:r w:rsidRPr="00C142B9">
        <w:rPr>
          <w:rFonts w:hint="cs"/>
          <w:rtl/>
        </w:rPr>
        <w:t>(</w:t>
      </w:r>
      <w:r w:rsidRPr="00C142B9">
        <w:rPr>
          <w:rtl/>
        </w:rPr>
        <w:t>شکل</w:t>
      </w:r>
      <w:r w:rsidRPr="00C142B9">
        <w:rPr>
          <w:rFonts w:hint="cs"/>
          <w:rtl/>
        </w:rPr>
        <w:t xml:space="preserve"> 4-</w:t>
      </w:r>
      <w:r w:rsidRPr="00C142B9">
        <w:t>h</w:t>
      </w:r>
      <w:r w:rsidRPr="00C142B9">
        <w:rPr>
          <w:rtl/>
        </w:rPr>
        <w:t>)</w:t>
      </w:r>
      <w:r w:rsidRPr="00C142B9">
        <w:rPr>
          <w:rFonts w:hint="cs"/>
          <w:rtl/>
        </w:rPr>
        <w:t>.</w:t>
      </w:r>
    </w:p>
    <w:p w14:paraId="17C32335" w14:textId="77777777" w:rsidR="006551A8" w:rsidRPr="006551A8" w:rsidRDefault="006551A8" w:rsidP="006551A8">
      <w:pPr>
        <w:pStyle w:val="a3"/>
        <w:bidi/>
        <w:rPr>
          <w:rtl/>
        </w:rPr>
      </w:pPr>
      <w:r w:rsidRPr="006551A8">
        <w:rPr>
          <w:rFonts w:hint="cs"/>
          <w:rtl/>
        </w:rPr>
        <w:t>4-3- زمین شیمی</w:t>
      </w:r>
    </w:p>
    <w:p w14:paraId="342A7368" w14:textId="13141927" w:rsidR="006551A8" w:rsidRDefault="006551A8" w:rsidP="00D03985">
      <w:pPr>
        <w:pStyle w:val="a4"/>
        <w:bidi/>
        <w:rPr>
          <w:rtl/>
          <w:lang w:bidi="fa-IR"/>
        </w:rPr>
      </w:pPr>
      <w:r w:rsidRPr="006551A8">
        <w:rPr>
          <w:rFonts w:hint="cs"/>
          <w:rtl/>
        </w:rPr>
        <w:t xml:space="preserve">پس از بازالت، آندزیت فراوان‌ترین </w:t>
      </w:r>
      <w:r w:rsidRPr="006038A1">
        <w:rPr>
          <w:rFonts w:hint="cs"/>
          <w:rtl/>
        </w:rPr>
        <w:t>سنگ</w:t>
      </w:r>
      <w:r w:rsidRPr="006551A8">
        <w:rPr>
          <w:rFonts w:hint="cs"/>
          <w:rtl/>
        </w:rPr>
        <w:t xml:space="preserve"> آتشفشانی روی زمین بوده و اطلاعات زیادی درباره برهم‌کنش بین گوشته و پوسته در مناطق فرورانش اثبات می‌کند (</w:t>
      </w:r>
      <w:r w:rsidRPr="006551A8">
        <w:t>Li et al., 2013</w:t>
      </w:r>
      <w:r w:rsidRPr="006551A8">
        <w:rPr>
          <w:rFonts w:hint="cs"/>
          <w:rtl/>
        </w:rPr>
        <w:t>). ن</w:t>
      </w:r>
      <w:r w:rsidRPr="006551A8">
        <w:rPr>
          <w:rtl/>
        </w:rPr>
        <w:t>تایج آنالیز عناصر اصلی و کمیاب گدازه</w:t>
      </w:r>
      <w:r w:rsidRPr="006551A8">
        <w:rPr>
          <w:rFonts w:hint="cs"/>
          <w:rtl/>
        </w:rPr>
        <w:t>‌</w:t>
      </w:r>
      <w:r w:rsidRPr="006551A8">
        <w:rPr>
          <w:rtl/>
        </w:rPr>
        <w:t xml:space="preserve">های </w:t>
      </w:r>
      <w:r w:rsidRPr="006551A8">
        <w:rPr>
          <w:rFonts w:hint="cs"/>
          <w:rtl/>
        </w:rPr>
        <w:t>کانسار مهدی</w:t>
      </w:r>
      <w:r w:rsidRPr="006551A8">
        <w:rPr>
          <w:rFonts w:hint="eastAsia"/>
          <w:rtl/>
        </w:rPr>
        <w:t>‌</w:t>
      </w:r>
      <w:r w:rsidRPr="006551A8">
        <w:rPr>
          <w:rFonts w:hint="cs"/>
          <w:rtl/>
        </w:rPr>
        <w:t>آباد</w:t>
      </w:r>
      <w:r w:rsidRPr="006551A8">
        <w:rPr>
          <w:rtl/>
        </w:rPr>
        <w:t xml:space="preserve"> در جدول ۱ </w:t>
      </w:r>
      <w:r w:rsidRPr="006551A8">
        <w:rPr>
          <w:rFonts w:hint="cs"/>
          <w:rtl/>
        </w:rPr>
        <w:t>نشان داده</w:t>
      </w:r>
      <w:r w:rsidRPr="006551A8">
        <w:rPr>
          <w:rtl/>
        </w:rPr>
        <w:t xml:space="preserve"> شده است. </w:t>
      </w:r>
    </w:p>
    <w:p w14:paraId="2AAC59B8" w14:textId="77777777" w:rsidR="00842D30" w:rsidRPr="006038A1" w:rsidRDefault="00842D30" w:rsidP="00842D30">
      <w:pPr>
        <w:pStyle w:val="a4"/>
        <w:bidi/>
        <w:rPr>
          <w:lang w:bidi="fa-IR"/>
        </w:rPr>
      </w:pPr>
      <w:r w:rsidRPr="006038A1">
        <w:rPr>
          <w:rtl/>
          <w:lang w:bidi="fa-IR"/>
        </w:rPr>
        <w:t>میزان</w:t>
      </w:r>
      <w:r w:rsidRPr="006038A1">
        <w:rPr>
          <w:rFonts w:hint="cs"/>
          <w:rtl/>
          <w:lang w:bidi="fa-IR"/>
        </w:rPr>
        <w:t xml:space="preserve"> </w:t>
      </w:r>
      <w:proofErr w:type="spellStart"/>
      <w:r w:rsidRPr="006038A1">
        <w:rPr>
          <w:rFonts w:hint="cs"/>
          <w:rtl/>
          <w:lang w:bidi="fa-IR"/>
        </w:rPr>
        <w:t>بیشینه</w:t>
      </w:r>
      <w:proofErr w:type="spellEnd"/>
      <w:r w:rsidRPr="006038A1">
        <w:rPr>
          <w:rFonts w:hint="cs"/>
          <w:rtl/>
          <w:lang w:bidi="fa-IR"/>
        </w:rPr>
        <w:t xml:space="preserve"> و کمینه</w:t>
      </w:r>
      <w:r w:rsidRPr="006038A1">
        <w:rPr>
          <w:lang w:bidi="fa-IR"/>
        </w:rPr>
        <w:t>SiO</w:t>
      </w:r>
      <w:r w:rsidRPr="006038A1">
        <w:rPr>
          <w:vertAlign w:val="subscript"/>
          <w:lang w:bidi="fa-IR"/>
        </w:rPr>
        <w:t>2</w:t>
      </w:r>
      <w:r w:rsidRPr="006038A1">
        <w:rPr>
          <w:lang w:bidi="fa-IR"/>
        </w:rPr>
        <w:t xml:space="preserve"> </w:t>
      </w:r>
      <w:r w:rsidRPr="006038A1">
        <w:rPr>
          <w:rFonts w:hint="cs"/>
          <w:rtl/>
          <w:lang w:bidi="fa-IR"/>
        </w:rPr>
        <w:t xml:space="preserve"> </w:t>
      </w:r>
      <w:r w:rsidRPr="006038A1">
        <w:rPr>
          <w:rtl/>
          <w:lang w:bidi="fa-IR"/>
        </w:rPr>
        <w:t xml:space="preserve">در </w:t>
      </w:r>
      <w:proofErr w:type="spellStart"/>
      <w:r w:rsidRPr="006038A1">
        <w:rPr>
          <w:rFonts w:hint="cs"/>
          <w:rtl/>
          <w:lang w:bidi="fa-IR"/>
        </w:rPr>
        <w:t>نمونه‌های</w:t>
      </w:r>
      <w:proofErr w:type="spellEnd"/>
      <w:r w:rsidRPr="006038A1">
        <w:rPr>
          <w:rFonts w:hint="cs"/>
          <w:rtl/>
          <w:lang w:bidi="fa-IR"/>
        </w:rPr>
        <w:t xml:space="preserve"> مورد مطالعه</w:t>
      </w:r>
      <w:r w:rsidRPr="006038A1">
        <w:rPr>
          <w:rtl/>
          <w:lang w:bidi="fa-IR"/>
        </w:rPr>
        <w:t xml:space="preserve"> </w:t>
      </w:r>
      <w:r w:rsidRPr="006038A1">
        <w:rPr>
          <w:rFonts w:hint="cs"/>
          <w:rtl/>
          <w:lang w:bidi="fa-IR"/>
        </w:rPr>
        <w:t>به ترتیب برابر 25</w:t>
      </w:r>
      <w:r w:rsidRPr="006038A1">
        <w:rPr>
          <w:rtl/>
          <w:lang w:bidi="fa-IR"/>
        </w:rPr>
        <w:t>/</w:t>
      </w:r>
      <w:r w:rsidRPr="006038A1">
        <w:rPr>
          <w:rFonts w:hint="cs"/>
          <w:rtl/>
          <w:lang w:bidi="fa-IR"/>
        </w:rPr>
        <w:t>60</w:t>
      </w:r>
      <w:r w:rsidRPr="006038A1">
        <w:rPr>
          <w:rtl/>
          <w:lang w:bidi="fa-IR"/>
        </w:rPr>
        <w:t xml:space="preserve"> </w:t>
      </w:r>
      <w:r w:rsidRPr="006038A1">
        <w:rPr>
          <w:rFonts w:hint="cs"/>
          <w:rtl/>
          <w:lang w:bidi="fa-IR"/>
        </w:rPr>
        <w:t>و</w:t>
      </w:r>
      <w:r w:rsidRPr="006038A1">
        <w:rPr>
          <w:rtl/>
          <w:lang w:bidi="fa-IR"/>
        </w:rPr>
        <w:t xml:space="preserve"> </w:t>
      </w:r>
      <w:r w:rsidRPr="006038A1">
        <w:rPr>
          <w:rFonts w:hint="cs"/>
          <w:rtl/>
          <w:lang w:bidi="fa-IR"/>
        </w:rPr>
        <w:t>89</w:t>
      </w:r>
      <w:r w:rsidRPr="006038A1">
        <w:rPr>
          <w:rtl/>
          <w:lang w:bidi="fa-IR"/>
        </w:rPr>
        <w:t>/</w:t>
      </w:r>
      <w:r w:rsidRPr="006038A1">
        <w:rPr>
          <w:rFonts w:hint="cs"/>
          <w:rtl/>
          <w:lang w:bidi="fa-IR"/>
        </w:rPr>
        <w:t>55</w:t>
      </w:r>
      <w:r w:rsidRPr="006038A1">
        <w:rPr>
          <w:rtl/>
          <w:lang w:bidi="fa-IR"/>
        </w:rPr>
        <w:t xml:space="preserve"> درصد</w:t>
      </w:r>
      <w:r w:rsidRPr="006038A1">
        <w:rPr>
          <w:rFonts w:hint="cs"/>
          <w:rtl/>
          <w:lang w:bidi="fa-IR"/>
        </w:rPr>
        <w:t xml:space="preserve"> وزنی با میانگین 03</w:t>
      </w:r>
      <w:r w:rsidRPr="006038A1">
        <w:rPr>
          <w:rtl/>
          <w:lang w:bidi="fa-IR"/>
        </w:rPr>
        <w:t>/</w:t>
      </w:r>
      <w:r w:rsidRPr="006038A1">
        <w:rPr>
          <w:rFonts w:hint="cs"/>
          <w:rtl/>
          <w:lang w:bidi="fa-IR"/>
        </w:rPr>
        <w:t>58</w:t>
      </w:r>
      <w:r w:rsidRPr="006038A1">
        <w:rPr>
          <w:rtl/>
          <w:lang w:bidi="fa-IR"/>
        </w:rPr>
        <w:t xml:space="preserve"> درصد</w:t>
      </w:r>
      <w:r w:rsidRPr="006038A1">
        <w:rPr>
          <w:rFonts w:hint="cs"/>
          <w:rtl/>
          <w:lang w:bidi="fa-IR"/>
        </w:rPr>
        <w:t xml:space="preserve"> وزنی </w:t>
      </w:r>
      <w:proofErr w:type="spellStart"/>
      <w:r w:rsidRPr="006038A1">
        <w:rPr>
          <w:rFonts w:hint="cs"/>
          <w:rtl/>
          <w:lang w:bidi="fa-IR"/>
        </w:rPr>
        <w:t>می‌باشد</w:t>
      </w:r>
      <w:proofErr w:type="spellEnd"/>
      <w:r w:rsidRPr="006038A1">
        <w:rPr>
          <w:rFonts w:hint="cs"/>
          <w:rtl/>
          <w:lang w:bidi="fa-IR"/>
        </w:rPr>
        <w:t xml:space="preserve">. </w:t>
      </w:r>
      <w:r w:rsidRPr="006038A1">
        <w:rPr>
          <w:lang w:bidi="fa-IR"/>
        </w:rPr>
        <w:t>Al</w:t>
      </w:r>
      <w:r w:rsidRPr="006038A1">
        <w:rPr>
          <w:vertAlign w:val="subscript"/>
          <w:lang w:bidi="fa-IR"/>
        </w:rPr>
        <w:t>2</w:t>
      </w:r>
      <w:r w:rsidRPr="006038A1">
        <w:rPr>
          <w:lang w:bidi="fa-IR"/>
        </w:rPr>
        <w:t>O</w:t>
      </w:r>
      <w:r w:rsidRPr="006038A1">
        <w:rPr>
          <w:vertAlign w:val="subscript"/>
          <w:lang w:bidi="fa-IR"/>
        </w:rPr>
        <w:t>3</w:t>
      </w:r>
      <w:r w:rsidRPr="006038A1">
        <w:rPr>
          <w:rFonts w:hint="cs"/>
          <w:rtl/>
          <w:lang w:bidi="fa-IR"/>
        </w:rPr>
        <w:t xml:space="preserve"> دارای </w:t>
      </w:r>
      <w:proofErr w:type="spellStart"/>
      <w:r w:rsidRPr="006038A1">
        <w:rPr>
          <w:rFonts w:hint="cs"/>
          <w:rtl/>
          <w:lang w:bidi="fa-IR"/>
        </w:rPr>
        <w:t>بیشینه</w:t>
      </w:r>
      <w:proofErr w:type="spellEnd"/>
      <w:r w:rsidRPr="006038A1">
        <w:rPr>
          <w:rtl/>
          <w:lang w:bidi="fa-IR"/>
        </w:rPr>
        <w:t xml:space="preserve"> </w:t>
      </w:r>
      <w:r w:rsidRPr="006038A1">
        <w:rPr>
          <w:rFonts w:hint="cs"/>
          <w:rtl/>
          <w:lang w:bidi="fa-IR"/>
        </w:rPr>
        <w:t>98</w:t>
      </w:r>
      <w:r w:rsidRPr="006038A1">
        <w:rPr>
          <w:rtl/>
          <w:lang w:bidi="fa-IR"/>
        </w:rPr>
        <w:t>/</w:t>
      </w:r>
      <w:r w:rsidRPr="006038A1">
        <w:rPr>
          <w:rFonts w:hint="cs"/>
          <w:rtl/>
          <w:lang w:bidi="fa-IR"/>
        </w:rPr>
        <w:t>16</w:t>
      </w:r>
      <w:r w:rsidRPr="006038A1">
        <w:rPr>
          <w:rtl/>
          <w:lang w:bidi="fa-IR"/>
        </w:rPr>
        <w:t xml:space="preserve"> </w:t>
      </w:r>
      <w:r w:rsidRPr="006038A1">
        <w:rPr>
          <w:rFonts w:hint="cs"/>
          <w:rtl/>
          <w:lang w:bidi="fa-IR"/>
        </w:rPr>
        <w:t>درصد وزنی و کمینه 16</w:t>
      </w:r>
      <w:r w:rsidRPr="006038A1">
        <w:rPr>
          <w:rtl/>
          <w:lang w:bidi="fa-IR"/>
        </w:rPr>
        <w:t>/</w:t>
      </w:r>
      <w:proofErr w:type="gramStart"/>
      <w:r w:rsidRPr="006038A1">
        <w:rPr>
          <w:rFonts w:hint="cs"/>
          <w:rtl/>
          <w:lang w:bidi="fa-IR"/>
        </w:rPr>
        <w:t>14</w:t>
      </w:r>
      <w:r w:rsidRPr="006038A1">
        <w:rPr>
          <w:rtl/>
          <w:lang w:bidi="fa-IR"/>
        </w:rPr>
        <w:t xml:space="preserve"> درصد</w:t>
      </w:r>
      <w:r w:rsidRPr="006038A1">
        <w:rPr>
          <w:rFonts w:hint="cs"/>
          <w:rtl/>
          <w:lang w:bidi="fa-IR"/>
        </w:rPr>
        <w:t xml:space="preserve"> وزنی با میانگین 95/15 درصد وزنی </w:t>
      </w:r>
      <w:proofErr w:type="spellStart"/>
      <w:r w:rsidRPr="006038A1">
        <w:rPr>
          <w:rFonts w:hint="cs"/>
          <w:rtl/>
          <w:lang w:bidi="fa-IR"/>
        </w:rPr>
        <w:t>می‌باشد</w:t>
      </w:r>
      <w:proofErr w:type="spellEnd"/>
      <w:r w:rsidRPr="006038A1">
        <w:rPr>
          <w:rFonts w:hint="cs"/>
          <w:rtl/>
          <w:lang w:bidi="fa-IR"/>
        </w:rPr>
        <w:t xml:space="preserve">، میزان </w:t>
      </w:r>
      <w:proofErr w:type="spellStart"/>
      <w:r w:rsidRPr="006038A1">
        <w:rPr>
          <w:rFonts w:hint="cs"/>
          <w:rtl/>
          <w:lang w:bidi="fa-IR"/>
        </w:rPr>
        <w:t>بیشینه</w:t>
      </w:r>
      <w:proofErr w:type="spellEnd"/>
      <w:r w:rsidRPr="006038A1">
        <w:rPr>
          <w:rFonts w:hint="cs"/>
          <w:rtl/>
          <w:lang w:bidi="fa-IR"/>
        </w:rPr>
        <w:t>، کمینه و میانگین</w:t>
      </w:r>
      <w:proofErr w:type="gramEnd"/>
      <w:r w:rsidRPr="006038A1">
        <w:rPr>
          <w:rFonts w:hint="cs"/>
          <w:rtl/>
          <w:lang w:bidi="fa-IR"/>
        </w:rPr>
        <w:t xml:space="preserve"> </w:t>
      </w:r>
      <w:proofErr w:type="gramStart"/>
      <w:r w:rsidRPr="006038A1">
        <w:rPr>
          <w:lang w:bidi="fa-IR"/>
        </w:rPr>
        <w:t>CaO</w:t>
      </w:r>
      <w:r w:rsidRPr="006038A1">
        <w:rPr>
          <w:rFonts w:hint="cs"/>
          <w:rtl/>
          <w:lang w:bidi="fa-IR"/>
        </w:rPr>
        <w:t xml:space="preserve"> در </w:t>
      </w:r>
      <w:proofErr w:type="spellStart"/>
      <w:r w:rsidRPr="006038A1">
        <w:rPr>
          <w:rFonts w:hint="cs"/>
          <w:rtl/>
          <w:lang w:bidi="fa-IR"/>
        </w:rPr>
        <w:t>نمونه‌های</w:t>
      </w:r>
      <w:proofErr w:type="spellEnd"/>
      <w:r w:rsidRPr="006038A1">
        <w:rPr>
          <w:rFonts w:hint="cs"/>
          <w:rtl/>
          <w:lang w:bidi="fa-IR"/>
        </w:rPr>
        <w:t xml:space="preserve"> گدازه مورد مطالعه به ترتیب برابر 69</w:t>
      </w:r>
      <w:proofErr w:type="gramEnd"/>
      <w:r w:rsidRPr="006038A1">
        <w:rPr>
          <w:rFonts w:hint="cs"/>
          <w:rtl/>
          <w:lang w:bidi="fa-IR"/>
        </w:rPr>
        <w:t xml:space="preserve">/10، 16/6 و 37/8 درصد وزنی محاسبه شده است. </w:t>
      </w:r>
      <w:r w:rsidRPr="006038A1">
        <w:rPr>
          <w:rtl/>
          <w:lang w:bidi="fa-IR"/>
        </w:rPr>
        <w:t xml:space="preserve">مقادیر </w:t>
      </w:r>
      <w:r w:rsidRPr="006038A1">
        <w:rPr>
          <w:lang w:bidi="fa-IR"/>
        </w:rPr>
        <w:t>Na</w:t>
      </w:r>
      <w:r w:rsidRPr="006038A1">
        <w:rPr>
          <w:vertAlign w:val="subscript"/>
          <w:lang w:bidi="fa-IR"/>
        </w:rPr>
        <w:t>2</w:t>
      </w:r>
      <w:r w:rsidRPr="006038A1">
        <w:rPr>
          <w:lang w:bidi="fa-IR"/>
        </w:rPr>
        <w:t>O</w:t>
      </w:r>
      <w:r w:rsidRPr="006038A1">
        <w:rPr>
          <w:rtl/>
          <w:lang w:bidi="fa-IR"/>
        </w:rPr>
        <w:t xml:space="preserve"> و </w:t>
      </w:r>
      <w:r w:rsidRPr="006038A1">
        <w:rPr>
          <w:lang w:bidi="fa-IR"/>
        </w:rPr>
        <w:t>K</w:t>
      </w:r>
      <w:r w:rsidRPr="006038A1">
        <w:rPr>
          <w:vertAlign w:val="subscript"/>
          <w:lang w:bidi="fa-IR"/>
        </w:rPr>
        <w:t>2</w:t>
      </w:r>
      <w:r w:rsidRPr="006038A1">
        <w:rPr>
          <w:lang w:bidi="fa-IR"/>
        </w:rPr>
        <w:t>O</w:t>
      </w:r>
      <w:r w:rsidRPr="006038A1">
        <w:rPr>
          <w:rtl/>
          <w:lang w:bidi="fa-IR"/>
        </w:rPr>
        <w:t xml:space="preserve"> در </w:t>
      </w:r>
      <w:proofErr w:type="spellStart"/>
      <w:r w:rsidRPr="006038A1">
        <w:rPr>
          <w:rtl/>
          <w:lang w:bidi="fa-IR"/>
        </w:rPr>
        <w:t>نمونه</w:t>
      </w:r>
      <w:r w:rsidRPr="006038A1">
        <w:rPr>
          <w:rFonts w:hint="cs"/>
          <w:rtl/>
          <w:lang w:bidi="fa-IR"/>
        </w:rPr>
        <w:t>‌</w:t>
      </w:r>
      <w:r w:rsidRPr="006038A1">
        <w:rPr>
          <w:rtl/>
          <w:lang w:bidi="fa-IR"/>
        </w:rPr>
        <w:t>ها</w:t>
      </w:r>
      <w:r w:rsidRPr="006038A1">
        <w:rPr>
          <w:rFonts w:hint="cs"/>
          <w:rtl/>
          <w:lang w:bidi="fa-IR"/>
        </w:rPr>
        <w:t>ی</w:t>
      </w:r>
      <w:proofErr w:type="spellEnd"/>
      <w:r w:rsidRPr="006038A1">
        <w:rPr>
          <w:rFonts w:hint="cs"/>
          <w:rtl/>
          <w:lang w:bidi="fa-IR"/>
        </w:rPr>
        <w:t xml:space="preserve"> مورد بررسی</w:t>
      </w:r>
      <w:r w:rsidRPr="006038A1">
        <w:rPr>
          <w:rtl/>
          <w:lang w:bidi="fa-IR"/>
        </w:rPr>
        <w:t xml:space="preserve"> نسبتاً بالاست به طوری</w:t>
      </w:r>
      <w:r w:rsidRPr="006038A1">
        <w:rPr>
          <w:rFonts w:hint="cs"/>
          <w:rtl/>
          <w:lang w:bidi="fa-IR"/>
        </w:rPr>
        <w:t xml:space="preserve"> که مقادیر کمینه و </w:t>
      </w:r>
      <w:proofErr w:type="spellStart"/>
      <w:r w:rsidRPr="006038A1">
        <w:rPr>
          <w:rFonts w:hint="cs"/>
          <w:rtl/>
          <w:lang w:bidi="fa-IR"/>
        </w:rPr>
        <w:t>بیشینه</w:t>
      </w:r>
      <w:proofErr w:type="spellEnd"/>
      <w:r w:rsidRPr="006038A1">
        <w:rPr>
          <w:rFonts w:hint="cs"/>
          <w:rtl/>
          <w:lang w:bidi="fa-IR"/>
        </w:rPr>
        <w:t xml:space="preserve"> برای </w:t>
      </w:r>
      <w:r w:rsidRPr="006038A1">
        <w:rPr>
          <w:lang w:bidi="fa-IR"/>
        </w:rPr>
        <w:t>Na</w:t>
      </w:r>
      <w:r w:rsidRPr="006038A1">
        <w:rPr>
          <w:vertAlign w:val="subscript"/>
          <w:lang w:bidi="fa-IR"/>
        </w:rPr>
        <w:t>2</w:t>
      </w:r>
      <w:r w:rsidRPr="006038A1">
        <w:rPr>
          <w:lang w:bidi="fa-IR"/>
        </w:rPr>
        <w:t>O</w:t>
      </w:r>
      <w:r w:rsidRPr="006038A1">
        <w:rPr>
          <w:rFonts w:hint="cs"/>
          <w:rtl/>
          <w:lang w:bidi="fa-IR"/>
        </w:rPr>
        <w:t xml:space="preserve"> به ترتیب برابر 51/3 و 96/5 با میانگین 62/4 درصد وزنی و مقادیر </w:t>
      </w:r>
      <w:proofErr w:type="spellStart"/>
      <w:r w:rsidRPr="006038A1">
        <w:rPr>
          <w:rFonts w:hint="cs"/>
          <w:rtl/>
          <w:lang w:bidi="fa-IR"/>
        </w:rPr>
        <w:t>بیشینه</w:t>
      </w:r>
      <w:proofErr w:type="spellEnd"/>
      <w:r w:rsidRPr="006038A1">
        <w:rPr>
          <w:rFonts w:hint="cs"/>
          <w:rtl/>
          <w:lang w:bidi="fa-IR"/>
        </w:rPr>
        <w:t xml:space="preserve"> و کمینه برای </w:t>
      </w:r>
      <w:r w:rsidRPr="006038A1">
        <w:rPr>
          <w:lang w:bidi="fa-IR"/>
        </w:rPr>
        <w:t>K</w:t>
      </w:r>
      <w:r w:rsidRPr="006038A1">
        <w:rPr>
          <w:vertAlign w:val="subscript"/>
          <w:lang w:bidi="fa-IR"/>
        </w:rPr>
        <w:t>2</w:t>
      </w:r>
      <w:r w:rsidRPr="006038A1">
        <w:rPr>
          <w:lang w:bidi="fa-IR"/>
        </w:rPr>
        <w:t>O</w:t>
      </w:r>
      <w:r w:rsidRPr="006038A1">
        <w:rPr>
          <w:rtl/>
          <w:lang w:bidi="fa-IR"/>
        </w:rPr>
        <w:t xml:space="preserve"> </w:t>
      </w:r>
      <w:r w:rsidRPr="006038A1">
        <w:rPr>
          <w:rFonts w:hint="cs"/>
          <w:rtl/>
          <w:lang w:bidi="fa-IR"/>
        </w:rPr>
        <w:t xml:space="preserve">به ترتیب برابر 31/2 و 26/1 با میانگین 79/1 درصد وزنی </w:t>
      </w:r>
      <w:proofErr w:type="spellStart"/>
      <w:r w:rsidRPr="006038A1">
        <w:rPr>
          <w:rFonts w:hint="cs"/>
          <w:rtl/>
          <w:lang w:bidi="fa-IR"/>
        </w:rPr>
        <w:t>اندازه</w:t>
      </w:r>
      <w:r w:rsidRPr="006038A1">
        <w:rPr>
          <w:rFonts w:hint="eastAsia"/>
          <w:rtl/>
          <w:lang w:bidi="fa-IR"/>
        </w:rPr>
        <w:t>‌</w:t>
      </w:r>
      <w:r w:rsidRPr="006038A1">
        <w:rPr>
          <w:rFonts w:hint="cs"/>
          <w:rtl/>
          <w:lang w:bidi="fa-IR"/>
        </w:rPr>
        <w:t>گیری</w:t>
      </w:r>
      <w:proofErr w:type="spellEnd"/>
      <w:r w:rsidRPr="006038A1">
        <w:rPr>
          <w:rFonts w:hint="cs"/>
          <w:rtl/>
          <w:lang w:bidi="fa-IR"/>
        </w:rPr>
        <w:t xml:space="preserve"> شده است. میزان میانگین </w:t>
      </w:r>
      <w:r w:rsidRPr="006038A1">
        <w:rPr>
          <w:lang w:bidi="fa-IR"/>
        </w:rPr>
        <w:t>Fe</w:t>
      </w:r>
      <w:r w:rsidRPr="006038A1">
        <w:rPr>
          <w:vertAlign w:val="subscript"/>
          <w:lang w:bidi="fa-IR"/>
        </w:rPr>
        <w:t>2</w:t>
      </w:r>
      <w:r w:rsidRPr="006038A1">
        <w:rPr>
          <w:lang w:bidi="fa-IR"/>
        </w:rPr>
        <w:t>O</w:t>
      </w:r>
      <w:r w:rsidRPr="006038A1">
        <w:rPr>
          <w:vertAlign w:val="subscript"/>
          <w:lang w:bidi="fa-IR"/>
        </w:rPr>
        <w:t>3</w:t>
      </w:r>
      <w:r w:rsidRPr="006038A1">
        <w:rPr>
          <w:rFonts w:hint="cs"/>
          <w:rtl/>
          <w:lang w:bidi="fa-IR"/>
        </w:rPr>
        <w:t xml:space="preserve"> در نمونه های مورد مطالعه برابر 62/5 و مقادیر </w:t>
      </w:r>
      <w:proofErr w:type="spellStart"/>
      <w:r w:rsidRPr="006038A1">
        <w:rPr>
          <w:rFonts w:hint="cs"/>
          <w:rtl/>
          <w:lang w:bidi="fa-IR"/>
        </w:rPr>
        <w:t>بیشینه</w:t>
      </w:r>
      <w:proofErr w:type="spellEnd"/>
      <w:r w:rsidRPr="006038A1">
        <w:rPr>
          <w:rFonts w:hint="cs"/>
          <w:rtl/>
          <w:lang w:bidi="fa-IR"/>
        </w:rPr>
        <w:t xml:space="preserve"> و کمینه این اکسید به ترتیب برابر 90/7 و 05/4 درصد وزنی </w:t>
      </w:r>
      <w:proofErr w:type="spellStart"/>
      <w:r w:rsidRPr="006038A1">
        <w:rPr>
          <w:rFonts w:hint="cs"/>
          <w:rtl/>
          <w:lang w:bidi="fa-IR"/>
        </w:rPr>
        <w:t>می‌باشد</w:t>
      </w:r>
      <w:proofErr w:type="spellEnd"/>
      <w:r w:rsidRPr="006038A1">
        <w:rPr>
          <w:rFonts w:hint="cs"/>
          <w:rtl/>
          <w:lang w:bidi="fa-IR"/>
        </w:rPr>
        <w:t xml:space="preserve">. </w:t>
      </w:r>
      <w:r w:rsidRPr="006038A1">
        <w:rPr>
          <w:lang w:bidi="fa-IR"/>
        </w:rPr>
        <w:t>MgO</w:t>
      </w:r>
      <w:r w:rsidRPr="006038A1">
        <w:rPr>
          <w:rFonts w:hint="cs"/>
          <w:rtl/>
          <w:lang w:bidi="fa-IR"/>
        </w:rPr>
        <w:t xml:space="preserve"> دارای </w:t>
      </w:r>
      <w:proofErr w:type="spellStart"/>
      <w:r w:rsidRPr="006038A1">
        <w:rPr>
          <w:rFonts w:hint="cs"/>
          <w:rtl/>
          <w:lang w:bidi="fa-IR"/>
        </w:rPr>
        <w:t>بیشینه</w:t>
      </w:r>
      <w:proofErr w:type="spellEnd"/>
      <w:r w:rsidRPr="006038A1">
        <w:rPr>
          <w:rtl/>
          <w:lang w:bidi="fa-IR"/>
        </w:rPr>
        <w:t xml:space="preserve"> </w:t>
      </w:r>
      <w:r w:rsidRPr="006038A1">
        <w:rPr>
          <w:rFonts w:hint="cs"/>
          <w:rtl/>
          <w:lang w:bidi="fa-IR"/>
        </w:rPr>
        <w:t>95</w:t>
      </w:r>
      <w:r w:rsidRPr="006038A1">
        <w:rPr>
          <w:rtl/>
          <w:lang w:bidi="fa-IR"/>
        </w:rPr>
        <w:t>/</w:t>
      </w:r>
      <w:r w:rsidRPr="006038A1">
        <w:rPr>
          <w:rFonts w:hint="cs"/>
          <w:rtl/>
          <w:lang w:bidi="fa-IR"/>
        </w:rPr>
        <w:t>4</w:t>
      </w:r>
      <w:r w:rsidRPr="006038A1">
        <w:rPr>
          <w:rtl/>
          <w:lang w:bidi="fa-IR"/>
        </w:rPr>
        <w:t xml:space="preserve"> </w:t>
      </w:r>
      <w:r w:rsidRPr="006038A1">
        <w:rPr>
          <w:rFonts w:hint="cs"/>
          <w:rtl/>
          <w:lang w:bidi="fa-IR"/>
        </w:rPr>
        <w:t>درصد وزنی و کمینه 17</w:t>
      </w:r>
      <w:r w:rsidRPr="006038A1">
        <w:rPr>
          <w:rtl/>
          <w:lang w:bidi="fa-IR"/>
        </w:rPr>
        <w:t>/</w:t>
      </w:r>
      <w:r w:rsidRPr="006038A1">
        <w:rPr>
          <w:rFonts w:hint="cs"/>
          <w:rtl/>
          <w:lang w:bidi="fa-IR"/>
        </w:rPr>
        <w:t>1</w:t>
      </w:r>
      <w:r w:rsidRPr="006038A1">
        <w:rPr>
          <w:rtl/>
          <w:lang w:bidi="fa-IR"/>
        </w:rPr>
        <w:t xml:space="preserve"> درصد</w:t>
      </w:r>
      <w:r w:rsidRPr="006038A1">
        <w:rPr>
          <w:rFonts w:hint="cs"/>
          <w:rtl/>
          <w:lang w:bidi="fa-IR"/>
        </w:rPr>
        <w:t xml:space="preserve"> وزنی با میانگین 45/2 درصد وزنی </w:t>
      </w:r>
      <w:proofErr w:type="spellStart"/>
      <w:r w:rsidRPr="006038A1">
        <w:rPr>
          <w:rFonts w:hint="cs"/>
          <w:rtl/>
          <w:lang w:bidi="fa-IR"/>
        </w:rPr>
        <w:t>می‌باشد</w:t>
      </w:r>
      <w:proofErr w:type="spellEnd"/>
      <w:r w:rsidRPr="006038A1">
        <w:rPr>
          <w:rFonts w:hint="cs"/>
          <w:rtl/>
          <w:lang w:bidi="fa-IR"/>
        </w:rPr>
        <w:t xml:space="preserve">، میزان </w:t>
      </w:r>
      <w:proofErr w:type="spellStart"/>
      <w:r w:rsidRPr="006038A1">
        <w:rPr>
          <w:rFonts w:hint="cs"/>
          <w:rtl/>
          <w:lang w:bidi="fa-IR"/>
        </w:rPr>
        <w:t>بیشینه</w:t>
      </w:r>
      <w:proofErr w:type="spellEnd"/>
      <w:r w:rsidRPr="006038A1">
        <w:rPr>
          <w:rFonts w:hint="cs"/>
          <w:rtl/>
          <w:lang w:bidi="fa-IR"/>
        </w:rPr>
        <w:t>، کمینه و میانگین</w:t>
      </w:r>
      <w:r w:rsidRPr="006038A1">
        <w:rPr>
          <w:lang w:bidi="fa-IR"/>
        </w:rPr>
        <w:t>TiO</w:t>
      </w:r>
      <w:proofErr w:type="gramStart"/>
      <w:r w:rsidRPr="006038A1">
        <w:rPr>
          <w:vertAlign w:val="subscript"/>
          <w:lang w:bidi="fa-IR"/>
        </w:rPr>
        <w:t>2</w:t>
      </w:r>
      <w:r w:rsidRPr="006038A1">
        <w:rPr>
          <w:lang w:bidi="fa-IR"/>
        </w:rPr>
        <w:t xml:space="preserve"> </w:t>
      </w:r>
      <w:r w:rsidRPr="006038A1">
        <w:rPr>
          <w:rFonts w:hint="cs"/>
          <w:rtl/>
          <w:lang w:bidi="fa-IR"/>
        </w:rPr>
        <w:t xml:space="preserve"> در</w:t>
      </w:r>
      <w:proofErr w:type="gramEnd"/>
      <w:r w:rsidRPr="006038A1">
        <w:rPr>
          <w:rFonts w:hint="cs"/>
          <w:rtl/>
          <w:lang w:bidi="fa-IR"/>
        </w:rPr>
        <w:t xml:space="preserve"> </w:t>
      </w:r>
      <w:proofErr w:type="spellStart"/>
      <w:r w:rsidRPr="006038A1">
        <w:rPr>
          <w:rFonts w:hint="cs"/>
          <w:rtl/>
          <w:lang w:bidi="fa-IR"/>
        </w:rPr>
        <w:t>نمونه‌های</w:t>
      </w:r>
      <w:proofErr w:type="spellEnd"/>
      <w:r w:rsidRPr="006038A1">
        <w:rPr>
          <w:rFonts w:hint="cs"/>
          <w:rtl/>
          <w:lang w:bidi="fa-IR"/>
        </w:rPr>
        <w:t xml:space="preserve"> گدازه مورد مطالعه به ترتیب برابر 92/1، 03/0 و 94/0 درصد وزنی محاسبه شده است. همانگونه که در </w:t>
      </w:r>
      <w:proofErr w:type="spellStart"/>
      <w:r w:rsidRPr="006038A1">
        <w:rPr>
          <w:rtl/>
          <w:lang w:bidi="fa-IR"/>
        </w:rPr>
        <w:t>شكل</w:t>
      </w:r>
      <w:proofErr w:type="spellEnd"/>
      <w:r w:rsidRPr="006038A1">
        <w:rPr>
          <w:rtl/>
          <w:lang w:bidi="fa-IR"/>
        </w:rPr>
        <w:t xml:space="preserve"> </w:t>
      </w:r>
      <w:r w:rsidRPr="006038A1">
        <w:rPr>
          <w:rFonts w:hint="cs"/>
          <w:rtl/>
          <w:lang w:bidi="fa-IR"/>
        </w:rPr>
        <w:t>5-</w:t>
      </w:r>
      <w:r w:rsidRPr="006038A1">
        <w:rPr>
          <w:lang w:bidi="fa-IR"/>
        </w:rPr>
        <w:t>a</w:t>
      </w:r>
      <w:r w:rsidRPr="006038A1">
        <w:rPr>
          <w:rtl/>
          <w:lang w:bidi="fa-IR"/>
        </w:rPr>
        <w:t xml:space="preserve"> </w:t>
      </w:r>
      <w:r w:rsidRPr="006038A1">
        <w:rPr>
          <w:rFonts w:hint="cs"/>
          <w:rtl/>
          <w:lang w:bidi="fa-IR"/>
        </w:rPr>
        <w:t xml:space="preserve"> مشاهده می شود، </w:t>
      </w:r>
      <w:r w:rsidRPr="006038A1">
        <w:rPr>
          <w:rtl/>
          <w:lang w:bidi="fa-IR"/>
        </w:rPr>
        <w:t>نمونه های مورد بررسی در نمودار</w:t>
      </w:r>
      <w:r w:rsidRPr="006038A1">
        <w:rPr>
          <w:lang w:bidi="fa-IR"/>
        </w:rPr>
        <w:t xml:space="preserve"> Na</w:t>
      </w:r>
      <w:r w:rsidRPr="006038A1">
        <w:rPr>
          <w:vertAlign w:val="subscript"/>
          <w:lang w:bidi="fa-IR"/>
        </w:rPr>
        <w:t>2</w:t>
      </w:r>
      <w:r w:rsidRPr="006038A1">
        <w:rPr>
          <w:lang w:bidi="fa-IR"/>
        </w:rPr>
        <w:t>O+K</w:t>
      </w:r>
      <w:r w:rsidRPr="006038A1">
        <w:rPr>
          <w:vertAlign w:val="subscript"/>
          <w:lang w:bidi="fa-IR"/>
        </w:rPr>
        <w:t>2</w:t>
      </w:r>
      <w:r w:rsidRPr="006038A1">
        <w:rPr>
          <w:lang w:bidi="fa-IR"/>
        </w:rPr>
        <w:t xml:space="preserve">O </w:t>
      </w:r>
      <w:r w:rsidRPr="006038A1">
        <w:rPr>
          <w:rtl/>
          <w:lang w:bidi="fa-IR"/>
        </w:rPr>
        <w:t>در مقابل</w:t>
      </w:r>
      <w:r w:rsidRPr="006038A1">
        <w:rPr>
          <w:lang w:bidi="fa-IR"/>
        </w:rPr>
        <w:t xml:space="preserve"> SiO2 </w:t>
      </w:r>
      <w:r w:rsidRPr="006038A1">
        <w:rPr>
          <w:rFonts w:hint="cs"/>
          <w:rtl/>
          <w:lang w:bidi="fa-IR"/>
        </w:rPr>
        <w:t xml:space="preserve"> </w:t>
      </w:r>
      <w:r w:rsidRPr="006038A1">
        <w:rPr>
          <w:rtl/>
          <w:lang w:bidi="fa-IR"/>
        </w:rPr>
        <w:t xml:space="preserve">در محدوده </w:t>
      </w:r>
      <w:proofErr w:type="spellStart"/>
      <w:r w:rsidRPr="006038A1">
        <w:rPr>
          <w:rtl/>
          <w:lang w:bidi="fa-IR"/>
        </w:rPr>
        <w:t>آندزیت</w:t>
      </w:r>
      <w:proofErr w:type="spellEnd"/>
      <w:r w:rsidRPr="006038A1">
        <w:rPr>
          <w:rtl/>
          <w:lang w:bidi="fa-IR"/>
        </w:rPr>
        <w:t xml:space="preserve"> </w:t>
      </w:r>
      <w:r w:rsidRPr="006038A1">
        <w:rPr>
          <w:rFonts w:hint="cs"/>
          <w:rtl/>
          <w:lang w:bidi="fa-IR"/>
        </w:rPr>
        <w:t xml:space="preserve">و </w:t>
      </w:r>
      <w:proofErr w:type="spellStart"/>
      <w:r w:rsidRPr="006038A1">
        <w:rPr>
          <w:rFonts w:hint="cs"/>
          <w:rtl/>
          <w:lang w:bidi="fa-IR"/>
        </w:rPr>
        <w:t>تراکی‌آندزیت</w:t>
      </w:r>
      <w:proofErr w:type="spellEnd"/>
      <w:r w:rsidRPr="006038A1">
        <w:rPr>
          <w:rFonts w:hint="cs"/>
          <w:rtl/>
          <w:lang w:bidi="fa-IR"/>
        </w:rPr>
        <w:t xml:space="preserve"> واقع شده است (</w:t>
      </w:r>
      <w:r w:rsidRPr="006038A1">
        <w:rPr>
          <w:lang w:bidi="fa-IR"/>
        </w:rPr>
        <w:t>Cox et al., 1979</w:t>
      </w:r>
      <w:r w:rsidRPr="006038A1">
        <w:rPr>
          <w:rFonts w:hint="cs"/>
          <w:rtl/>
          <w:lang w:bidi="fa-IR"/>
        </w:rPr>
        <w:t xml:space="preserve">). </w:t>
      </w:r>
      <w:r w:rsidRPr="006038A1">
        <w:rPr>
          <w:rtl/>
          <w:lang w:bidi="fa-IR"/>
        </w:rPr>
        <w:t xml:space="preserve">برای تعیین ماهیت </w:t>
      </w:r>
      <w:proofErr w:type="spellStart"/>
      <w:r w:rsidRPr="006038A1">
        <w:rPr>
          <w:rtl/>
          <w:lang w:bidi="fa-IR"/>
        </w:rPr>
        <w:t>ماگمای</w:t>
      </w:r>
      <w:proofErr w:type="spellEnd"/>
      <w:r w:rsidRPr="006038A1">
        <w:rPr>
          <w:rtl/>
          <w:lang w:bidi="fa-IR"/>
        </w:rPr>
        <w:t xml:space="preserve"> سازنده </w:t>
      </w:r>
      <w:proofErr w:type="spellStart"/>
      <w:r w:rsidRPr="006038A1">
        <w:rPr>
          <w:rtl/>
          <w:lang w:bidi="fa-IR"/>
        </w:rPr>
        <w:t>سنگ</w:t>
      </w:r>
      <w:r w:rsidRPr="006038A1">
        <w:rPr>
          <w:rFonts w:hint="cs"/>
          <w:rtl/>
          <w:lang w:bidi="fa-IR"/>
        </w:rPr>
        <w:t>‌</w:t>
      </w:r>
      <w:r w:rsidRPr="006038A1">
        <w:rPr>
          <w:rtl/>
          <w:lang w:bidi="fa-IR"/>
        </w:rPr>
        <w:t>های</w:t>
      </w:r>
      <w:proofErr w:type="spellEnd"/>
      <w:r w:rsidRPr="006038A1">
        <w:rPr>
          <w:rtl/>
          <w:lang w:bidi="fa-IR"/>
        </w:rPr>
        <w:t xml:space="preserve"> آتشفشانی منطقه</w:t>
      </w:r>
      <w:r w:rsidRPr="006038A1">
        <w:rPr>
          <w:rFonts w:hint="cs"/>
          <w:rtl/>
          <w:lang w:bidi="fa-IR"/>
        </w:rPr>
        <w:t xml:space="preserve"> از نمودار </w:t>
      </w:r>
      <w:r w:rsidRPr="006038A1">
        <w:rPr>
          <w:lang w:bidi="fa-IR"/>
        </w:rPr>
        <w:t>K2O</w:t>
      </w:r>
      <w:r w:rsidRPr="006038A1">
        <w:rPr>
          <w:rFonts w:hint="cs"/>
          <w:rtl/>
          <w:lang w:bidi="fa-IR"/>
        </w:rPr>
        <w:t xml:space="preserve"> در مقابل </w:t>
      </w:r>
      <w:r w:rsidRPr="006038A1">
        <w:rPr>
          <w:lang w:bidi="fa-IR"/>
        </w:rPr>
        <w:t>SiO2</w:t>
      </w:r>
      <w:r w:rsidRPr="006038A1">
        <w:rPr>
          <w:rtl/>
          <w:lang w:bidi="fa-IR"/>
        </w:rPr>
        <w:t xml:space="preserve"> استفاده شد</w:t>
      </w:r>
      <w:r w:rsidRPr="006038A1">
        <w:rPr>
          <w:rFonts w:hint="cs"/>
          <w:rtl/>
          <w:lang w:bidi="fa-IR"/>
        </w:rPr>
        <w:t xml:space="preserve"> (</w:t>
      </w:r>
      <w:proofErr w:type="spellStart"/>
      <w:r w:rsidRPr="006038A1">
        <w:rPr>
          <w:lang w:bidi="fa-IR"/>
        </w:rPr>
        <w:t>Peccerillo</w:t>
      </w:r>
      <w:proofErr w:type="spellEnd"/>
      <w:r w:rsidRPr="006038A1">
        <w:rPr>
          <w:lang w:bidi="fa-IR"/>
        </w:rPr>
        <w:t xml:space="preserve"> and Taylor, 1976</w:t>
      </w:r>
      <w:r w:rsidRPr="006038A1">
        <w:rPr>
          <w:rFonts w:hint="cs"/>
          <w:rtl/>
          <w:lang w:bidi="fa-IR"/>
        </w:rPr>
        <w:t xml:space="preserve">). </w:t>
      </w:r>
      <w:r w:rsidRPr="006038A1">
        <w:rPr>
          <w:rtl/>
          <w:lang w:bidi="fa-IR"/>
        </w:rPr>
        <w:t xml:space="preserve">در این نمودار </w:t>
      </w:r>
      <w:proofErr w:type="spellStart"/>
      <w:r w:rsidRPr="006038A1">
        <w:rPr>
          <w:rtl/>
          <w:lang w:bidi="fa-IR"/>
        </w:rPr>
        <w:t>سنگ</w:t>
      </w:r>
      <w:r w:rsidRPr="006038A1">
        <w:rPr>
          <w:rFonts w:hint="cs"/>
          <w:rtl/>
          <w:lang w:bidi="fa-IR"/>
        </w:rPr>
        <w:t>‌</w:t>
      </w:r>
      <w:r w:rsidRPr="006038A1">
        <w:rPr>
          <w:rtl/>
          <w:lang w:bidi="fa-IR"/>
        </w:rPr>
        <w:t>های</w:t>
      </w:r>
      <w:proofErr w:type="spellEnd"/>
      <w:r w:rsidRPr="006038A1">
        <w:rPr>
          <w:rtl/>
          <w:lang w:bidi="fa-IR"/>
        </w:rPr>
        <w:t xml:space="preserve"> منطقه مورد مطالعه در محدوده </w:t>
      </w:r>
      <w:proofErr w:type="spellStart"/>
      <w:r w:rsidRPr="006038A1">
        <w:rPr>
          <w:rtl/>
          <w:lang w:bidi="fa-IR"/>
        </w:rPr>
        <w:t>کالک</w:t>
      </w:r>
      <w:r w:rsidRPr="006038A1">
        <w:rPr>
          <w:rFonts w:hint="cs"/>
          <w:rtl/>
          <w:lang w:bidi="fa-IR"/>
        </w:rPr>
        <w:t>‌</w:t>
      </w:r>
      <w:r w:rsidRPr="006038A1">
        <w:rPr>
          <w:rtl/>
          <w:lang w:bidi="fa-IR"/>
        </w:rPr>
        <w:t>آلکالن</w:t>
      </w:r>
      <w:proofErr w:type="spellEnd"/>
      <w:r w:rsidRPr="006038A1">
        <w:rPr>
          <w:rtl/>
          <w:lang w:bidi="fa-IR"/>
        </w:rPr>
        <w:t xml:space="preserve"> پتاسیم بالا تا متوسط قرار دارند (شکل </w:t>
      </w:r>
      <w:r w:rsidRPr="006038A1">
        <w:rPr>
          <w:rFonts w:hint="cs"/>
          <w:rtl/>
          <w:lang w:bidi="fa-IR"/>
        </w:rPr>
        <w:t>5-</w:t>
      </w:r>
      <w:r w:rsidRPr="006038A1">
        <w:rPr>
          <w:lang w:bidi="fa-IR"/>
        </w:rPr>
        <w:t>b</w:t>
      </w:r>
      <w:r w:rsidRPr="006038A1">
        <w:rPr>
          <w:rtl/>
          <w:lang w:bidi="fa-IR"/>
        </w:rPr>
        <w:t>)</w:t>
      </w:r>
      <w:r w:rsidRPr="006038A1">
        <w:rPr>
          <w:rFonts w:hint="cs"/>
          <w:rtl/>
          <w:lang w:bidi="fa-IR"/>
        </w:rPr>
        <w:t>.</w:t>
      </w:r>
    </w:p>
    <w:p w14:paraId="3E3086FA" w14:textId="0BF016B6" w:rsidR="00842D30" w:rsidRDefault="00842D30" w:rsidP="00842D30">
      <w:pPr>
        <w:pStyle w:val="a4"/>
        <w:bidi/>
        <w:rPr>
          <w:rtl/>
          <w:lang w:bidi="fa-IR"/>
        </w:rPr>
      </w:pPr>
      <w:r w:rsidRPr="00436FDE">
        <w:rPr>
          <w:rFonts w:hint="cs"/>
          <w:rtl/>
          <w:lang w:bidi="fa-IR"/>
        </w:rPr>
        <w:t xml:space="preserve">ترکیب </w:t>
      </w:r>
      <w:proofErr w:type="spellStart"/>
      <w:r w:rsidRPr="00436FDE">
        <w:rPr>
          <w:rFonts w:hint="cs"/>
          <w:rtl/>
          <w:lang w:bidi="fa-IR"/>
        </w:rPr>
        <w:t>گدازه‌های</w:t>
      </w:r>
      <w:proofErr w:type="spellEnd"/>
      <w:r w:rsidRPr="00436FDE">
        <w:rPr>
          <w:rFonts w:hint="cs"/>
          <w:rtl/>
          <w:lang w:bidi="fa-IR"/>
        </w:rPr>
        <w:t xml:space="preserve"> </w:t>
      </w:r>
      <w:proofErr w:type="spellStart"/>
      <w:r w:rsidRPr="00436FDE">
        <w:rPr>
          <w:rFonts w:hint="cs"/>
          <w:rtl/>
          <w:lang w:bidi="fa-IR"/>
        </w:rPr>
        <w:t>آندزیتی</w:t>
      </w:r>
      <w:proofErr w:type="spellEnd"/>
      <w:r w:rsidRPr="00436FDE">
        <w:rPr>
          <w:rFonts w:hint="cs"/>
          <w:rtl/>
          <w:lang w:bidi="fa-IR"/>
        </w:rPr>
        <w:t xml:space="preserve"> در مناطق </w:t>
      </w:r>
      <w:proofErr w:type="spellStart"/>
      <w:r w:rsidRPr="00436FDE">
        <w:rPr>
          <w:rFonts w:hint="cs"/>
          <w:rtl/>
          <w:lang w:bidi="fa-IR"/>
        </w:rPr>
        <w:t>فرورانش</w:t>
      </w:r>
      <w:proofErr w:type="spellEnd"/>
      <w:r w:rsidRPr="00436FDE">
        <w:rPr>
          <w:rFonts w:hint="cs"/>
          <w:rtl/>
          <w:lang w:bidi="fa-IR"/>
        </w:rPr>
        <w:t xml:space="preserve"> (حاشیه فعال </w:t>
      </w:r>
      <w:proofErr w:type="spellStart"/>
      <w:r w:rsidRPr="00436FDE">
        <w:rPr>
          <w:rFonts w:hint="cs"/>
          <w:rtl/>
          <w:lang w:bidi="fa-IR"/>
        </w:rPr>
        <w:t>قاره‌ای</w:t>
      </w:r>
      <w:proofErr w:type="spellEnd"/>
      <w:r w:rsidRPr="00436FDE">
        <w:rPr>
          <w:rFonts w:hint="cs"/>
          <w:rtl/>
          <w:lang w:bidi="fa-IR"/>
        </w:rPr>
        <w:t xml:space="preserve"> و قوس جزیره) به فرآیندهای داخلی در مرزهای همگرا بستگی دارد (</w:t>
      </w:r>
      <w:r w:rsidRPr="00436FDE">
        <w:rPr>
          <w:lang w:bidi="fa-IR"/>
        </w:rPr>
        <w:t>Price et al., 2016</w:t>
      </w:r>
      <w:r w:rsidRPr="00436FDE">
        <w:rPr>
          <w:rFonts w:hint="cs"/>
          <w:rtl/>
          <w:lang w:bidi="fa-IR"/>
        </w:rPr>
        <w:t xml:space="preserve">). </w:t>
      </w:r>
      <w:proofErr w:type="spellStart"/>
      <w:r w:rsidRPr="00436FDE">
        <w:rPr>
          <w:rFonts w:hint="cs"/>
          <w:rtl/>
          <w:lang w:bidi="fa-IR"/>
        </w:rPr>
        <w:t>ماگماهای</w:t>
      </w:r>
      <w:proofErr w:type="spellEnd"/>
      <w:r w:rsidRPr="00436FDE">
        <w:rPr>
          <w:rFonts w:hint="cs"/>
          <w:rtl/>
          <w:lang w:bidi="fa-IR"/>
        </w:rPr>
        <w:t xml:space="preserve"> در ارتباط با حاشیه فعال </w:t>
      </w:r>
      <w:proofErr w:type="spellStart"/>
      <w:r w:rsidRPr="00436FDE">
        <w:rPr>
          <w:rFonts w:hint="cs"/>
          <w:rtl/>
          <w:lang w:bidi="fa-IR"/>
        </w:rPr>
        <w:t>قاره‌ای</w:t>
      </w:r>
      <w:proofErr w:type="spellEnd"/>
      <w:r w:rsidRPr="00436FDE">
        <w:rPr>
          <w:rFonts w:hint="cs"/>
          <w:rtl/>
          <w:lang w:bidi="fa-IR"/>
        </w:rPr>
        <w:t xml:space="preserve"> دارای نسبت بالای </w:t>
      </w:r>
      <w:r w:rsidRPr="00436FDE">
        <w:rPr>
          <w:lang w:bidi="fa-IR"/>
        </w:rPr>
        <w:t>LILE/HFSE</w:t>
      </w:r>
      <w:r w:rsidRPr="00436FDE">
        <w:rPr>
          <w:rFonts w:hint="cs"/>
          <w:rtl/>
          <w:lang w:bidi="fa-IR"/>
        </w:rPr>
        <w:t xml:space="preserve"> و </w:t>
      </w:r>
      <w:r w:rsidRPr="00436FDE">
        <w:rPr>
          <w:lang w:bidi="fa-IR"/>
        </w:rPr>
        <w:t>LREE/HREE</w:t>
      </w:r>
      <w:r w:rsidRPr="00436FDE">
        <w:rPr>
          <w:rFonts w:hint="cs"/>
          <w:rtl/>
          <w:lang w:bidi="fa-IR"/>
        </w:rPr>
        <w:t xml:space="preserve"> </w:t>
      </w:r>
      <w:proofErr w:type="spellStart"/>
      <w:r w:rsidRPr="00436FDE">
        <w:rPr>
          <w:rFonts w:hint="cs"/>
          <w:rtl/>
          <w:lang w:bidi="fa-IR"/>
        </w:rPr>
        <w:t>می‌باشند</w:t>
      </w:r>
      <w:proofErr w:type="spellEnd"/>
      <w:r w:rsidRPr="00436FDE">
        <w:rPr>
          <w:rFonts w:hint="cs"/>
          <w:rtl/>
          <w:lang w:bidi="fa-IR"/>
        </w:rPr>
        <w:t xml:space="preserve"> (</w:t>
      </w:r>
      <w:r w:rsidRPr="00436FDE">
        <w:rPr>
          <w:lang w:bidi="fa-IR"/>
        </w:rPr>
        <w:t>Castillo, 2006</w:t>
      </w:r>
      <w:r w:rsidRPr="00436FDE">
        <w:rPr>
          <w:rFonts w:hint="cs"/>
          <w:rtl/>
          <w:lang w:bidi="fa-IR"/>
        </w:rPr>
        <w:t xml:space="preserve">). برای تعیین موقعیت </w:t>
      </w:r>
      <w:proofErr w:type="spellStart"/>
      <w:r w:rsidRPr="00436FDE">
        <w:rPr>
          <w:rFonts w:hint="cs"/>
          <w:rtl/>
          <w:lang w:bidi="fa-IR"/>
        </w:rPr>
        <w:t>زمین‌تکتونیکی</w:t>
      </w:r>
      <w:proofErr w:type="spellEnd"/>
      <w:r w:rsidRPr="00436FDE">
        <w:rPr>
          <w:rFonts w:hint="cs"/>
          <w:rtl/>
          <w:lang w:bidi="fa-IR"/>
        </w:rPr>
        <w:t xml:space="preserve"> </w:t>
      </w:r>
      <w:proofErr w:type="spellStart"/>
      <w:r w:rsidRPr="00436FDE">
        <w:rPr>
          <w:rFonts w:hint="cs"/>
          <w:rtl/>
          <w:lang w:bidi="fa-IR"/>
        </w:rPr>
        <w:t>سنگ‌های</w:t>
      </w:r>
      <w:proofErr w:type="spellEnd"/>
      <w:r w:rsidRPr="00436FDE">
        <w:rPr>
          <w:rFonts w:hint="cs"/>
          <w:rtl/>
          <w:lang w:bidi="fa-IR"/>
        </w:rPr>
        <w:t xml:space="preserve"> آتشفشانی </w:t>
      </w:r>
      <w:proofErr w:type="spellStart"/>
      <w:r w:rsidRPr="00436FDE">
        <w:rPr>
          <w:rFonts w:hint="cs"/>
          <w:rtl/>
          <w:lang w:bidi="fa-IR"/>
        </w:rPr>
        <w:t>کانسار</w:t>
      </w:r>
      <w:proofErr w:type="spellEnd"/>
      <w:r w:rsidRPr="00436FDE">
        <w:rPr>
          <w:rFonts w:hint="cs"/>
          <w:rtl/>
          <w:lang w:bidi="fa-IR"/>
        </w:rPr>
        <w:t xml:space="preserve"> مورد مطالعه از نمودار </w:t>
      </w:r>
      <w:r w:rsidRPr="00436FDE">
        <w:rPr>
          <w:lang w:bidi="fa-IR"/>
        </w:rPr>
        <w:t>Th/Yb</w:t>
      </w:r>
      <w:r w:rsidRPr="00436FDE">
        <w:rPr>
          <w:rFonts w:hint="cs"/>
          <w:rtl/>
          <w:lang w:bidi="fa-IR"/>
        </w:rPr>
        <w:t xml:space="preserve"> نسبت به </w:t>
      </w:r>
      <w:r w:rsidRPr="00436FDE">
        <w:rPr>
          <w:lang w:bidi="fa-IR"/>
        </w:rPr>
        <w:t>Ta/Yb</w:t>
      </w:r>
      <w:r w:rsidRPr="00436FDE">
        <w:rPr>
          <w:rFonts w:hint="cs"/>
          <w:rtl/>
          <w:lang w:bidi="fa-IR"/>
        </w:rPr>
        <w:t xml:space="preserve"> استفاده گردید (</w:t>
      </w:r>
      <w:proofErr w:type="spellStart"/>
      <w:r w:rsidRPr="00436FDE">
        <w:rPr>
          <w:lang w:bidi="fa-IR"/>
        </w:rPr>
        <w:t>Helvacl</w:t>
      </w:r>
      <w:proofErr w:type="spellEnd"/>
      <w:r w:rsidRPr="00436FDE">
        <w:rPr>
          <w:lang w:bidi="fa-IR"/>
        </w:rPr>
        <w:t xml:space="preserve"> et al., 2009</w:t>
      </w:r>
      <w:r w:rsidRPr="00436FDE">
        <w:rPr>
          <w:rFonts w:hint="cs"/>
          <w:rtl/>
          <w:lang w:bidi="fa-IR"/>
        </w:rPr>
        <w:t>). همانطور که در شکل 6-</w:t>
      </w:r>
      <w:r w:rsidRPr="00436FDE">
        <w:rPr>
          <w:lang w:bidi="fa-IR"/>
        </w:rPr>
        <w:t>a</w:t>
      </w:r>
      <w:r w:rsidRPr="00436FDE">
        <w:rPr>
          <w:rFonts w:hint="cs"/>
          <w:rtl/>
          <w:lang w:bidi="fa-IR"/>
        </w:rPr>
        <w:t xml:space="preserve"> قابل مشاهده است، نمونه </w:t>
      </w:r>
      <w:proofErr w:type="spellStart"/>
      <w:r w:rsidRPr="00436FDE">
        <w:rPr>
          <w:rFonts w:hint="cs"/>
          <w:rtl/>
          <w:lang w:bidi="fa-IR"/>
        </w:rPr>
        <w:t>سنگ‌های</w:t>
      </w:r>
      <w:proofErr w:type="spellEnd"/>
      <w:r w:rsidRPr="00436FDE">
        <w:rPr>
          <w:rFonts w:hint="cs"/>
          <w:rtl/>
          <w:lang w:bidi="fa-IR"/>
        </w:rPr>
        <w:t xml:space="preserve"> مربوط به </w:t>
      </w:r>
      <w:proofErr w:type="spellStart"/>
      <w:r w:rsidRPr="00436FDE">
        <w:rPr>
          <w:rFonts w:hint="cs"/>
          <w:rtl/>
          <w:lang w:bidi="fa-IR"/>
        </w:rPr>
        <w:t>گدازه‌های</w:t>
      </w:r>
      <w:proofErr w:type="spellEnd"/>
      <w:r w:rsidRPr="00436FDE">
        <w:rPr>
          <w:rFonts w:hint="cs"/>
          <w:rtl/>
          <w:lang w:bidi="fa-IR"/>
        </w:rPr>
        <w:t xml:space="preserve"> </w:t>
      </w:r>
      <w:proofErr w:type="spellStart"/>
      <w:r w:rsidRPr="00436FDE">
        <w:rPr>
          <w:rFonts w:hint="cs"/>
          <w:rtl/>
          <w:lang w:bidi="fa-IR"/>
        </w:rPr>
        <w:t>آندزیتی</w:t>
      </w:r>
      <w:proofErr w:type="spellEnd"/>
      <w:r w:rsidRPr="00436FDE">
        <w:rPr>
          <w:rFonts w:hint="cs"/>
          <w:rtl/>
          <w:lang w:bidi="fa-IR"/>
        </w:rPr>
        <w:t xml:space="preserve"> در جایگاه حاشیه فعال </w:t>
      </w:r>
      <w:proofErr w:type="spellStart"/>
      <w:r w:rsidRPr="00436FDE">
        <w:rPr>
          <w:rFonts w:hint="cs"/>
          <w:rtl/>
          <w:lang w:bidi="fa-IR"/>
        </w:rPr>
        <w:t>قاره</w:t>
      </w:r>
      <w:r w:rsidRPr="00436FDE">
        <w:rPr>
          <w:rFonts w:hint="eastAsia"/>
          <w:rtl/>
          <w:lang w:bidi="fa-IR"/>
        </w:rPr>
        <w:t>‌</w:t>
      </w:r>
      <w:r w:rsidRPr="00436FDE">
        <w:rPr>
          <w:rFonts w:hint="cs"/>
          <w:rtl/>
          <w:lang w:bidi="fa-IR"/>
        </w:rPr>
        <w:t>ای</w:t>
      </w:r>
      <w:proofErr w:type="spellEnd"/>
      <w:r w:rsidRPr="00436FDE">
        <w:rPr>
          <w:rFonts w:hint="cs"/>
          <w:rtl/>
          <w:lang w:bidi="fa-IR"/>
        </w:rPr>
        <w:t xml:space="preserve"> واقع شده است. </w:t>
      </w:r>
      <w:proofErr w:type="spellStart"/>
      <w:r w:rsidRPr="00436FDE">
        <w:rPr>
          <w:rtl/>
          <w:lang w:bidi="fa-IR"/>
        </w:rPr>
        <w:t>متاسومات</w:t>
      </w:r>
      <w:r w:rsidRPr="00436FDE">
        <w:rPr>
          <w:rFonts w:hint="cs"/>
          <w:rtl/>
          <w:lang w:bidi="fa-IR"/>
        </w:rPr>
        <w:t>ی</w:t>
      </w:r>
      <w:r w:rsidRPr="00436FDE">
        <w:rPr>
          <w:rFonts w:hint="eastAsia"/>
          <w:rtl/>
          <w:lang w:bidi="fa-IR"/>
        </w:rPr>
        <w:t>سم</w:t>
      </w:r>
      <w:proofErr w:type="spellEnd"/>
      <w:r w:rsidRPr="00436FDE">
        <w:rPr>
          <w:rtl/>
          <w:lang w:bidi="fa-IR"/>
        </w:rPr>
        <w:t xml:space="preserve"> مرتبط با</w:t>
      </w:r>
      <w:r w:rsidRPr="00436FDE">
        <w:rPr>
          <w:rFonts w:hint="cs"/>
          <w:rtl/>
          <w:lang w:bidi="fa-IR"/>
        </w:rPr>
        <w:t xml:space="preserve"> </w:t>
      </w:r>
      <w:proofErr w:type="spellStart"/>
      <w:r w:rsidRPr="00436FDE">
        <w:rPr>
          <w:rFonts w:hint="eastAsia"/>
          <w:rtl/>
          <w:lang w:bidi="fa-IR"/>
        </w:rPr>
        <w:t>فرورانش</w:t>
      </w:r>
      <w:proofErr w:type="spellEnd"/>
      <w:r w:rsidRPr="00436FDE">
        <w:rPr>
          <w:rtl/>
          <w:lang w:bidi="fa-IR"/>
        </w:rPr>
        <w:t xml:space="preserve"> باعث </w:t>
      </w:r>
      <w:proofErr w:type="spellStart"/>
      <w:r w:rsidRPr="00436FDE">
        <w:rPr>
          <w:rtl/>
          <w:lang w:bidi="fa-IR"/>
        </w:rPr>
        <w:t>غن</w:t>
      </w:r>
      <w:r w:rsidRPr="00436FDE">
        <w:rPr>
          <w:rFonts w:hint="cs"/>
          <w:rtl/>
          <w:lang w:bidi="fa-IR"/>
        </w:rPr>
        <w:t>ی</w:t>
      </w:r>
      <w:r w:rsidRPr="00436FDE">
        <w:rPr>
          <w:rFonts w:hint="eastAsia"/>
          <w:rtl/>
          <w:lang w:bidi="fa-IR"/>
        </w:rPr>
        <w:t>‌شدگ</w:t>
      </w:r>
      <w:r w:rsidRPr="00436FDE">
        <w:rPr>
          <w:rFonts w:hint="cs"/>
          <w:rtl/>
          <w:lang w:bidi="fa-IR"/>
        </w:rPr>
        <w:t>ی</w:t>
      </w:r>
      <w:proofErr w:type="spellEnd"/>
      <w:r w:rsidRPr="00436FDE">
        <w:rPr>
          <w:rtl/>
          <w:lang w:bidi="fa-IR"/>
        </w:rPr>
        <w:t xml:space="preserve"> </w:t>
      </w:r>
      <w:proofErr w:type="spellStart"/>
      <w:r w:rsidRPr="00436FDE">
        <w:rPr>
          <w:rtl/>
          <w:lang w:bidi="fa-IR"/>
        </w:rPr>
        <w:t>گوه</w:t>
      </w:r>
      <w:proofErr w:type="spellEnd"/>
      <w:r w:rsidRPr="00436FDE">
        <w:rPr>
          <w:rtl/>
          <w:lang w:bidi="fa-IR"/>
        </w:rPr>
        <w:t xml:space="preserve"> </w:t>
      </w:r>
      <w:proofErr w:type="spellStart"/>
      <w:r w:rsidRPr="00436FDE">
        <w:rPr>
          <w:rtl/>
          <w:lang w:bidi="fa-IR"/>
        </w:rPr>
        <w:t>گوشته</w:t>
      </w:r>
      <w:r w:rsidRPr="00436FDE">
        <w:rPr>
          <w:rFonts w:hint="cs"/>
          <w:rtl/>
          <w:lang w:bidi="fa-IR"/>
        </w:rPr>
        <w:t>‌</w:t>
      </w:r>
      <w:r w:rsidRPr="00436FDE">
        <w:rPr>
          <w:rtl/>
          <w:lang w:bidi="fa-IR"/>
        </w:rPr>
        <w:t>ا</w:t>
      </w:r>
      <w:r w:rsidRPr="00436FDE">
        <w:rPr>
          <w:rFonts w:hint="cs"/>
          <w:rtl/>
          <w:lang w:bidi="fa-IR"/>
        </w:rPr>
        <w:t>ی</w:t>
      </w:r>
      <w:proofErr w:type="spellEnd"/>
      <w:r w:rsidRPr="00436FDE">
        <w:rPr>
          <w:rtl/>
          <w:lang w:bidi="fa-IR"/>
        </w:rPr>
        <w:t xml:space="preserve"> از </w:t>
      </w:r>
      <w:r w:rsidRPr="00436FDE">
        <w:rPr>
          <w:lang w:bidi="fa-IR"/>
        </w:rPr>
        <w:t>LILE</w:t>
      </w:r>
      <w:r w:rsidRPr="00436FDE">
        <w:rPr>
          <w:rtl/>
          <w:lang w:bidi="fa-IR"/>
        </w:rPr>
        <w:t xml:space="preserve"> و </w:t>
      </w:r>
      <w:r w:rsidRPr="00436FDE">
        <w:rPr>
          <w:lang w:bidi="fa-IR"/>
        </w:rPr>
        <w:t>LREE</w:t>
      </w:r>
      <w:r w:rsidRPr="00436FDE">
        <w:rPr>
          <w:rtl/>
          <w:lang w:bidi="fa-IR"/>
        </w:rPr>
        <w:t xml:space="preserve"> </w:t>
      </w:r>
      <w:proofErr w:type="spellStart"/>
      <w:r w:rsidRPr="00436FDE">
        <w:rPr>
          <w:rFonts w:hint="cs"/>
          <w:rtl/>
          <w:lang w:bidi="fa-IR"/>
        </w:rPr>
        <w:t>می‌گردد</w:t>
      </w:r>
      <w:proofErr w:type="spellEnd"/>
      <w:r w:rsidRPr="00436FDE">
        <w:rPr>
          <w:rFonts w:hint="cs"/>
          <w:rtl/>
          <w:lang w:bidi="fa-IR"/>
        </w:rPr>
        <w:t xml:space="preserve"> (</w:t>
      </w:r>
      <w:r w:rsidRPr="00436FDE">
        <w:rPr>
          <w:lang w:bidi="fa-IR"/>
        </w:rPr>
        <w:t>Liu et al., 2022</w:t>
      </w:r>
      <w:r w:rsidRPr="00436FDE">
        <w:rPr>
          <w:rFonts w:hint="cs"/>
          <w:rtl/>
          <w:lang w:bidi="fa-IR"/>
        </w:rPr>
        <w:t xml:space="preserve">) </w:t>
      </w:r>
      <w:r w:rsidRPr="00436FDE">
        <w:rPr>
          <w:rtl/>
          <w:lang w:bidi="fa-IR"/>
        </w:rPr>
        <w:t>و</w:t>
      </w:r>
      <w:r w:rsidRPr="00436FDE">
        <w:rPr>
          <w:rFonts w:hint="cs"/>
          <w:rtl/>
          <w:lang w:bidi="fa-IR"/>
        </w:rPr>
        <w:t xml:space="preserve"> از طرفی</w:t>
      </w:r>
      <w:r w:rsidRPr="00436FDE">
        <w:rPr>
          <w:rtl/>
          <w:lang w:bidi="fa-IR"/>
        </w:rPr>
        <w:t xml:space="preserve"> صعود </w:t>
      </w:r>
      <w:proofErr w:type="spellStart"/>
      <w:r w:rsidRPr="00436FDE">
        <w:rPr>
          <w:rtl/>
          <w:lang w:bidi="fa-IR"/>
        </w:rPr>
        <w:t>ماگما</w:t>
      </w:r>
      <w:proofErr w:type="spellEnd"/>
      <w:r w:rsidRPr="00436FDE">
        <w:rPr>
          <w:rtl/>
          <w:lang w:bidi="fa-IR"/>
        </w:rPr>
        <w:t xml:space="preserve"> از </w:t>
      </w:r>
      <w:r w:rsidRPr="00436FDE">
        <w:rPr>
          <w:rFonts w:hint="eastAsia"/>
          <w:rtl/>
          <w:lang w:bidi="fa-IR"/>
        </w:rPr>
        <w:t>م</w:t>
      </w:r>
      <w:r w:rsidRPr="00436FDE">
        <w:rPr>
          <w:rFonts w:hint="cs"/>
          <w:rtl/>
          <w:lang w:bidi="fa-IR"/>
        </w:rPr>
        <w:t>ی</w:t>
      </w:r>
      <w:r w:rsidRPr="00436FDE">
        <w:rPr>
          <w:rFonts w:hint="eastAsia"/>
          <w:rtl/>
          <w:lang w:bidi="fa-IR"/>
        </w:rPr>
        <w:t>ان</w:t>
      </w:r>
      <w:r w:rsidRPr="00436FDE">
        <w:rPr>
          <w:rtl/>
          <w:lang w:bidi="fa-IR"/>
        </w:rPr>
        <w:t xml:space="preserve"> پوسته </w:t>
      </w:r>
      <w:proofErr w:type="spellStart"/>
      <w:r w:rsidRPr="00436FDE">
        <w:rPr>
          <w:rtl/>
          <w:lang w:bidi="fa-IR"/>
        </w:rPr>
        <w:t>قاره</w:t>
      </w:r>
      <w:r w:rsidRPr="00436FDE">
        <w:rPr>
          <w:rFonts w:hint="cs"/>
          <w:rtl/>
          <w:lang w:bidi="fa-IR"/>
        </w:rPr>
        <w:t>‌</w:t>
      </w:r>
      <w:r w:rsidRPr="00436FDE">
        <w:rPr>
          <w:rtl/>
          <w:lang w:bidi="fa-IR"/>
        </w:rPr>
        <w:t>ا</w:t>
      </w:r>
      <w:r w:rsidRPr="00436FDE">
        <w:rPr>
          <w:rFonts w:hint="cs"/>
          <w:rtl/>
          <w:lang w:bidi="fa-IR"/>
        </w:rPr>
        <w:t>ی</w:t>
      </w:r>
      <w:proofErr w:type="spellEnd"/>
      <w:r w:rsidRPr="00436FDE">
        <w:rPr>
          <w:rtl/>
          <w:lang w:bidi="fa-IR"/>
        </w:rPr>
        <w:t xml:space="preserve"> ضخ</w:t>
      </w:r>
      <w:r w:rsidRPr="00436FDE">
        <w:rPr>
          <w:rFonts w:hint="cs"/>
          <w:rtl/>
          <w:lang w:bidi="fa-IR"/>
        </w:rPr>
        <w:t>ی</w:t>
      </w:r>
      <w:r w:rsidRPr="00436FDE">
        <w:rPr>
          <w:rFonts w:hint="eastAsia"/>
          <w:rtl/>
          <w:lang w:bidi="fa-IR"/>
        </w:rPr>
        <w:t>م</w:t>
      </w:r>
      <w:r w:rsidRPr="00436FDE">
        <w:rPr>
          <w:rtl/>
          <w:lang w:bidi="fa-IR"/>
        </w:rPr>
        <w:t xml:space="preserve"> شده باعث آلودگ</w:t>
      </w:r>
      <w:r w:rsidRPr="00436FDE">
        <w:rPr>
          <w:rFonts w:hint="cs"/>
          <w:rtl/>
          <w:lang w:bidi="fa-IR"/>
        </w:rPr>
        <w:t>ی</w:t>
      </w:r>
      <w:r w:rsidRPr="00436FDE">
        <w:rPr>
          <w:rtl/>
          <w:lang w:bidi="fa-IR"/>
        </w:rPr>
        <w:t xml:space="preserve"> پوسته و در نت</w:t>
      </w:r>
      <w:r w:rsidRPr="00436FDE">
        <w:rPr>
          <w:rFonts w:hint="cs"/>
          <w:rtl/>
          <w:lang w:bidi="fa-IR"/>
        </w:rPr>
        <w:t>ی</w:t>
      </w:r>
      <w:r w:rsidRPr="00436FDE">
        <w:rPr>
          <w:rFonts w:hint="eastAsia"/>
          <w:rtl/>
          <w:lang w:bidi="fa-IR"/>
        </w:rPr>
        <w:t>جه</w:t>
      </w:r>
      <w:r w:rsidRPr="00436FDE">
        <w:rPr>
          <w:rtl/>
          <w:lang w:bidi="fa-IR"/>
        </w:rPr>
        <w:t xml:space="preserve"> افزا</w:t>
      </w:r>
      <w:r w:rsidRPr="00436FDE">
        <w:rPr>
          <w:rFonts w:hint="cs"/>
          <w:rtl/>
          <w:lang w:bidi="fa-IR"/>
        </w:rPr>
        <w:t>ی</w:t>
      </w:r>
      <w:r w:rsidRPr="00436FDE">
        <w:rPr>
          <w:rFonts w:hint="eastAsia"/>
          <w:rtl/>
          <w:lang w:bidi="fa-IR"/>
        </w:rPr>
        <w:t>ش</w:t>
      </w:r>
      <w:r w:rsidRPr="00436FDE">
        <w:rPr>
          <w:rtl/>
          <w:lang w:bidi="fa-IR"/>
        </w:rPr>
        <w:t xml:space="preserve"> </w:t>
      </w:r>
      <w:r w:rsidRPr="00436FDE">
        <w:rPr>
          <w:rFonts w:hint="cs"/>
          <w:rtl/>
          <w:lang w:bidi="fa-IR"/>
        </w:rPr>
        <w:t>پتاسیم</w:t>
      </w:r>
      <w:r w:rsidRPr="00436FDE">
        <w:rPr>
          <w:rtl/>
          <w:lang w:bidi="fa-IR"/>
        </w:rPr>
        <w:t xml:space="preserve"> و </w:t>
      </w:r>
      <w:proofErr w:type="spellStart"/>
      <w:r w:rsidRPr="00436FDE">
        <w:rPr>
          <w:rFonts w:hint="cs"/>
          <w:rtl/>
          <w:lang w:bidi="fa-IR"/>
        </w:rPr>
        <w:t>توریم</w:t>
      </w:r>
      <w:proofErr w:type="spellEnd"/>
      <w:r w:rsidRPr="00436FDE">
        <w:rPr>
          <w:rFonts w:hint="cs"/>
          <w:rtl/>
          <w:lang w:bidi="fa-IR"/>
        </w:rPr>
        <w:t xml:space="preserve"> </w:t>
      </w:r>
      <w:r w:rsidRPr="00436FDE">
        <w:rPr>
          <w:rFonts w:hint="eastAsia"/>
          <w:rtl/>
          <w:lang w:bidi="fa-IR"/>
        </w:rPr>
        <w:t>م</w:t>
      </w:r>
      <w:r w:rsidRPr="00436FDE">
        <w:rPr>
          <w:rFonts w:hint="cs"/>
          <w:rtl/>
          <w:lang w:bidi="fa-IR"/>
        </w:rPr>
        <w:t>ی</w:t>
      </w:r>
      <w:r w:rsidRPr="00436FDE">
        <w:rPr>
          <w:rFonts w:hint="eastAsia"/>
          <w:lang w:bidi="fa-IR"/>
        </w:rPr>
        <w:t>‌</w:t>
      </w:r>
      <w:r w:rsidRPr="00436FDE">
        <w:rPr>
          <w:rFonts w:hint="eastAsia"/>
          <w:rtl/>
          <w:lang w:bidi="fa-IR"/>
        </w:rPr>
        <w:t>شود</w:t>
      </w:r>
      <w:r w:rsidRPr="00436FDE">
        <w:rPr>
          <w:rtl/>
          <w:lang w:bidi="fa-IR"/>
        </w:rPr>
        <w:t xml:space="preserve"> </w:t>
      </w:r>
      <w:r w:rsidRPr="00436FDE">
        <w:rPr>
          <w:rFonts w:hint="cs"/>
          <w:rtl/>
          <w:lang w:bidi="fa-IR"/>
        </w:rPr>
        <w:t>(</w:t>
      </w:r>
      <w:proofErr w:type="spellStart"/>
      <w:r w:rsidRPr="00436FDE">
        <w:rPr>
          <w:lang w:bidi="fa-IR"/>
        </w:rPr>
        <w:t>Esperanca</w:t>
      </w:r>
      <w:proofErr w:type="spellEnd"/>
      <w:r w:rsidRPr="00436FDE">
        <w:rPr>
          <w:lang w:bidi="fa-IR"/>
        </w:rPr>
        <w:t xml:space="preserve"> et al., 1992</w:t>
      </w:r>
      <w:r w:rsidRPr="00436FDE">
        <w:rPr>
          <w:rFonts w:hint="cs"/>
          <w:rtl/>
          <w:lang w:bidi="fa-IR"/>
        </w:rPr>
        <w:t>).</w:t>
      </w:r>
    </w:p>
    <w:p w14:paraId="5B9A3DBD" w14:textId="77777777" w:rsidR="006551A8" w:rsidRPr="006551A8" w:rsidRDefault="006551A8" w:rsidP="006551A8">
      <w:pPr>
        <w:pStyle w:val="a6"/>
        <w:jc w:val="both"/>
        <w:rPr>
          <w:sz w:val="20"/>
          <w:rtl/>
        </w:rPr>
      </w:pPr>
      <w:r w:rsidRPr="006551A8">
        <w:rPr>
          <w:rFonts w:hint="cs"/>
          <w:sz w:val="20"/>
          <w:rtl/>
        </w:rPr>
        <w:lastRenderedPageBreak/>
        <w:t xml:space="preserve">جدول 1.  </w:t>
      </w:r>
      <w:proofErr w:type="spellStart"/>
      <w:r w:rsidRPr="006551A8">
        <w:rPr>
          <w:rFonts w:hint="cs"/>
          <w:sz w:val="20"/>
          <w:rtl/>
        </w:rPr>
        <w:t>داده‌های</w:t>
      </w:r>
      <w:proofErr w:type="spellEnd"/>
      <w:r w:rsidRPr="006551A8">
        <w:rPr>
          <w:rFonts w:hint="cs"/>
          <w:sz w:val="20"/>
          <w:rtl/>
        </w:rPr>
        <w:t xml:space="preserve"> </w:t>
      </w:r>
      <w:proofErr w:type="spellStart"/>
      <w:r w:rsidRPr="006551A8">
        <w:rPr>
          <w:rFonts w:hint="cs"/>
          <w:sz w:val="20"/>
          <w:rtl/>
        </w:rPr>
        <w:t>زمین‌شیمیایی</w:t>
      </w:r>
      <w:proofErr w:type="spellEnd"/>
      <w:r w:rsidRPr="006551A8">
        <w:rPr>
          <w:rFonts w:hint="cs"/>
          <w:sz w:val="20"/>
          <w:rtl/>
        </w:rPr>
        <w:t xml:space="preserve"> </w:t>
      </w:r>
      <w:proofErr w:type="spellStart"/>
      <w:r w:rsidRPr="006551A8">
        <w:rPr>
          <w:rFonts w:hint="cs"/>
          <w:sz w:val="20"/>
          <w:rtl/>
        </w:rPr>
        <w:t>سنگ‌های</w:t>
      </w:r>
      <w:proofErr w:type="spellEnd"/>
      <w:r w:rsidRPr="006551A8">
        <w:rPr>
          <w:rFonts w:hint="cs"/>
          <w:sz w:val="20"/>
          <w:rtl/>
        </w:rPr>
        <w:t xml:space="preserve"> آتشفشانی </w:t>
      </w:r>
      <w:proofErr w:type="spellStart"/>
      <w:r w:rsidRPr="006551A8">
        <w:rPr>
          <w:rFonts w:hint="cs"/>
          <w:sz w:val="20"/>
          <w:rtl/>
        </w:rPr>
        <w:t>کانسار</w:t>
      </w:r>
      <w:proofErr w:type="spellEnd"/>
      <w:r w:rsidRPr="006551A8">
        <w:rPr>
          <w:rFonts w:hint="cs"/>
          <w:sz w:val="20"/>
          <w:rtl/>
        </w:rPr>
        <w:t xml:space="preserve"> مس مهدی آباد (داده های </w:t>
      </w:r>
      <w:r w:rsidRPr="006551A8">
        <w:rPr>
          <w:sz w:val="20"/>
        </w:rPr>
        <w:t>XRF</w:t>
      </w:r>
      <w:r w:rsidRPr="006551A8">
        <w:rPr>
          <w:rFonts w:hint="cs"/>
          <w:sz w:val="20"/>
          <w:rtl/>
        </w:rPr>
        <w:t xml:space="preserve"> اکسید عناصر اصلی بر پایه درصد وزنی، داده های </w:t>
      </w:r>
      <w:r w:rsidRPr="006551A8">
        <w:rPr>
          <w:sz w:val="20"/>
        </w:rPr>
        <w:t>ICP-MS</w:t>
      </w:r>
      <w:r w:rsidRPr="006551A8">
        <w:rPr>
          <w:rFonts w:hint="cs"/>
          <w:sz w:val="20"/>
          <w:rtl/>
        </w:rPr>
        <w:t xml:space="preserve"> عناصر کمیاب و نادر خاکی بر پایه </w:t>
      </w:r>
      <w:r w:rsidRPr="006551A8">
        <w:rPr>
          <w:sz w:val="20"/>
        </w:rPr>
        <w:t>ppm</w:t>
      </w:r>
      <w:r w:rsidRPr="006551A8">
        <w:rPr>
          <w:rFonts w:hint="cs"/>
          <w:sz w:val="20"/>
          <w:rtl/>
        </w:rPr>
        <w:t xml:space="preserve"> هستند).</w:t>
      </w:r>
    </w:p>
    <w:p w14:paraId="473F5726" w14:textId="77777777" w:rsidR="006551A8" w:rsidRPr="006551A8" w:rsidRDefault="006551A8" w:rsidP="0055590A">
      <w:pPr>
        <w:pStyle w:val="a6"/>
        <w:bidi w:val="0"/>
      </w:pPr>
      <w:r w:rsidRPr="006551A8">
        <w:t xml:space="preserve">Table 2. Geochemical data of volcanic </w:t>
      </w:r>
      <w:r w:rsidRPr="0055590A">
        <w:t>rocks</w:t>
      </w:r>
      <w:r w:rsidRPr="006551A8">
        <w:t xml:space="preserve"> in Mehdi Abad Copper deposit (XRF major elements oxides are in wt.%, ICP-MS trace and REE elements are in ppm).</w:t>
      </w:r>
    </w:p>
    <w:tbl>
      <w:tblPr>
        <w:tblW w:w="9670" w:type="dxa"/>
        <w:tblInd w:w="-284" w:type="dxa"/>
        <w:tblLayout w:type="fixed"/>
        <w:tblLook w:val="04A0" w:firstRow="1" w:lastRow="0" w:firstColumn="1" w:lastColumn="0" w:noHBand="0" w:noVBand="1"/>
      </w:tblPr>
      <w:tblGrid>
        <w:gridCol w:w="991"/>
        <w:gridCol w:w="603"/>
        <w:gridCol w:w="603"/>
        <w:gridCol w:w="603"/>
        <w:gridCol w:w="606"/>
        <w:gridCol w:w="606"/>
        <w:gridCol w:w="606"/>
        <w:gridCol w:w="606"/>
        <w:gridCol w:w="606"/>
        <w:gridCol w:w="606"/>
        <w:gridCol w:w="645"/>
        <w:gridCol w:w="645"/>
        <w:gridCol w:w="645"/>
        <w:gridCol w:w="645"/>
        <w:gridCol w:w="621"/>
        <w:gridCol w:w="33"/>
      </w:tblGrid>
      <w:tr w:rsidR="006551A8" w:rsidRPr="006551A8" w14:paraId="48421E51" w14:textId="77777777" w:rsidTr="00E60E5D">
        <w:trPr>
          <w:gridAfter w:val="1"/>
          <w:wAfter w:w="33" w:type="dxa"/>
          <w:trHeight w:val="170"/>
        </w:trPr>
        <w:tc>
          <w:tcPr>
            <w:tcW w:w="991" w:type="dxa"/>
            <w:vMerge w:val="restart"/>
            <w:tcBorders>
              <w:top w:val="single" w:sz="4" w:space="0" w:color="auto"/>
              <w:left w:val="nil"/>
              <w:right w:val="nil"/>
            </w:tcBorders>
            <w:shd w:val="clear" w:color="000000" w:fill="BFBFBF"/>
            <w:noWrap/>
            <w:vAlign w:val="center"/>
            <w:hideMark/>
          </w:tcPr>
          <w:p w14:paraId="63FF1E53"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8"/>
                <w:szCs w:val="18"/>
              </w:rPr>
              <w:t>S N.</w:t>
            </w:r>
          </w:p>
        </w:tc>
        <w:tc>
          <w:tcPr>
            <w:tcW w:w="5445" w:type="dxa"/>
            <w:gridSpan w:val="9"/>
            <w:tcBorders>
              <w:top w:val="single" w:sz="4" w:space="0" w:color="auto"/>
              <w:left w:val="nil"/>
              <w:bottom w:val="nil"/>
              <w:right w:val="single" w:sz="8" w:space="0" w:color="000000"/>
            </w:tcBorders>
            <w:shd w:val="clear" w:color="000000" w:fill="BFBFBF"/>
            <w:noWrap/>
            <w:vAlign w:val="bottom"/>
            <w:hideMark/>
          </w:tcPr>
          <w:p w14:paraId="4D3B47F8" w14:textId="77777777" w:rsidR="006551A8" w:rsidRPr="006038A1" w:rsidRDefault="006551A8" w:rsidP="00E60E5D">
            <w:pPr>
              <w:spacing w:after="0"/>
              <w:rPr>
                <w:rFonts w:ascii="Times New Roman" w:eastAsia="Times New Roman" w:hAnsi="Times New Roman" w:cs="Times New Roman"/>
                <w:color w:val="000000"/>
                <w:sz w:val="18"/>
                <w:szCs w:val="18"/>
                <w:u w:val="single"/>
              </w:rPr>
            </w:pPr>
            <w:r w:rsidRPr="006038A1">
              <w:rPr>
                <w:rFonts w:ascii="Times New Roman" w:eastAsia="Times New Roman" w:hAnsi="Times New Roman" w:cs="Times New Roman"/>
                <w:color w:val="000000"/>
                <w:sz w:val="18"/>
                <w:szCs w:val="18"/>
                <w:u w:val="single"/>
              </w:rPr>
              <w:t>Andesite</w:t>
            </w:r>
          </w:p>
        </w:tc>
        <w:tc>
          <w:tcPr>
            <w:tcW w:w="3201" w:type="dxa"/>
            <w:gridSpan w:val="5"/>
            <w:tcBorders>
              <w:top w:val="single" w:sz="4" w:space="0" w:color="auto"/>
              <w:left w:val="nil"/>
              <w:bottom w:val="nil"/>
              <w:right w:val="nil"/>
            </w:tcBorders>
            <w:shd w:val="clear" w:color="000000" w:fill="BFBFBF"/>
            <w:noWrap/>
            <w:vAlign w:val="bottom"/>
            <w:hideMark/>
          </w:tcPr>
          <w:p w14:paraId="7644CB8F" w14:textId="77777777" w:rsidR="006551A8" w:rsidRPr="006038A1" w:rsidRDefault="006551A8" w:rsidP="00E60E5D">
            <w:pPr>
              <w:spacing w:after="0"/>
              <w:rPr>
                <w:rFonts w:ascii="Times New Roman" w:eastAsia="Times New Roman" w:hAnsi="Times New Roman" w:cs="Times New Roman"/>
                <w:color w:val="000000"/>
                <w:sz w:val="18"/>
                <w:szCs w:val="18"/>
                <w:u w:val="single"/>
              </w:rPr>
            </w:pPr>
            <w:r w:rsidRPr="006038A1">
              <w:rPr>
                <w:rFonts w:ascii="Times New Roman" w:eastAsia="Times New Roman" w:hAnsi="Times New Roman" w:cs="Times New Roman"/>
                <w:color w:val="000000"/>
                <w:sz w:val="18"/>
                <w:szCs w:val="18"/>
                <w:u w:val="single"/>
              </w:rPr>
              <w:t>Trachy-andesite</w:t>
            </w:r>
          </w:p>
        </w:tc>
      </w:tr>
      <w:tr w:rsidR="006551A8" w:rsidRPr="006551A8" w14:paraId="79773B1C" w14:textId="77777777" w:rsidTr="006038A1">
        <w:trPr>
          <w:cantSplit/>
          <w:trHeight w:val="263"/>
        </w:trPr>
        <w:tc>
          <w:tcPr>
            <w:tcW w:w="991" w:type="dxa"/>
            <w:vMerge/>
            <w:tcBorders>
              <w:left w:val="nil"/>
              <w:bottom w:val="single" w:sz="8" w:space="0" w:color="auto"/>
              <w:right w:val="nil"/>
            </w:tcBorders>
            <w:shd w:val="clear" w:color="000000" w:fill="BFBFBF"/>
            <w:noWrap/>
            <w:vAlign w:val="center"/>
            <w:hideMark/>
          </w:tcPr>
          <w:p w14:paraId="2B91DC86" w14:textId="77777777" w:rsidR="006551A8" w:rsidRPr="006551A8" w:rsidRDefault="006551A8" w:rsidP="00E60E5D">
            <w:pPr>
              <w:spacing w:after="0"/>
              <w:rPr>
                <w:rFonts w:ascii="Times New Roman" w:eastAsia="Times New Roman" w:hAnsi="Times New Roman" w:cs="Times New Roman"/>
                <w:b w:val="0"/>
                <w:bCs w:val="0"/>
                <w:color w:val="000000"/>
                <w:sz w:val="18"/>
                <w:szCs w:val="18"/>
              </w:rPr>
            </w:pPr>
          </w:p>
        </w:tc>
        <w:tc>
          <w:tcPr>
            <w:tcW w:w="603" w:type="dxa"/>
            <w:tcBorders>
              <w:top w:val="nil"/>
              <w:left w:val="nil"/>
              <w:bottom w:val="single" w:sz="8" w:space="0" w:color="auto"/>
              <w:right w:val="nil"/>
            </w:tcBorders>
            <w:shd w:val="clear" w:color="000000" w:fill="BFBFBF"/>
            <w:noWrap/>
            <w:vAlign w:val="center"/>
            <w:hideMark/>
          </w:tcPr>
          <w:p w14:paraId="15C5C504" w14:textId="77777777" w:rsidR="006551A8" w:rsidRPr="000C4FCD" w:rsidRDefault="006551A8" w:rsidP="00813A53">
            <w:pPr>
              <w:spacing w:after="0"/>
              <w:rPr>
                <w:rFonts w:ascii="Times New Roman" w:eastAsia="Times New Roman" w:hAnsi="Times New Roman" w:cs="Times New Roman"/>
                <w:b w:val="0"/>
                <w:bCs w:val="0"/>
                <w:color w:val="000000"/>
                <w:sz w:val="18"/>
                <w:szCs w:val="18"/>
              </w:rPr>
            </w:pPr>
            <w:r w:rsidRPr="000C4FCD">
              <w:rPr>
                <w:rFonts w:ascii="Times New Roman" w:eastAsia="Times New Roman" w:hAnsi="Times New Roman" w:cs="Times New Roman"/>
                <w:b w:val="0"/>
                <w:bCs w:val="0"/>
                <w:color w:val="000000"/>
                <w:sz w:val="18"/>
                <w:szCs w:val="18"/>
              </w:rPr>
              <w:t>MA-1-1</w:t>
            </w:r>
          </w:p>
        </w:tc>
        <w:tc>
          <w:tcPr>
            <w:tcW w:w="603" w:type="dxa"/>
            <w:tcBorders>
              <w:top w:val="nil"/>
              <w:left w:val="nil"/>
              <w:bottom w:val="single" w:sz="8" w:space="0" w:color="auto"/>
              <w:right w:val="nil"/>
            </w:tcBorders>
            <w:shd w:val="clear" w:color="000000" w:fill="BFBFBF"/>
            <w:noWrap/>
            <w:vAlign w:val="center"/>
            <w:hideMark/>
          </w:tcPr>
          <w:p w14:paraId="5F23F71A" w14:textId="77777777" w:rsidR="006551A8" w:rsidRPr="000C4FCD" w:rsidRDefault="006551A8" w:rsidP="00E60E5D">
            <w:pPr>
              <w:spacing w:after="0"/>
              <w:rPr>
                <w:rFonts w:ascii="Times New Roman" w:eastAsia="Times New Roman" w:hAnsi="Times New Roman" w:cs="Times New Roman"/>
                <w:b w:val="0"/>
                <w:bCs w:val="0"/>
                <w:color w:val="000000"/>
                <w:sz w:val="18"/>
                <w:szCs w:val="18"/>
              </w:rPr>
            </w:pPr>
            <w:r w:rsidRPr="000C4FCD">
              <w:rPr>
                <w:rFonts w:ascii="Times New Roman" w:eastAsia="Times New Roman" w:hAnsi="Times New Roman" w:cs="Times New Roman"/>
                <w:b w:val="0"/>
                <w:bCs w:val="0"/>
                <w:color w:val="000000"/>
                <w:sz w:val="18"/>
                <w:szCs w:val="18"/>
              </w:rPr>
              <w:t>MA-1-2</w:t>
            </w:r>
          </w:p>
        </w:tc>
        <w:tc>
          <w:tcPr>
            <w:tcW w:w="603" w:type="dxa"/>
            <w:tcBorders>
              <w:top w:val="nil"/>
              <w:left w:val="nil"/>
              <w:bottom w:val="single" w:sz="8" w:space="0" w:color="auto"/>
              <w:right w:val="nil"/>
            </w:tcBorders>
            <w:shd w:val="clear" w:color="000000" w:fill="BFBFBF"/>
            <w:noWrap/>
            <w:vAlign w:val="center"/>
            <w:hideMark/>
          </w:tcPr>
          <w:p w14:paraId="01CB99AF" w14:textId="77777777" w:rsidR="006551A8" w:rsidRPr="000C4FCD" w:rsidRDefault="006551A8" w:rsidP="00E60E5D">
            <w:pPr>
              <w:spacing w:after="0"/>
              <w:rPr>
                <w:rFonts w:ascii="Times New Roman" w:eastAsia="Times New Roman" w:hAnsi="Times New Roman" w:cs="Times New Roman"/>
                <w:b w:val="0"/>
                <w:bCs w:val="0"/>
                <w:color w:val="000000"/>
                <w:sz w:val="18"/>
                <w:szCs w:val="18"/>
              </w:rPr>
            </w:pPr>
            <w:r w:rsidRPr="000C4FCD">
              <w:rPr>
                <w:rFonts w:ascii="Times New Roman" w:eastAsia="Times New Roman" w:hAnsi="Times New Roman" w:cs="Times New Roman"/>
                <w:b w:val="0"/>
                <w:bCs w:val="0"/>
                <w:color w:val="000000"/>
                <w:sz w:val="18"/>
                <w:szCs w:val="18"/>
              </w:rPr>
              <w:t>MA-1-3</w:t>
            </w:r>
          </w:p>
        </w:tc>
        <w:tc>
          <w:tcPr>
            <w:tcW w:w="606" w:type="dxa"/>
            <w:tcBorders>
              <w:top w:val="nil"/>
              <w:left w:val="nil"/>
              <w:bottom w:val="single" w:sz="8" w:space="0" w:color="auto"/>
              <w:right w:val="nil"/>
            </w:tcBorders>
            <w:shd w:val="clear" w:color="000000" w:fill="BFBFBF"/>
            <w:noWrap/>
            <w:vAlign w:val="center"/>
            <w:hideMark/>
          </w:tcPr>
          <w:p w14:paraId="7AD37E00" w14:textId="77777777" w:rsidR="006551A8" w:rsidRPr="000C4FCD" w:rsidRDefault="006551A8" w:rsidP="00E60E5D">
            <w:pPr>
              <w:spacing w:after="0"/>
              <w:rPr>
                <w:rFonts w:ascii="Times New Roman" w:eastAsia="Times New Roman" w:hAnsi="Times New Roman" w:cs="Times New Roman"/>
                <w:b w:val="0"/>
                <w:bCs w:val="0"/>
                <w:color w:val="000000"/>
                <w:sz w:val="18"/>
                <w:szCs w:val="18"/>
              </w:rPr>
            </w:pPr>
            <w:r w:rsidRPr="000C4FCD">
              <w:rPr>
                <w:rFonts w:ascii="Times New Roman" w:eastAsia="Times New Roman" w:hAnsi="Times New Roman" w:cs="Times New Roman"/>
                <w:b w:val="0"/>
                <w:bCs w:val="0"/>
                <w:color w:val="000000"/>
                <w:sz w:val="18"/>
                <w:szCs w:val="18"/>
              </w:rPr>
              <w:t>MA-1-4</w:t>
            </w:r>
          </w:p>
        </w:tc>
        <w:tc>
          <w:tcPr>
            <w:tcW w:w="606" w:type="dxa"/>
            <w:tcBorders>
              <w:top w:val="nil"/>
              <w:left w:val="nil"/>
              <w:bottom w:val="single" w:sz="8" w:space="0" w:color="auto"/>
              <w:right w:val="nil"/>
            </w:tcBorders>
            <w:shd w:val="clear" w:color="000000" w:fill="BFBFBF"/>
            <w:noWrap/>
            <w:vAlign w:val="center"/>
            <w:hideMark/>
          </w:tcPr>
          <w:p w14:paraId="1E95C562" w14:textId="77777777" w:rsidR="006551A8" w:rsidRPr="000C4FCD" w:rsidRDefault="006551A8" w:rsidP="00E60E5D">
            <w:pPr>
              <w:spacing w:after="0"/>
              <w:rPr>
                <w:rFonts w:ascii="Times New Roman" w:eastAsia="Times New Roman" w:hAnsi="Times New Roman" w:cs="Times New Roman"/>
                <w:b w:val="0"/>
                <w:bCs w:val="0"/>
                <w:color w:val="000000"/>
                <w:sz w:val="18"/>
                <w:szCs w:val="18"/>
              </w:rPr>
            </w:pPr>
            <w:r w:rsidRPr="000C4FCD">
              <w:rPr>
                <w:rFonts w:ascii="Times New Roman" w:eastAsia="Times New Roman" w:hAnsi="Times New Roman" w:cs="Times New Roman"/>
                <w:b w:val="0"/>
                <w:bCs w:val="0"/>
                <w:color w:val="000000"/>
                <w:sz w:val="18"/>
                <w:szCs w:val="18"/>
              </w:rPr>
              <w:t>MA-1-5</w:t>
            </w:r>
          </w:p>
        </w:tc>
        <w:tc>
          <w:tcPr>
            <w:tcW w:w="606" w:type="dxa"/>
            <w:tcBorders>
              <w:top w:val="nil"/>
              <w:left w:val="nil"/>
              <w:bottom w:val="single" w:sz="8" w:space="0" w:color="auto"/>
              <w:right w:val="nil"/>
            </w:tcBorders>
            <w:shd w:val="clear" w:color="000000" w:fill="BFBFBF"/>
            <w:noWrap/>
            <w:vAlign w:val="center"/>
            <w:hideMark/>
          </w:tcPr>
          <w:p w14:paraId="72C2030F" w14:textId="77777777" w:rsidR="006551A8" w:rsidRPr="000C4FCD" w:rsidRDefault="006551A8" w:rsidP="00E60E5D">
            <w:pPr>
              <w:spacing w:after="0"/>
              <w:rPr>
                <w:rFonts w:ascii="Times New Roman" w:eastAsia="Times New Roman" w:hAnsi="Times New Roman" w:cs="Times New Roman"/>
                <w:b w:val="0"/>
                <w:bCs w:val="0"/>
                <w:color w:val="000000"/>
                <w:sz w:val="18"/>
                <w:szCs w:val="18"/>
              </w:rPr>
            </w:pPr>
            <w:r w:rsidRPr="000C4FCD">
              <w:rPr>
                <w:rFonts w:ascii="Times New Roman" w:eastAsia="Times New Roman" w:hAnsi="Times New Roman" w:cs="Times New Roman"/>
                <w:b w:val="0"/>
                <w:bCs w:val="0"/>
                <w:color w:val="000000"/>
                <w:sz w:val="18"/>
                <w:szCs w:val="18"/>
              </w:rPr>
              <w:t>MA-1-6</w:t>
            </w:r>
          </w:p>
        </w:tc>
        <w:tc>
          <w:tcPr>
            <w:tcW w:w="606" w:type="dxa"/>
            <w:tcBorders>
              <w:top w:val="nil"/>
              <w:left w:val="nil"/>
              <w:bottom w:val="single" w:sz="8" w:space="0" w:color="auto"/>
              <w:right w:val="nil"/>
            </w:tcBorders>
            <w:shd w:val="clear" w:color="000000" w:fill="BFBFBF"/>
            <w:noWrap/>
            <w:vAlign w:val="center"/>
            <w:hideMark/>
          </w:tcPr>
          <w:p w14:paraId="17FC5B13" w14:textId="77777777" w:rsidR="006551A8" w:rsidRPr="000C4FCD" w:rsidRDefault="006551A8" w:rsidP="00E60E5D">
            <w:pPr>
              <w:spacing w:after="0"/>
              <w:rPr>
                <w:rFonts w:ascii="Times New Roman" w:eastAsia="Times New Roman" w:hAnsi="Times New Roman" w:cs="Times New Roman"/>
                <w:b w:val="0"/>
                <w:bCs w:val="0"/>
                <w:color w:val="000000"/>
                <w:sz w:val="18"/>
                <w:szCs w:val="18"/>
              </w:rPr>
            </w:pPr>
            <w:r w:rsidRPr="000C4FCD">
              <w:rPr>
                <w:rFonts w:ascii="Times New Roman" w:eastAsia="Times New Roman" w:hAnsi="Times New Roman" w:cs="Times New Roman"/>
                <w:b w:val="0"/>
                <w:bCs w:val="0"/>
                <w:color w:val="000000"/>
                <w:sz w:val="18"/>
                <w:szCs w:val="18"/>
              </w:rPr>
              <w:t>MA-1-7</w:t>
            </w:r>
          </w:p>
        </w:tc>
        <w:tc>
          <w:tcPr>
            <w:tcW w:w="606" w:type="dxa"/>
            <w:tcBorders>
              <w:top w:val="nil"/>
              <w:left w:val="nil"/>
              <w:bottom w:val="single" w:sz="8" w:space="0" w:color="auto"/>
              <w:right w:val="nil"/>
            </w:tcBorders>
            <w:shd w:val="clear" w:color="000000" w:fill="BFBFBF"/>
            <w:noWrap/>
            <w:vAlign w:val="center"/>
            <w:hideMark/>
          </w:tcPr>
          <w:p w14:paraId="473EAEDC" w14:textId="77777777" w:rsidR="006551A8" w:rsidRPr="000C4FCD" w:rsidRDefault="006551A8" w:rsidP="00E60E5D">
            <w:pPr>
              <w:spacing w:after="0"/>
              <w:rPr>
                <w:rFonts w:ascii="Times New Roman" w:eastAsia="Times New Roman" w:hAnsi="Times New Roman" w:cs="Times New Roman"/>
                <w:b w:val="0"/>
                <w:bCs w:val="0"/>
                <w:color w:val="000000"/>
                <w:sz w:val="18"/>
                <w:szCs w:val="18"/>
              </w:rPr>
            </w:pPr>
            <w:r w:rsidRPr="000C4FCD">
              <w:rPr>
                <w:rFonts w:ascii="Times New Roman" w:eastAsia="Times New Roman" w:hAnsi="Times New Roman" w:cs="Times New Roman"/>
                <w:b w:val="0"/>
                <w:bCs w:val="0"/>
                <w:color w:val="000000"/>
                <w:sz w:val="18"/>
                <w:szCs w:val="18"/>
              </w:rPr>
              <w:t>MA-1-8</w:t>
            </w:r>
          </w:p>
        </w:tc>
        <w:tc>
          <w:tcPr>
            <w:tcW w:w="606" w:type="dxa"/>
            <w:tcBorders>
              <w:top w:val="nil"/>
              <w:left w:val="nil"/>
              <w:bottom w:val="single" w:sz="8" w:space="0" w:color="auto"/>
              <w:right w:val="single" w:sz="8" w:space="0" w:color="auto"/>
            </w:tcBorders>
            <w:shd w:val="clear" w:color="000000" w:fill="BFBFBF"/>
            <w:noWrap/>
            <w:vAlign w:val="center"/>
            <w:hideMark/>
          </w:tcPr>
          <w:p w14:paraId="4AC70849" w14:textId="77777777" w:rsidR="006551A8" w:rsidRPr="000C4FCD" w:rsidRDefault="006551A8" w:rsidP="00E60E5D">
            <w:pPr>
              <w:spacing w:after="0"/>
              <w:rPr>
                <w:rFonts w:ascii="Times New Roman" w:eastAsia="Times New Roman" w:hAnsi="Times New Roman" w:cs="Times New Roman"/>
                <w:b w:val="0"/>
                <w:bCs w:val="0"/>
                <w:color w:val="000000"/>
                <w:sz w:val="18"/>
                <w:szCs w:val="18"/>
              </w:rPr>
            </w:pPr>
            <w:r w:rsidRPr="000C4FCD">
              <w:rPr>
                <w:rFonts w:ascii="Times New Roman" w:eastAsia="Times New Roman" w:hAnsi="Times New Roman" w:cs="Times New Roman"/>
                <w:b w:val="0"/>
                <w:bCs w:val="0"/>
                <w:color w:val="000000"/>
                <w:sz w:val="18"/>
                <w:szCs w:val="18"/>
              </w:rPr>
              <w:t>MA-1-9</w:t>
            </w:r>
          </w:p>
        </w:tc>
        <w:tc>
          <w:tcPr>
            <w:tcW w:w="645" w:type="dxa"/>
            <w:tcBorders>
              <w:top w:val="nil"/>
              <w:left w:val="nil"/>
              <w:bottom w:val="single" w:sz="8" w:space="0" w:color="auto"/>
              <w:right w:val="nil"/>
            </w:tcBorders>
            <w:shd w:val="clear" w:color="000000" w:fill="BFBFBF"/>
            <w:noWrap/>
            <w:vAlign w:val="center"/>
            <w:hideMark/>
          </w:tcPr>
          <w:p w14:paraId="5095B49B" w14:textId="77777777" w:rsidR="006551A8" w:rsidRPr="006551A8" w:rsidRDefault="006551A8" w:rsidP="00E60E5D">
            <w:pPr>
              <w:spacing w:after="0"/>
              <w:rPr>
                <w:rFonts w:ascii="Times New Roman" w:eastAsia="Times New Roman" w:hAnsi="Times New Roman" w:cs="Times New Roman"/>
                <w:b w:val="0"/>
                <w:bCs w:val="0"/>
                <w:color w:val="000000"/>
                <w:sz w:val="18"/>
                <w:szCs w:val="18"/>
              </w:rPr>
            </w:pPr>
            <w:r w:rsidRPr="006551A8">
              <w:rPr>
                <w:rFonts w:ascii="Times New Roman" w:eastAsia="Times New Roman" w:hAnsi="Times New Roman" w:cs="Times New Roman"/>
                <w:b w:val="0"/>
                <w:bCs w:val="0"/>
                <w:color w:val="000000"/>
                <w:sz w:val="18"/>
                <w:szCs w:val="18"/>
              </w:rPr>
              <w:t>MA2-1</w:t>
            </w:r>
          </w:p>
        </w:tc>
        <w:tc>
          <w:tcPr>
            <w:tcW w:w="645" w:type="dxa"/>
            <w:tcBorders>
              <w:top w:val="nil"/>
              <w:left w:val="nil"/>
              <w:bottom w:val="single" w:sz="8" w:space="0" w:color="auto"/>
              <w:right w:val="nil"/>
            </w:tcBorders>
            <w:shd w:val="clear" w:color="000000" w:fill="BFBFBF"/>
            <w:noWrap/>
            <w:vAlign w:val="center"/>
            <w:hideMark/>
          </w:tcPr>
          <w:p w14:paraId="1A3E8137" w14:textId="77777777" w:rsidR="006551A8" w:rsidRPr="006551A8" w:rsidRDefault="006551A8" w:rsidP="00E60E5D">
            <w:pPr>
              <w:spacing w:after="0"/>
              <w:rPr>
                <w:rFonts w:ascii="Times New Roman" w:eastAsia="Times New Roman" w:hAnsi="Times New Roman" w:cs="Times New Roman"/>
                <w:b w:val="0"/>
                <w:bCs w:val="0"/>
                <w:color w:val="000000"/>
                <w:sz w:val="18"/>
                <w:szCs w:val="18"/>
              </w:rPr>
            </w:pPr>
            <w:r w:rsidRPr="006551A8">
              <w:rPr>
                <w:rFonts w:ascii="Times New Roman" w:eastAsia="Times New Roman" w:hAnsi="Times New Roman" w:cs="Times New Roman"/>
                <w:b w:val="0"/>
                <w:bCs w:val="0"/>
                <w:color w:val="000000"/>
                <w:sz w:val="18"/>
                <w:szCs w:val="18"/>
              </w:rPr>
              <w:t>MA2-2</w:t>
            </w:r>
          </w:p>
        </w:tc>
        <w:tc>
          <w:tcPr>
            <w:tcW w:w="645" w:type="dxa"/>
            <w:tcBorders>
              <w:top w:val="nil"/>
              <w:left w:val="nil"/>
              <w:bottom w:val="single" w:sz="8" w:space="0" w:color="auto"/>
              <w:right w:val="nil"/>
            </w:tcBorders>
            <w:shd w:val="clear" w:color="000000" w:fill="BFBFBF"/>
            <w:noWrap/>
            <w:vAlign w:val="center"/>
            <w:hideMark/>
          </w:tcPr>
          <w:p w14:paraId="6AEFEBD3" w14:textId="77777777" w:rsidR="006551A8" w:rsidRPr="006551A8" w:rsidRDefault="006551A8" w:rsidP="00E60E5D">
            <w:pPr>
              <w:spacing w:after="0"/>
              <w:rPr>
                <w:rFonts w:ascii="Times New Roman" w:eastAsia="Times New Roman" w:hAnsi="Times New Roman" w:cs="Times New Roman"/>
                <w:b w:val="0"/>
                <w:bCs w:val="0"/>
                <w:color w:val="000000"/>
                <w:sz w:val="18"/>
                <w:szCs w:val="18"/>
              </w:rPr>
            </w:pPr>
            <w:r w:rsidRPr="006551A8">
              <w:rPr>
                <w:rFonts w:ascii="Times New Roman" w:eastAsia="Times New Roman" w:hAnsi="Times New Roman" w:cs="Times New Roman"/>
                <w:b w:val="0"/>
                <w:bCs w:val="0"/>
                <w:color w:val="000000"/>
                <w:sz w:val="18"/>
                <w:szCs w:val="18"/>
              </w:rPr>
              <w:t>MA2-3</w:t>
            </w:r>
          </w:p>
        </w:tc>
        <w:tc>
          <w:tcPr>
            <w:tcW w:w="645" w:type="dxa"/>
            <w:tcBorders>
              <w:top w:val="nil"/>
              <w:left w:val="nil"/>
              <w:bottom w:val="single" w:sz="8" w:space="0" w:color="auto"/>
              <w:right w:val="nil"/>
            </w:tcBorders>
            <w:shd w:val="clear" w:color="000000" w:fill="BFBFBF"/>
            <w:noWrap/>
            <w:vAlign w:val="center"/>
            <w:hideMark/>
          </w:tcPr>
          <w:p w14:paraId="1136FD7C" w14:textId="77777777" w:rsidR="006551A8" w:rsidRPr="006551A8" w:rsidRDefault="006551A8" w:rsidP="00E60E5D">
            <w:pPr>
              <w:spacing w:after="0"/>
              <w:rPr>
                <w:rFonts w:ascii="Times New Roman" w:eastAsia="Times New Roman" w:hAnsi="Times New Roman" w:cs="Times New Roman"/>
                <w:b w:val="0"/>
                <w:bCs w:val="0"/>
                <w:color w:val="000000"/>
                <w:sz w:val="18"/>
                <w:szCs w:val="18"/>
              </w:rPr>
            </w:pPr>
            <w:r w:rsidRPr="006551A8">
              <w:rPr>
                <w:rFonts w:ascii="Times New Roman" w:eastAsia="Times New Roman" w:hAnsi="Times New Roman" w:cs="Times New Roman"/>
                <w:b w:val="0"/>
                <w:bCs w:val="0"/>
                <w:color w:val="000000"/>
                <w:sz w:val="18"/>
                <w:szCs w:val="18"/>
              </w:rPr>
              <w:t>MA2-4</w:t>
            </w:r>
          </w:p>
        </w:tc>
        <w:tc>
          <w:tcPr>
            <w:tcW w:w="654" w:type="dxa"/>
            <w:gridSpan w:val="2"/>
            <w:tcBorders>
              <w:top w:val="nil"/>
              <w:left w:val="nil"/>
              <w:bottom w:val="single" w:sz="8" w:space="0" w:color="auto"/>
              <w:right w:val="nil"/>
            </w:tcBorders>
            <w:shd w:val="clear" w:color="000000" w:fill="BFBFBF"/>
            <w:noWrap/>
            <w:vAlign w:val="center"/>
            <w:hideMark/>
          </w:tcPr>
          <w:p w14:paraId="05A72D08" w14:textId="77777777" w:rsidR="006551A8" w:rsidRPr="006551A8" w:rsidRDefault="006551A8" w:rsidP="00E60E5D">
            <w:pPr>
              <w:spacing w:after="0"/>
              <w:rPr>
                <w:rFonts w:ascii="Times New Roman" w:eastAsia="Times New Roman" w:hAnsi="Times New Roman" w:cs="Times New Roman"/>
                <w:b w:val="0"/>
                <w:bCs w:val="0"/>
                <w:color w:val="000000"/>
                <w:sz w:val="18"/>
                <w:szCs w:val="18"/>
              </w:rPr>
            </w:pPr>
            <w:r w:rsidRPr="006551A8">
              <w:rPr>
                <w:rFonts w:ascii="Times New Roman" w:eastAsia="Times New Roman" w:hAnsi="Times New Roman" w:cs="Times New Roman"/>
                <w:b w:val="0"/>
                <w:bCs w:val="0"/>
                <w:color w:val="000000"/>
                <w:sz w:val="18"/>
                <w:szCs w:val="18"/>
              </w:rPr>
              <w:t>MA2-5</w:t>
            </w:r>
          </w:p>
        </w:tc>
      </w:tr>
      <w:tr w:rsidR="006551A8" w:rsidRPr="006551A8" w14:paraId="64B11720" w14:textId="77777777" w:rsidTr="00E60E5D">
        <w:trPr>
          <w:gridAfter w:val="1"/>
          <w:wAfter w:w="33" w:type="dxa"/>
          <w:trHeight w:val="170"/>
        </w:trPr>
        <w:tc>
          <w:tcPr>
            <w:tcW w:w="9637" w:type="dxa"/>
            <w:gridSpan w:val="15"/>
            <w:tcBorders>
              <w:top w:val="single" w:sz="8" w:space="0" w:color="auto"/>
              <w:left w:val="nil"/>
              <w:bottom w:val="nil"/>
              <w:right w:val="nil"/>
            </w:tcBorders>
            <w:shd w:val="clear" w:color="000000" w:fill="FFFFFF"/>
            <w:noWrap/>
            <w:vAlign w:val="center"/>
            <w:hideMark/>
          </w:tcPr>
          <w:p w14:paraId="6E238BA4" w14:textId="77777777" w:rsidR="006551A8" w:rsidRPr="006038A1" w:rsidRDefault="006551A8" w:rsidP="000C4FCD">
            <w:pPr>
              <w:spacing w:after="0"/>
              <w:jc w:val="left"/>
              <w:rPr>
                <w:rFonts w:ascii="Times New Roman" w:eastAsia="Times New Roman" w:hAnsi="Times New Roman" w:cs="Times New Roman"/>
                <w:color w:val="000000"/>
                <w:sz w:val="16"/>
                <w:szCs w:val="16"/>
              </w:rPr>
            </w:pPr>
            <w:r w:rsidRPr="006038A1">
              <w:rPr>
                <w:rFonts w:ascii="Times New Roman" w:eastAsia="Times New Roman" w:hAnsi="Times New Roman" w:cs="Times New Roman"/>
                <w:color w:val="000000"/>
                <w:sz w:val="18"/>
                <w:szCs w:val="18"/>
              </w:rPr>
              <w:t>XRF analyses (wt.%)</w:t>
            </w:r>
          </w:p>
        </w:tc>
      </w:tr>
      <w:tr w:rsidR="006551A8" w:rsidRPr="006551A8" w14:paraId="1C75515C" w14:textId="77777777" w:rsidTr="004A7846">
        <w:trPr>
          <w:trHeight w:val="135"/>
        </w:trPr>
        <w:tc>
          <w:tcPr>
            <w:tcW w:w="991" w:type="dxa"/>
            <w:tcBorders>
              <w:top w:val="nil"/>
              <w:left w:val="nil"/>
              <w:bottom w:val="nil"/>
              <w:right w:val="nil"/>
            </w:tcBorders>
            <w:shd w:val="clear" w:color="000000" w:fill="FFFFFF"/>
            <w:noWrap/>
            <w:vAlign w:val="center"/>
            <w:hideMark/>
          </w:tcPr>
          <w:p w14:paraId="78D10CE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SiO2</w:t>
            </w:r>
          </w:p>
        </w:tc>
        <w:tc>
          <w:tcPr>
            <w:tcW w:w="603" w:type="dxa"/>
            <w:tcBorders>
              <w:top w:val="nil"/>
              <w:left w:val="nil"/>
              <w:bottom w:val="nil"/>
              <w:right w:val="nil"/>
            </w:tcBorders>
            <w:shd w:val="clear" w:color="000000" w:fill="FFFFFF"/>
            <w:noWrap/>
            <w:vAlign w:val="center"/>
            <w:hideMark/>
          </w:tcPr>
          <w:p w14:paraId="06E8D17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59.14</w:t>
            </w:r>
          </w:p>
        </w:tc>
        <w:tc>
          <w:tcPr>
            <w:tcW w:w="603" w:type="dxa"/>
            <w:tcBorders>
              <w:top w:val="nil"/>
              <w:left w:val="nil"/>
              <w:bottom w:val="nil"/>
              <w:right w:val="nil"/>
            </w:tcBorders>
            <w:shd w:val="clear" w:color="000000" w:fill="FFFFFF"/>
            <w:noWrap/>
            <w:vAlign w:val="center"/>
            <w:hideMark/>
          </w:tcPr>
          <w:p w14:paraId="2CB76F2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58.64</w:t>
            </w:r>
          </w:p>
        </w:tc>
        <w:tc>
          <w:tcPr>
            <w:tcW w:w="603" w:type="dxa"/>
            <w:tcBorders>
              <w:top w:val="nil"/>
              <w:left w:val="nil"/>
              <w:bottom w:val="nil"/>
              <w:right w:val="nil"/>
            </w:tcBorders>
            <w:shd w:val="clear" w:color="000000" w:fill="FFFFFF"/>
            <w:noWrap/>
            <w:vAlign w:val="center"/>
            <w:hideMark/>
          </w:tcPr>
          <w:p w14:paraId="1430379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56.76</w:t>
            </w:r>
          </w:p>
        </w:tc>
        <w:tc>
          <w:tcPr>
            <w:tcW w:w="606" w:type="dxa"/>
            <w:tcBorders>
              <w:top w:val="nil"/>
              <w:left w:val="nil"/>
              <w:bottom w:val="nil"/>
              <w:right w:val="nil"/>
            </w:tcBorders>
            <w:shd w:val="clear" w:color="000000" w:fill="FFFFFF"/>
            <w:noWrap/>
            <w:vAlign w:val="center"/>
            <w:hideMark/>
          </w:tcPr>
          <w:p w14:paraId="18D1381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55.89</w:t>
            </w:r>
          </w:p>
        </w:tc>
        <w:tc>
          <w:tcPr>
            <w:tcW w:w="606" w:type="dxa"/>
            <w:tcBorders>
              <w:top w:val="nil"/>
              <w:left w:val="nil"/>
              <w:bottom w:val="nil"/>
              <w:right w:val="nil"/>
            </w:tcBorders>
            <w:shd w:val="clear" w:color="000000" w:fill="FFFFFF"/>
            <w:noWrap/>
            <w:vAlign w:val="center"/>
            <w:hideMark/>
          </w:tcPr>
          <w:p w14:paraId="2D6229A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56.47</w:t>
            </w:r>
          </w:p>
        </w:tc>
        <w:tc>
          <w:tcPr>
            <w:tcW w:w="606" w:type="dxa"/>
            <w:tcBorders>
              <w:top w:val="nil"/>
              <w:left w:val="nil"/>
              <w:bottom w:val="nil"/>
              <w:right w:val="nil"/>
            </w:tcBorders>
            <w:shd w:val="clear" w:color="000000" w:fill="FFFFFF"/>
            <w:noWrap/>
            <w:vAlign w:val="center"/>
            <w:hideMark/>
          </w:tcPr>
          <w:p w14:paraId="29E45D8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57.92</w:t>
            </w:r>
          </w:p>
        </w:tc>
        <w:tc>
          <w:tcPr>
            <w:tcW w:w="606" w:type="dxa"/>
            <w:tcBorders>
              <w:top w:val="nil"/>
              <w:left w:val="nil"/>
              <w:bottom w:val="nil"/>
              <w:right w:val="nil"/>
            </w:tcBorders>
            <w:shd w:val="clear" w:color="000000" w:fill="FFFFFF"/>
            <w:noWrap/>
            <w:vAlign w:val="center"/>
            <w:hideMark/>
          </w:tcPr>
          <w:p w14:paraId="38E4116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58.75</w:t>
            </w:r>
          </w:p>
        </w:tc>
        <w:tc>
          <w:tcPr>
            <w:tcW w:w="606" w:type="dxa"/>
            <w:tcBorders>
              <w:top w:val="nil"/>
              <w:left w:val="nil"/>
              <w:bottom w:val="nil"/>
              <w:right w:val="nil"/>
            </w:tcBorders>
            <w:shd w:val="clear" w:color="000000" w:fill="FFFFFF"/>
            <w:noWrap/>
            <w:vAlign w:val="center"/>
            <w:hideMark/>
          </w:tcPr>
          <w:p w14:paraId="207C79B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57.26</w:t>
            </w:r>
          </w:p>
        </w:tc>
        <w:tc>
          <w:tcPr>
            <w:tcW w:w="606" w:type="dxa"/>
            <w:tcBorders>
              <w:top w:val="nil"/>
              <w:left w:val="nil"/>
              <w:bottom w:val="nil"/>
              <w:right w:val="nil"/>
            </w:tcBorders>
            <w:shd w:val="clear" w:color="000000" w:fill="FFFFFF"/>
            <w:noWrap/>
            <w:vAlign w:val="center"/>
            <w:hideMark/>
          </w:tcPr>
          <w:p w14:paraId="6255CDB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58.49</w:t>
            </w:r>
          </w:p>
        </w:tc>
        <w:tc>
          <w:tcPr>
            <w:tcW w:w="645" w:type="dxa"/>
            <w:tcBorders>
              <w:top w:val="nil"/>
              <w:left w:val="nil"/>
              <w:bottom w:val="nil"/>
              <w:right w:val="nil"/>
            </w:tcBorders>
            <w:shd w:val="clear" w:color="000000" w:fill="FFFFFF"/>
            <w:noWrap/>
            <w:vAlign w:val="center"/>
            <w:hideMark/>
          </w:tcPr>
          <w:p w14:paraId="10C127A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59.18</w:t>
            </w:r>
          </w:p>
        </w:tc>
        <w:tc>
          <w:tcPr>
            <w:tcW w:w="645" w:type="dxa"/>
            <w:tcBorders>
              <w:top w:val="nil"/>
              <w:left w:val="nil"/>
              <w:bottom w:val="nil"/>
              <w:right w:val="nil"/>
            </w:tcBorders>
            <w:shd w:val="clear" w:color="000000" w:fill="FFFFFF"/>
            <w:noWrap/>
            <w:vAlign w:val="center"/>
            <w:hideMark/>
          </w:tcPr>
          <w:p w14:paraId="5D1B843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60.25</w:t>
            </w:r>
          </w:p>
        </w:tc>
        <w:tc>
          <w:tcPr>
            <w:tcW w:w="645" w:type="dxa"/>
            <w:tcBorders>
              <w:top w:val="nil"/>
              <w:left w:val="nil"/>
              <w:bottom w:val="nil"/>
              <w:right w:val="nil"/>
            </w:tcBorders>
            <w:shd w:val="clear" w:color="000000" w:fill="FFFFFF"/>
            <w:noWrap/>
            <w:vAlign w:val="center"/>
            <w:hideMark/>
          </w:tcPr>
          <w:p w14:paraId="03AC1B8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57.49</w:t>
            </w:r>
          </w:p>
        </w:tc>
        <w:tc>
          <w:tcPr>
            <w:tcW w:w="645" w:type="dxa"/>
            <w:tcBorders>
              <w:top w:val="nil"/>
              <w:left w:val="nil"/>
              <w:bottom w:val="nil"/>
              <w:right w:val="nil"/>
            </w:tcBorders>
            <w:shd w:val="clear" w:color="000000" w:fill="FFFFFF"/>
            <w:noWrap/>
            <w:vAlign w:val="center"/>
            <w:hideMark/>
          </w:tcPr>
          <w:p w14:paraId="7CA9EDC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57.92</w:t>
            </w:r>
          </w:p>
        </w:tc>
        <w:tc>
          <w:tcPr>
            <w:tcW w:w="654" w:type="dxa"/>
            <w:gridSpan w:val="2"/>
            <w:tcBorders>
              <w:top w:val="nil"/>
              <w:left w:val="nil"/>
              <w:bottom w:val="nil"/>
              <w:right w:val="nil"/>
            </w:tcBorders>
            <w:shd w:val="clear" w:color="000000" w:fill="FFFFFF"/>
            <w:noWrap/>
            <w:vAlign w:val="center"/>
            <w:hideMark/>
          </w:tcPr>
          <w:p w14:paraId="1E14BBC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58.18</w:t>
            </w:r>
          </w:p>
        </w:tc>
      </w:tr>
      <w:tr w:rsidR="006551A8" w:rsidRPr="006551A8" w14:paraId="71EE62A8" w14:textId="77777777" w:rsidTr="00E60E5D">
        <w:trPr>
          <w:trHeight w:val="170"/>
        </w:trPr>
        <w:tc>
          <w:tcPr>
            <w:tcW w:w="991" w:type="dxa"/>
            <w:tcBorders>
              <w:top w:val="nil"/>
              <w:left w:val="nil"/>
              <w:bottom w:val="nil"/>
              <w:right w:val="nil"/>
            </w:tcBorders>
            <w:shd w:val="clear" w:color="000000" w:fill="FFFFFF"/>
            <w:noWrap/>
            <w:vAlign w:val="center"/>
            <w:hideMark/>
          </w:tcPr>
          <w:p w14:paraId="5BBEFE8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Al2O3</w:t>
            </w:r>
          </w:p>
        </w:tc>
        <w:tc>
          <w:tcPr>
            <w:tcW w:w="603" w:type="dxa"/>
            <w:tcBorders>
              <w:top w:val="nil"/>
              <w:left w:val="nil"/>
              <w:bottom w:val="nil"/>
              <w:right w:val="nil"/>
            </w:tcBorders>
            <w:shd w:val="clear" w:color="000000" w:fill="FFFFFF"/>
            <w:noWrap/>
            <w:vAlign w:val="center"/>
            <w:hideMark/>
          </w:tcPr>
          <w:p w14:paraId="49366AA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16.13</w:t>
            </w:r>
          </w:p>
        </w:tc>
        <w:tc>
          <w:tcPr>
            <w:tcW w:w="603" w:type="dxa"/>
            <w:tcBorders>
              <w:top w:val="nil"/>
              <w:left w:val="nil"/>
              <w:bottom w:val="nil"/>
              <w:right w:val="nil"/>
            </w:tcBorders>
            <w:shd w:val="clear" w:color="000000" w:fill="FFFFFF"/>
            <w:noWrap/>
            <w:vAlign w:val="center"/>
            <w:hideMark/>
          </w:tcPr>
          <w:p w14:paraId="47A6C06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15.84</w:t>
            </w:r>
          </w:p>
        </w:tc>
        <w:tc>
          <w:tcPr>
            <w:tcW w:w="603" w:type="dxa"/>
            <w:tcBorders>
              <w:top w:val="nil"/>
              <w:left w:val="nil"/>
              <w:bottom w:val="nil"/>
              <w:right w:val="nil"/>
            </w:tcBorders>
            <w:shd w:val="clear" w:color="000000" w:fill="FFFFFF"/>
            <w:noWrap/>
            <w:vAlign w:val="center"/>
            <w:hideMark/>
          </w:tcPr>
          <w:p w14:paraId="632FA4D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16.37</w:t>
            </w:r>
          </w:p>
        </w:tc>
        <w:tc>
          <w:tcPr>
            <w:tcW w:w="606" w:type="dxa"/>
            <w:tcBorders>
              <w:top w:val="nil"/>
              <w:left w:val="nil"/>
              <w:bottom w:val="nil"/>
              <w:right w:val="nil"/>
            </w:tcBorders>
            <w:shd w:val="clear" w:color="000000" w:fill="FFFFFF"/>
            <w:noWrap/>
            <w:vAlign w:val="center"/>
            <w:hideMark/>
          </w:tcPr>
          <w:p w14:paraId="35D427F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14.16</w:t>
            </w:r>
          </w:p>
        </w:tc>
        <w:tc>
          <w:tcPr>
            <w:tcW w:w="606" w:type="dxa"/>
            <w:tcBorders>
              <w:top w:val="nil"/>
              <w:left w:val="nil"/>
              <w:bottom w:val="nil"/>
              <w:right w:val="nil"/>
            </w:tcBorders>
            <w:shd w:val="clear" w:color="000000" w:fill="FFFFFF"/>
            <w:noWrap/>
            <w:vAlign w:val="center"/>
            <w:hideMark/>
          </w:tcPr>
          <w:p w14:paraId="270D463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16.17</w:t>
            </w:r>
          </w:p>
        </w:tc>
        <w:tc>
          <w:tcPr>
            <w:tcW w:w="606" w:type="dxa"/>
            <w:tcBorders>
              <w:top w:val="nil"/>
              <w:left w:val="nil"/>
              <w:bottom w:val="nil"/>
              <w:right w:val="nil"/>
            </w:tcBorders>
            <w:shd w:val="clear" w:color="000000" w:fill="FFFFFF"/>
            <w:noWrap/>
            <w:vAlign w:val="center"/>
            <w:hideMark/>
          </w:tcPr>
          <w:p w14:paraId="434B2A2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15.81</w:t>
            </w:r>
          </w:p>
        </w:tc>
        <w:tc>
          <w:tcPr>
            <w:tcW w:w="606" w:type="dxa"/>
            <w:tcBorders>
              <w:top w:val="nil"/>
              <w:left w:val="nil"/>
              <w:bottom w:val="nil"/>
              <w:right w:val="nil"/>
            </w:tcBorders>
            <w:shd w:val="clear" w:color="000000" w:fill="FFFFFF"/>
            <w:noWrap/>
            <w:vAlign w:val="center"/>
            <w:hideMark/>
          </w:tcPr>
          <w:p w14:paraId="359E192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16.09</w:t>
            </w:r>
          </w:p>
        </w:tc>
        <w:tc>
          <w:tcPr>
            <w:tcW w:w="606" w:type="dxa"/>
            <w:tcBorders>
              <w:top w:val="nil"/>
              <w:left w:val="nil"/>
              <w:bottom w:val="nil"/>
              <w:right w:val="nil"/>
            </w:tcBorders>
            <w:shd w:val="clear" w:color="000000" w:fill="FFFFFF"/>
            <w:noWrap/>
            <w:vAlign w:val="center"/>
            <w:hideMark/>
          </w:tcPr>
          <w:p w14:paraId="0D36C87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15.55</w:t>
            </w:r>
          </w:p>
        </w:tc>
        <w:tc>
          <w:tcPr>
            <w:tcW w:w="606" w:type="dxa"/>
            <w:tcBorders>
              <w:top w:val="nil"/>
              <w:left w:val="nil"/>
              <w:bottom w:val="nil"/>
              <w:right w:val="nil"/>
            </w:tcBorders>
            <w:shd w:val="clear" w:color="000000" w:fill="FFFFFF"/>
            <w:noWrap/>
            <w:vAlign w:val="center"/>
            <w:hideMark/>
          </w:tcPr>
          <w:p w14:paraId="09B5C0B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16.41</w:t>
            </w:r>
          </w:p>
        </w:tc>
        <w:tc>
          <w:tcPr>
            <w:tcW w:w="645" w:type="dxa"/>
            <w:tcBorders>
              <w:top w:val="nil"/>
              <w:left w:val="nil"/>
              <w:bottom w:val="nil"/>
              <w:right w:val="nil"/>
            </w:tcBorders>
            <w:shd w:val="clear" w:color="000000" w:fill="FFFFFF"/>
            <w:noWrap/>
            <w:vAlign w:val="center"/>
            <w:hideMark/>
          </w:tcPr>
          <w:p w14:paraId="1CAF28D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16.04</w:t>
            </w:r>
          </w:p>
        </w:tc>
        <w:tc>
          <w:tcPr>
            <w:tcW w:w="645" w:type="dxa"/>
            <w:tcBorders>
              <w:top w:val="nil"/>
              <w:left w:val="nil"/>
              <w:bottom w:val="nil"/>
              <w:right w:val="nil"/>
            </w:tcBorders>
            <w:shd w:val="clear" w:color="000000" w:fill="FFFFFF"/>
            <w:noWrap/>
            <w:vAlign w:val="center"/>
            <w:hideMark/>
          </w:tcPr>
          <w:p w14:paraId="06BF6DD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16.98</w:t>
            </w:r>
          </w:p>
        </w:tc>
        <w:tc>
          <w:tcPr>
            <w:tcW w:w="645" w:type="dxa"/>
            <w:tcBorders>
              <w:top w:val="nil"/>
              <w:left w:val="nil"/>
              <w:bottom w:val="nil"/>
              <w:right w:val="nil"/>
            </w:tcBorders>
            <w:shd w:val="clear" w:color="000000" w:fill="FFFFFF"/>
            <w:noWrap/>
            <w:vAlign w:val="center"/>
            <w:hideMark/>
          </w:tcPr>
          <w:p w14:paraId="78E5BCD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16.52</w:t>
            </w:r>
          </w:p>
        </w:tc>
        <w:tc>
          <w:tcPr>
            <w:tcW w:w="645" w:type="dxa"/>
            <w:tcBorders>
              <w:top w:val="nil"/>
              <w:left w:val="nil"/>
              <w:bottom w:val="nil"/>
              <w:right w:val="nil"/>
            </w:tcBorders>
            <w:shd w:val="clear" w:color="000000" w:fill="FFFFFF"/>
            <w:noWrap/>
            <w:vAlign w:val="center"/>
            <w:hideMark/>
          </w:tcPr>
          <w:p w14:paraId="208AD8A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15.71</w:t>
            </w:r>
          </w:p>
        </w:tc>
        <w:tc>
          <w:tcPr>
            <w:tcW w:w="654" w:type="dxa"/>
            <w:gridSpan w:val="2"/>
            <w:tcBorders>
              <w:top w:val="nil"/>
              <w:left w:val="nil"/>
              <w:bottom w:val="nil"/>
              <w:right w:val="nil"/>
            </w:tcBorders>
            <w:shd w:val="clear" w:color="000000" w:fill="FFFFFF"/>
            <w:noWrap/>
            <w:vAlign w:val="center"/>
            <w:hideMark/>
          </w:tcPr>
          <w:p w14:paraId="09A74AD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16.31</w:t>
            </w:r>
          </w:p>
        </w:tc>
      </w:tr>
      <w:tr w:rsidR="006551A8" w:rsidRPr="006551A8" w14:paraId="7647A318" w14:textId="77777777" w:rsidTr="00E60E5D">
        <w:trPr>
          <w:trHeight w:val="170"/>
        </w:trPr>
        <w:tc>
          <w:tcPr>
            <w:tcW w:w="991" w:type="dxa"/>
            <w:tcBorders>
              <w:top w:val="nil"/>
              <w:left w:val="nil"/>
              <w:bottom w:val="nil"/>
              <w:right w:val="nil"/>
            </w:tcBorders>
            <w:shd w:val="clear" w:color="000000" w:fill="FFFFFF"/>
            <w:noWrap/>
            <w:vAlign w:val="center"/>
            <w:hideMark/>
          </w:tcPr>
          <w:p w14:paraId="614BB75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CaO</w:t>
            </w:r>
          </w:p>
        </w:tc>
        <w:tc>
          <w:tcPr>
            <w:tcW w:w="603" w:type="dxa"/>
            <w:tcBorders>
              <w:top w:val="nil"/>
              <w:left w:val="nil"/>
              <w:bottom w:val="nil"/>
              <w:right w:val="nil"/>
            </w:tcBorders>
            <w:shd w:val="clear" w:color="000000" w:fill="FFFFFF"/>
            <w:noWrap/>
            <w:vAlign w:val="center"/>
            <w:hideMark/>
          </w:tcPr>
          <w:p w14:paraId="30C5B5F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7.01</w:t>
            </w:r>
          </w:p>
        </w:tc>
        <w:tc>
          <w:tcPr>
            <w:tcW w:w="603" w:type="dxa"/>
            <w:tcBorders>
              <w:top w:val="nil"/>
              <w:left w:val="nil"/>
              <w:bottom w:val="nil"/>
              <w:right w:val="nil"/>
            </w:tcBorders>
            <w:shd w:val="clear" w:color="000000" w:fill="FFFFFF"/>
            <w:noWrap/>
            <w:vAlign w:val="center"/>
            <w:hideMark/>
          </w:tcPr>
          <w:p w14:paraId="2BE2760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8.59</w:t>
            </w:r>
          </w:p>
        </w:tc>
        <w:tc>
          <w:tcPr>
            <w:tcW w:w="603" w:type="dxa"/>
            <w:tcBorders>
              <w:top w:val="nil"/>
              <w:left w:val="nil"/>
              <w:bottom w:val="nil"/>
              <w:right w:val="nil"/>
            </w:tcBorders>
            <w:shd w:val="clear" w:color="000000" w:fill="FFFFFF"/>
            <w:noWrap/>
            <w:vAlign w:val="center"/>
            <w:hideMark/>
          </w:tcPr>
          <w:p w14:paraId="29D6FEA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7.99</w:t>
            </w:r>
          </w:p>
        </w:tc>
        <w:tc>
          <w:tcPr>
            <w:tcW w:w="606" w:type="dxa"/>
            <w:tcBorders>
              <w:top w:val="nil"/>
              <w:left w:val="nil"/>
              <w:bottom w:val="nil"/>
              <w:right w:val="nil"/>
            </w:tcBorders>
            <w:shd w:val="clear" w:color="000000" w:fill="FFFFFF"/>
            <w:noWrap/>
            <w:vAlign w:val="center"/>
            <w:hideMark/>
          </w:tcPr>
          <w:p w14:paraId="37F510A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10.69</w:t>
            </w:r>
          </w:p>
        </w:tc>
        <w:tc>
          <w:tcPr>
            <w:tcW w:w="606" w:type="dxa"/>
            <w:tcBorders>
              <w:top w:val="nil"/>
              <w:left w:val="nil"/>
              <w:bottom w:val="nil"/>
              <w:right w:val="nil"/>
            </w:tcBorders>
            <w:shd w:val="clear" w:color="000000" w:fill="FFFFFF"/>
            <w:noWrap/>
            <w:vAlign w:val="center"/>
            <w:hideMark/>
          </w:tcPr>
          <w:p w14:paraId="4F8CE6C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9.85</w:t>
            </w:r>
          </w:p>
        </w:tc>
        <w:tc>
          <w:tcPr>
            <w:tcW w:w="606" w:type="dxa"/>
            <w:tcBorders>
              <w:top w:val="nil"/>
              <w:left w:val="nil"/>
              <w:bottom w:val="nil"/>
              <w:right w:val="nil"/>
            </w:tcBorders>
            <w:shd w:val="clear" w:color="000000" w:fill="FFFFFF"/>
            <w:noWrap/>
            <w:vAlign w:val="center"/>
            <w:hideMark/>
          </w:tcPr>
          <w:p w14:paraId="6B7D5F4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9.06</w:t>
            </w:r>
          </w:p>
        </w:tc>
        <w:tc>
          <w:tcPr>
            <w:tcW w:w="606" w:type="dxa"/>
            <w:tcBorders>
              <w:top w:val="nil"/>
              <w:left w:val="nil"/>
              <w:bottom w:val="nil"/>
              <w:right w:val="nil"/>
            </w:tcBorders>
            <w:shd w:val="clear" w:color="000000" w:fill="FFFFFF"/>
            <w:noWrap/>
            <w:vAlign w:val="center"/>
            <w:hideMark/>
          </w:tcPr>
          <w:p w14:paraId="43BC95C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8.57</w:t>
            </w:r>
          </w:p>
        </w:tc>
        <w:tc>
          <w:tcPr>
            <w:tcW w:w="606" w:type="dxa"/>
            <w:tcBorders>
              <w:top w:val="nil"/>
              <w:left w:val="nil"/>
              <w:bottom w:val="nil"/>
              <w:right w:val="nil"/>
            </w:tcBorders>
            <w:shd w:val="clear" w:color="000000" w:fill="FFFFFF"/>
            <w:noWrap/>
            <w:vAlign w:val="center"/>
            <w:hideMark/>
          </w:tcPr>
          <w:p w14:paraId="34CB110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8.56</w:t>
            </w:r>
          </w:p>
        </w:tc>
        <w:tc>
          <w:tcPr>
            <w:tcW w:w="606" w:type="dxa"/>
            <w:tcBorders>
              <w:top w:val="nil"/>
              <w:left w:val="nil"/>
              <w:bottom w:val="nil"/>
              <w:right w:val="nil"/>
            </w:tcBorders>
            <w:shd w:val="clear" w:color="000000" w:fill="FFFFFF"/>
            <w:noWrap/>
            <w:vAlign w:val="center"/>
            <w:hideMark/>
          </w:tcPr>
          <w:p w14:paraId="6D58ADD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8.55</w:t>
            </w:r>
          </w:p>
        </w:tc>
        <w:tc>
          <w:tcPr>
            <w:tcW w:w="645" w:type="dxa"/>
            <w:tcBorders>
              <w:top w:val="nil"/>
              <w:left w:val="nil"/>
              <w:bottom w:val="nil"/>
              <w:right w:val="nil"/>
            </w:tcBorders>
            <w:shd w:val="clear" w:color="000000" w:fill="FFFFFF"/>
            <w:noWrap/>
            <w:vAlign w:val="center"/>
            <w:hideMark/>
          </w:tcPr>
          <w:p w14:paraId="7E12778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6.16</w:t>
            </w:r>
          </w:p>
        </w:tc>
        <w:tc>
          <w:tcPr>
            <w:tcW w:w="645" w:type="dxa"/>
            <w:tcBorders>
              <w:top w:val="nil"/>
              <w:left w:val="nil"/>
              <w:bottom w:val="nil"/>
              <w:right w:val="nil"/>
            </w:tcBorders>
            <w:shd w:val="clear" w:color="000000" w:fill="FFFFFF"/>
            <w:noWrap/>
            <w:vAlign w:val="center"/>
            <w:hideMark/>
          </w:tcPr>
          <w:p w14:paraId="257FA50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7.24</w:t>
            </w:r>
          </w:p>
        </w:tc>
        <w:tc>
          <w:tcPr>
            <w:tcW w:w="645" w:type="dxa"/>
            <w:tcBorders>
              <w:top w:val="nil"/>
              <w:left w:val="nil"/>
              <w:bottom w:val="nil"/>
              <w:right w:val="nil"/>
            </w:tcBorders>
            <w:shd w:val="clear" w:color="000000" w:fill="FFFFFF"/>
            <w:noWrap/>
            <w:vAlign w:val="center"/>
            <w:hideMark/>
          </w:tcPr>
          <w:p w14:paraId="2CEB89B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8.19</w:t>
            </w:r>
          </w:p>
        </w:tc>
        <w:tc>
          <w:tcPr>
            <w:tcW w:w="645" w:type="dxa"/>
            <w:tcBorders>
              <w:top w:val="nil"/>
              <w:left w:val="nil"/>
              <w:bottom w:val="nil"/>
              <w:right w:val="nil"/>
            </w:tcBorders>
            <w:shd w:val="clear" w:color="000000" w:fill="FFFFFF"/>
            <w:noWrap/>
            <w:vAlign w:val="center"/>
            <w:hideMark/>
          </w:tcPr>
          <w:p w14:paraId="630EE87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8.09</w:t>
            </w:r>
          </w:p>
        </w:tc>
        <w:tc>
          <w:tcPr>
            <w:tcW w:w="654" w:type="dxa"/>
            <w:gridSpan w:val="2"/>
            <w:tcBorders>
              <w:top w:val="nil"/>
              <w:left w:val="nil"/>
              <w:bottom w:val="nil"/>
              <w:right w:val="nil"/>
            </w:tcBorders>
            <w:shd w:val="clear" w:color="000000" w:fill="FFFFFF"/>
            <w:noWrap/>
            <w:vAlign w:val="center"/>
            <w:hideMark/>
          </w:tcPr>
          <w:p w14:paraId="4DF9769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8.58</w:t>
            </w:r>
          </w:p>
        </w:tc>
      </w:tr>
      <w:tr w:rsidR="006551A8" w:rsidRPr="006551A8" w14:paraId="11BD0B2A" w14:textId="77777777" w:rsidTr="00E60E5D">
        <w:trPr>
          <w:trHeight w:val="170"/>
        </w:trPr>
        <w:tc>
          <w:tcPr>
            <w:tcW w:w="991" w:type="dxa"/>
            <w:tcBorders>
              <w:top w:val="nil"/>
              <w:left w:val="nil"/>
              <w:bottom w:val="nil"/>
              <w:right w:val="nil"/>
            </w:tcBorders>
            <w:shd w:val="clear" w:color="000000" w:fill="FFFFFF"/>
            <w:noWrap/>
            <w:vAlign w:val="center"/>
            <w:hideMark/>
          </w:tcPr>
          <w:p w14:paraId="3548D5E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Fe2O3</w:t>
            </w:r>
          </w:p>
        </w:tc>
        <w:tc>
          <w:tcPr>
            <w:tcW w:w="603" w:type="dxa"/>
            <w:tcBorders>
              <w:top w:val="nil"/>
              <w:left w:val="nil"/>
              <w:bottom w:val="nil"/>
              <w:right w:val="nil"/>
            </w:tcBorders>
            <w:shd w:val="clear" w:color="000000" w:fill="FFFFFF"/>
            <w:noWrap/>
            <w:vAlign w:val="center"/>
            <w:hideMark/>
          </w:tcPr>
          <w:p w14:paraId="4643582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5.93</w:t>
            </w:r>
          </w:p>
        </w:tc>
        <w:tc>
          <w:tcPr>
            <w:tcW w:w="603" w:type="dxa"/>
            <w:tcBorders>
              <w:top w:val="nil"/>
              <w:left w:val="nil"/>
              <w:bottom w:val="nil"/>
              <w:right w:val="nil"/>
            </w:tcBorders>
            <w:shd w:val="clear" w:color="000000" w:fill="FFFFFF"/>
            <w:noWrap/>
            <w:vAlign w:val="center"/>
            <w:hideMark/>
          </w:tcPr>
          <w:p w14:paraId="2099004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4.31</w:t>
            </w:r>
          </w:p>
        </w:tc>
        <w:tc>
          <w:tcPr>
            <w:tcW w:w="603" w:type="dxa"/>
            <w:tcBorders>
              <w:top w:val="nil"/>
              <w:left w:val="nil"/>
              <w:bottom w:val="nil"/>
              <w:right w:val="nil"/>
            </w:tcBorders>
            <w:shd w:val="clear" w:color="000000" w:fill="FFFFFF"/>
            <w:noWrap/>
            <w:vAlign w:val="center"/>
            <w:hideMark/>
          </w:tcPr>
          <w:p w14:paraId="28AD255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7.90</w:t>
            </w:r>
          </w:p>
        </w:tc>
        <w:tc>
          <w:tcPr>
            <w:tcW w:w="606" w:type="dxa"/>
            <w:tcBorders>
              <w:top w:val="nil"/>
              <w:left w:val="nil"/>
              <w:bottom w:val="nil"/>
              <w:right w:val="nil"/>
            </w:tcBorders>
            <w:shd w:val="clear" w:color="000000" w:fill="FFFFFF"/>
            <w:noWrap/>
            <w:vAlign w:val="center"/>
            <w:hideMark/>
          </w:tcPr>
          <w:p w14:paraId="157DA01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5.73</w:t>
            </w:r>
          </w:p>
        </w:tc>
        <w:tc>
          <w:tcPr>
            <w:tcW w:w="606" w:type="dxa"/>
            <w:tcBorders>
              <w:top w:val="nil"/>
              <w:left w:val="nil"/>
              <w:bottom w:val="nil"/>
              <w:right w:val="nil"/>
            </w:tcBorders>
            <w:shd w:val="clear" w:color="000000" w:fill="FFFFFF"/>
            <w:noWrap/>
            <w:vAlign w:val="center"/>
            <w:hideMark/>
          </w:tcPr>
          <w:p w14:paraId="0F73826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6.61</w:t>
            </w:r>
          </w:p>
        </w:tc>
        <w:tc>
          <w:tcPr>
            <w:tcW w:w="606" w:type="dxa"/>
            <w:tcBorders>
              <w:top w:val="nil"/>
              <w:left w:val="nil"/>
              <w:bottom w:val="nil"/>
              <w:right w:val="nil"/>
            </w:tcBorders>
            <w:shd w:val="clear" w:color="000000" w:fill="FFFFFF"/>
            <w:noWrap/>
            <w:vAlign w:val="center"/>
            <w:hideMark/>
          </w:tcPr>
          <w:p w14:paraId="5D5D658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5.18</w:t>
            </w:r>
          </w:p>
        </w:tc>
        <w:tc>
          <w:tcPr>
            <w:tcW w:w="606" w:type="dxa"/>
            <w:tcBorders>
              <w:top w:val="nil"/>
              <w:left w:val="nil"/>
              <w:bottom w:val="nil"/>
              <w:right w:val="nil"/>
            </w:tcBorders>
            <w:shd w:val="clear" w:color="000000" w:fill="FFFFFF"/>
            <w:noWrap/>
            <w:vAlign w:val="center"/>
            <w:hideMark/>
          </w:tcPr>
          <w:p w14:paraId="630DD9C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5.19</w:t>
            </w:r>
          </w:p>
        </w:tc>
        <w:tc>
          <w:tcPr>
            <w:tcW w:w="606" w:type="dxa"/>
            <w:tcBorders>
              <w:top w:val="nil"/>
              <w:left w:val="nil"/>
              <w:bottom w:val="nil"/>
              <w:right w:val="nil"/>
            </w:tcBorders>
            <w:shd w:val="clear" w:color="000000" w:fill="FFFFFF"/>
            <w:noWrap/>
            <w:vAlign w:val="center"/>
            <w:hideMark/>
          </w:tcPr>
          <w:p w14:paraId="2568249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6.52</w:t>
            </w:r>
          </w:p>
        </w:tc>
        <w:tc>
          <w:tcPr>
            <w:tcW w:w="606" w:type="dxa"/>
            <w:tcBorders>
              <w:top w:val="nil"/>
              <w:left w:val="nil"/>
              <w:bottom w:val="nil"/>
              <w:right w:val="nil"/>
            </w:tcBorders>
            <w:shd w:val="clear" w:color="000000" w:fill="FFFFFF"/>
            <w:noWrap/>
            <w:vAlign w:val="center"/>
            <w:hideMark/>
          </w:tcPr>
          <w:p w14:paraId="2750C6B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5.28</w:t>
            </w:r>
          </w:p>
        </w:tc>
        <w:tc>
          <w:tcPr>
            <w:tcW w:w="645" w:type="dxa"/>
            <w:tcBorders>
              <w:top w:val="nil"/>
              <w:left w:val="nil"/>
              <w:bottom w:val="nil"/>
              <w:right w:val="nil"/>
            </w:tcBorders>
            <w:shd w:val="clear" w:color="000000" w:fill="FFFFFF"/>
            <w:noWrap/>
            <w:vAlign w:val="center"/>
            <w:hideMark/>
          </w:tcPr>
          <w:p w14:paraId="60E5339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4.94</w:t>
            </w:r>
          </w:p>
        </w:tc>
        <w:tc>
          <w:tcPr>
            <w:tcW w:w="645" w:type="dxa"/>
            <w:tcBorders>
              <w:top w:val="nil"/>
              <w:left w:val="nil"/>
              <w:bottom w:val="nil"/>
              <w:right w:val="nil"/>
            </w:tcBorders>
            <w:shd w:val="clear" w:color="000000" w:fill="FFFFFF"/>
            <w:noWrap/>
            <w:vAlign w:val="center"/>
            <w:hideMark/>
          </w:tcPr>
          <w:p w14:paraId="53F966D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4.05</w:t>
            </w:r>
          </w:p>
        </w:tc>
        <w:tc>
          <w:tcPr>
            <w:tcW w:w="645" w:type="dxa"/>
            <w:tcBorders>
              <w:top w:val="nil"/>
              <w:left w:val="nil"/>
              <w:bottom w:val="nil"/>
              <w:right w:val="nil"/>
            </w:tcBorders>
            <w:shd w:val="clear" w:color="000000" w:fill="FFFFFF"/>
            <w:noWrap/>
            <w:vAlign w:val="center"/>
            <w:hideMark/>
          </w:tcPr>
          <w:p w14:paraId="21EB6CC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5.32</w:t>
            </w:r>
          </w:p>
        </w:tc>
        <w:tc>
          <w:tcPr>
            <w:tcW w:w="645" w:type="dxa"/>
            <w:tcBorders>
              <w:top w:val="nil"/>
              <w:left w:val="nil"/>
              <w:bottom w:val="nil"/>
              <w:right w:val="nil"/>
            </w:tcBorders>
            <w:shd w:val="clear" w:color="000000" w:fill="FFFFFF"/>
            <w:noWrap/>
            <w:vAlign w:val="center"/>
            <w:hideMark/>
          </w:tcPr>
          <w:p w14:paraId="5FB7B40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5.76</w:t>
            </w:r>
          </w:p>
        </w:tc>
        <w:tc>
          <w:tcPr>
            <w:tcW w:w="654" w:type="dxa"/>
            <w:gridSpan w:val="2"/>
            <w:tcBorders>
              <w:top w:val="nil"/>
              <w:left w:val="nil"/>
              <w:bottom w:val="nil"/>
              <w:right w:val="nil"/>
            </w:tcBorders>
            <w:shd w:val="clear" w:color="000000" w:fill="FFFFFF"/>
            <w:noWrap/>
            <w:vAlign w:val="center"/>
            <w:hideMark/>
          </w:tcPr>
          <w:p w14:paraId="258245D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5.27</w:t>
            </w:r>
          </w:p>
        </w:tc>
      </w:tr>
      <w:tr w:rsidR="006551A8" w:rsidRPr="006551A8" w14:paraId="53110791" w14:textId="77777777" w:rsidTr="00E60E5D">
        <w:trPr>
          <w:trHeight w:val="170"/>
        </w:trPr>
        <w:tc>
          <w:tcPr>
            <w:tcW w:w="991" w:type="dxa"/>
            <w:tcBorders>
              <w:top w:val="nil"/>
              <w:left w:val="nil"/>
              <w:bottom w:val="nil"/>
              <w:right w:val="nil"/>
            </w:tcBorders>
            <w:shd w:val="clear" w:color="000000" w:fill="FFFFFF"/>
            <w:noWrap/>
            <w:vAlign w:val="center"/>
            <w:hideMark/>
          </w:tcPr>
          <w:p w14:paraId="1C62127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K2O</w:t>
            </w:r>
          </w:p>
        </w:tc>
        <w:tc>
          <w:tcPr>
            <w:tcW w:w="603" w:type="dxa"/>
            <w:tcBorders>
              <w:top w:val="nil"/>
              <w:left w:val="nil"/>
              <w:bottom w:val="nil"/>
              <w:right w:val="nil"/>
            </w:tcBorders>
            <w:shd w:val="clear" w:color="000000" w:fill="FFFFFF"/>
            <w:noWrap/>
            <w:vAlign w:val="center"/>
            <w:hideMark/>
          </w:tcPr>
          <w:p w14:paraId="796C232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1.49</w:t>
            </w:r>
          </w:p>
        </w:tc>
        <w:tc>
          <w:tcPr>
            <w:tcW w:w="603" w:type="dxa"/>
            <w:tcBorders>
              <w:top w:val="nil"/>
              <w:left w:val="nil"/>
              <w:bottom w:val="nil"/>
              <w:right w:val="nil"/>
            </w:tcBorders>
            <w:shd w:val="clear" w:color="000000" w:fill="FFFFFF"/>
            <w:noWrap/>
            <w:vAlign w:val="center"/>
            <w:hideMark/>
          </w:tcPr>
          <w:p w14:paraId="448D253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1.61</w:t>
            </w:r>
          </w:p>
        </w:tc>
        <w:tc>
          <w:tcPr>
            <w:tcW w:w="603" w:type="dxa"/>
            <w:tcBorders>
              <w:top w:val="nil"/>
              <w:left w:val="nil"/>
              <w:bottom w:val="nil"/>
              <w:right w:val="nil"/>
            </w:tcBorders>
            <w:shd w:val="clear" w:color="000000" w:fill="FFFFFF"/>
            <w:noWrap/>
            <w:vAlign w:val="center"/>
            <w:hideMark/>
          </w:tcPr>
          <w:p w14:paraId="75D8D89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2.19</w:t>
            </w:r>
          </w:p>
        </w:tc>
        <w:tc>
          <w:tcPr>
            <w:tcW w:w="606" w:type="dxa"/>
            <w:tcBorders>
              <w:top w:val="nil"/>
              <w:left w:val="nil"/>
              <w:bottom w:val="nil"/>
              <w:right w:val="nil"/>
            </w:tcBorders>
            <w:shd w:val="clear" w:color="000000" w:fill="FFFFFF"/>
            <w:noWrap/>
            <w:vAlign w:val="center"/>
            <w:hideMark/>
          </w:tcPr>
          <w:p w14:paraId="1AF9E22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1.26</w:t>
            </w:r>
          </w:p>
        </w:tc>
        <w:tc>
          <w:tcPr>
            <w:tcW w:w="606" w:type="dxa"/>
            <w:tcBorders>
              <w:top w:val="nil"/>
              <w:left w:val="nil"/>
              <w:bottom w:val="nil"/>
              <w:right w:val="nil"/>
            </w:tcBorders>
            <w:shd w:val="clear" w:color="000000" w:fill="FFFFFF"/>
            <w:noWrap/>
            <w:vAlign w:val="center"/>
            <w:hideMark/>
          </w:tcPr>
          <w:p w14:paraId="7F65251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2.31</w:t>
            </w:r>
          </w:p>
        </w:tc>
        <w:tc>
          <w:tcPr>
            <w:tcW w:w="606" w:type="dxa"/>
            <w:tcBorders>
              <w:top w:val="nil"/>
              <w:left w:val="nil"/>
              <w:bottom w:val="nil"/>
              <w:right w:val="nil"/>
            </w:tcBorders>
            <w:shd w:val="clear" w:color="000000" w:fill="FFFFFF"/>
            <w:noWrap/>
            <w:vAlign w:val="center"/>
            <w:hideMark/>
          </w:tcPr>
          <w:p w14:paraId="664BDA8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1.56</w:t>
            </w:r>
          </w:p>
        </w:tc>
        <w:tc>
          <w:tcPr>
            <w:tcW w:w="606" w:type="dxa"/>
            <w:tcBorders>
              <w:top w:val="nil"/>
              <w:left w:val="nil"/>
              <w:bottom w:val="nil"/>
              <w:right w:val="nil"/>
            </w:tcBorders>
            <w:shd w:val="clear" w:color="000000" w:fill="FFFFFF"/>
            <w:noWrap/>
            <w:vAlign w:val="center"/>
            <w:hideMark/>
          </w:tcPr>
          <w:p w14:paraId="070BA03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1.58</w:t>
            </w:r>
          </w:p>
        </w:tc>
        <w:tc>
          <w:tcPr>
            <w:tcW w:w="606" w:type="dxa"/>
            <w:tcBorders>
              <w:top w:val="nil"/>
              <w:left w:val="nil"/>
              <w:bottom w:val="nil"/>
              <w:right w:val="nil"/>
            </w:tcBorders>
            <w:shd w:val="clear" w:color="000000" w:fill="FFFFFF"/>
            <w:noWrap/>
            <w:vAlign w:val="center"/>
            <w:hideMark/>
          </w:tcPr>
          <w:p w14:paraId="640D839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1.65</w:t>
            </w:r>
          </w:p>
        </w:tc>
        <w:tc>
          <w:tcPr>
            <w:tcW w:w="606" w:type="dxa"/>
            <w:tcBorders>
              <w:top w:val="nil"/>
              <w:left w:val="nil"/>
              <w:bottom w:val="nil"/>
              <w:right w:val="nil"/>
            </w:tcBorders>
            <w:shd w:val="clear" w:color="000000" w:fill="FFFFFF"/>
            <w:noWrap/>
            <w:vAlign w:val="center"/>
            <w:hideMark/>
          </w:tcPr>
          <w:p w14:paraId="757F1BF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1.94</w:t>
            </w:r>
          </w:p>
        </w:tc>
        <w:tc>
          <w:tcPr>
            <w:tcW w:w="645" w:type="dxa"/>
            <w:tcBorders>
              <w:top w:val="nil"/>
              <w:left w:val="nil"/>
              <w:bottom w:val="nil"/>
              <w:right w:val="nil"/>
            </w:tcBorders>
            <w:shd w:val="clear" w:color="000000" w:fill="FFFFFF"/>
            <w:noWrap/>
            <w:vAlign w:val="center"/>
            <w:hideMark/>
          </w:tcPr>
          <w:p w14:paraId="28619FB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1.95</w:t>
            </w:r>
          </w:p>
        </w:tc>
        <w:tc>
          <w:tcPr>
            <w:tcW w:w="645" w:type="dxa"/>
            <w:tcBorders>
              <w:top w:val="nil"/>
              <w:left w:val="nil"/>
              <w:bottom w:val="nil"/>
              <w:right w:val="nil"/>
            </w:tcBorders>
            <w:shd w:val="clear" w:color="000000" w:fill="FFFFFF"/>
            <w:noWrap/>
            <w:vAlign w:val="center"/>
            <w:hideMark/>
          </w:tcPr>
          <w:p w14:paraId="4438EB0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1.92</w:t>
            </w:r>
          </w:p>
        </w:tc>
        <w:tc>
          <w:tcPr>
            <w:tcW w:w="645" w:type="dxa"/>
            <w:tcBorders>
              <w:top w:val="nil"/>
              <w:left w:val="nil"/>
              <w:bottom w:val="nil"/>
              <w:right w:val="nil"/>
            </w:tcBorders>
            <w:shd w:val="clear" w:color="000000" w:fill="FFFFFF"/>
            <w:noWrap/>
            <w:vAlign w:val="center"/>
            <w:hideMark/>
          </w:tcPr>
          <w:p w14:paraId="569E14B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2.02</w:t>
            </w:r>
          </w:p>
        </w:tc>
        <w:tc>
          <w:tcPr>
            <w:tcW w:w="645" w:type="dxa"/>
            <w:tcBorders>
              <w:top w:val="nil"/>
              <w:left w:val="nil"/>
              <w:bottom w:val="nil"/>
              <w:right w:val="nil"/>
            </w:tcBorders>
            <w:shd w:val="clear" w:color="000000" w:fill="FFFFFF"/>
            <w:noWrap/>
            <w:vAlign w:val="center"/>
            <w:hideMark/>
          </w:tcPr>
          <w:p w14:paraId="098D4C6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1.70</w:t>
            </w:r>
          </w:p>
        </w:tc>
        <w:tc>
          <w:tcPr>
            <w:tcW w:w="654" w:type="dxa"/>
            <w:gridSpan w:val="2"/>
            <w:tcBorders>
              <w:top w:val="nil"/>
              <w:left w:val="nil"/>
              <w:bottom w:val="nil"/>
              <w:right w:val="nil"/>
            </w:tcBorders>
            <w:shd w:val="clear" w:color="000000" w:fill="FFFFFF"/>
            <w:noWrap/>
            <w:vAlign w:val="center"/>
            <w:hideMark/>
          </w:tcPr>
          <w:p w14:paraId="0CB9E84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1.88</w:t>
            </w:r>
          </w:p>
        </w:tc>
      </w:tr>
      <w:tr w:rsidR="006551A8" w:rsidRPr="006551A8" w14:paraId="0D51667F" w14:textId="77777777" w:rsidTr="00E60E5D">
        <w:trPr>
          <w:trHeight w:val="170"/>
        </w:trPr>
        <w:tc>
          <w:tcPr>
            <w:tcW w:w="991" w:type="dxa"/>
            <w:tcBorders>
              <w:top w:val="nil"/>
              <w:left w:val="nil"/>
              <w:bottom w:val="nil"/>
              <w:right w:val="nil"/>
            </w:tcBorders>
            <w:shd w:val="clear" w:color="000000" w:fill="FFFFFF"/>
            <w:noWrap/>
            <w:vAlign w:val="center"/>
            <w:hideMark/>
          </w:tcPr>
          <w:p w14:paraId="4F5C37B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MgO</w:t>
            </w:r>
          </w:p>
        </w:tc>
        <w:tc>
          <w:tcPr>
            <w:tcW w:w="603" w:type="dxa"/>
            <w:tcBorders>
              <w:top w:val="nil"/>
              <w:left w:val="nil"/>
              <w:bottom w:val="nil"/>
              <w:right w:val="nil"/>
            </w:tcBorders>
            <w:shd w:val="clear" w:color="000000" w:fill="FFFFFF"/>
            <w:noWrap/>
            <w:vAlign w:val="center"/>
            <w:hideMark/>
          </w:tcPr>
          <w:p w14:paraId="1FD252D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4.95</w:t>
            </w:r>
          </w:p>
        </w:tc>
        <w:tc>
          <w:tcPr>
            <w:tcW w:w="603" w:type="dxa"/>
            <w:tcBorders>
              <w:top w:val="nil"/>
              <w:left w:val="nil"/>
              <w:bottom w:val="nil"/>
              <w:right w:val="nil"/>
            </w:tcBorders>
            <w:shd w:val="clear" w:color="000000" w:fill="FFFFFF"/>
            <w:noWrap/>
            <w:vAlign w:val="center"/>
            <w:hideMark/>
          </w:tcPr>
          <w:p w14:paraId="62C15A3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2.52</w:t>
            </w:r>
          </w:p>
        </w:tc>
        <w:tc>
          <w:tcPr>
            <w:tcW w:w="603" w:type="dxa"/>
            <w:tcBorders>
              <w:top w:val="nil"/>
              <w:left w:val="nil"/>
              <w:bottom w:val="nil"/>
              <w:right w:val="nil"/>
            </w:tcBorders>
            <w:shd w:val="clear" w:color="000000" w:fill="FFFFFF"/>
            <w:noWrap/>
            <w:vAlign w:val="center"/>
            <w:hideMark/>
          </w:tcPr>
          <w:p w14:paraId="2EAE2AA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2.59</w:t>
            </w:r>
          </w:p>
        </w:tc>
        <w:tc>
          <w:tcPr>
            <w:tcW w:w="606" w:type="dxa"/>
            <w:tcBorders>
              <w:top w:val="nil"/>
              <w:left w:val="nil"/>
              <w:bottom w:val="nil"/>
              <w:right w:val="nil"/>
            </w:tcBorders>
            <w:shd w:val="clear" w:color="000000" w:fill="FFFFFF"/>
            <w:noWrap/>
            <w:vAlign w:val="center"/>
            <w:hideMark/>
          </w:tcPr>
          <w:p w14:paraId="6AA7E1A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1.39</w:t>
            </w:r>
          </w:p>
        </w:tc>
        <w:tc>
          <w:tcPr>
            <w:tcW w:w="606" w:type="dxa"/>
            <w:tcBorders>
              <w:top w:val="nil"/>
              <w:left w:val="nil"/>
              <w:bottom w:val="nil"/>
              <w:right w:val="nil"/>
            </w:tcBorders>
            <w:shd w:val="clear" w:color="000000" w:fill="FFFFFF"/>
            <w:noWrap/>
            <w:vAlign w:val="center"/>
            <w:hideMark/>
          </w:tcPr>
          <w:p w14:paraId="45887CF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2.41</w:t>
            </w:r>
          </w:p>
        </w:tc>
        <w:tc>
          <w:tcPr>
            <w:tcW w:w="606" w:type="dxa"/>
            <w:tcBorders>
              <w:top w:val="nil"/>
              <w:left w:val="nil"/>
              <w:bottom w:val="nil"/>
              <w:right w:val="nil"/>
            </w:tcBorders>
            <w:shd w:val="clear" w:color="000000" w:fill="FFFFFF"/>
            <w:noWrap/>
            <w:vAlign w:val="center"/>
            <w:hideMark/>
          </w:tcPr>
          <w:p w14:paraId="202FCE0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1.52</w:t>
            </w:r>
          </w:p>
        </w:tc>
        <w:tc>
          <w:tcPr>
            <w:tcW w:w="606" w:type="dxa"/>
            <w:tcBorders>
              <w:top w:val="nil"/>
              <w:left w:val="nil"/>
              <w:bottom w:val="nil"/>
              <w:right w:val="nil"/>
            </w:tcBorders>
            <w:shd w:val="clear" w:color="000000" w:fill="FFFFFF"/>
            <w:noWrap/>
            <w:vAlign w:val="center"/>
            <w:hideMark/>
          </w:tcPr>
          <w:p w14:paraId="64FFAD6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1.98</w:t>
            </w:r>
          </w:p>
        </w:tc>
        <w:tc>
          <w:tcPr>
            <w:tcW w:w="606" w:type="dxa"/>
            <w:tcBorders>
              <w:top w:val="nil"/>
              <w:left w:val="nil"/>
              <w:bottom w:val="nil"/>
              <w:right w:val="nil"/>
            </w:tcBorders>
            <w:shd w:val="clear" w:color="000000" w:fill="FFFFFF"/>
            <w:noWrap/>
            <w:vAlign w:val="center"/>
            <w:hideMark/>
          </w:tcPr>
          <w:p w14:paraId="3FABE72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2.98</w:t>
            </w:r>
          </w:p>
        </w:tc>
        <w:tc>
          <w:tcPr>
            <w:tcW w:w="606" w:type="dxa"/>
            <w:tcBorders>
              <w:top w:val="nil"/>
              <w:left w:val="nil"/>
              <w:bottom w:val="nil"/>
              <w:right w:val="nil"/>
            </w:tcBorders>
            <w:shd w:val="clear" w:color="000000" w:fill="FFFFFF"/>
            <w:noWrap/>
            <w:vAlign w:val="center"/>
            <w:hideMark/>
          </w:tcPr>
          <w:p w14:paraId="40CF15B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1.85</w:t>
            </w:r>
          </w:p>
        </w:tc>
        <w:tc>
          <w:tcPr>
            <w:tcW w:w="645" w:type="dxa"/>
            <w:tcBorders>
              <w:top w:val="nil"/>
              <w:left w:val="nil"/>
              <w:bottom w:val="nil"/>
              <w:right w:val="nil"/>
            </w:tcBorders>
            <w:shd w:val="clear" w:color="000000" w:fill="FFFFFF"/>
            <w:noWrap/>
            <w:vAlign w:val="center"/>
            <w:hideMark/>
          </w:tcPr>
          <w:p w14:paraId="637FD0F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2.10</w:t>
            </w:r>
          </w:p>
        </w:tc>
        <w:tc>
          <w:tcPr>
            <w:tcW w:w="645" w:type="dxa"/>
            <w:tcBorders>
              <w:top w:val="nil"/>
              <w:left w:val="nil"/>
              <w:bottom w:val="nil"/>
              <w:right w:val="nil"/>
            </w:tcBorders>
            <w:shd w:val="clear" w:color="000000" w:fill="FFFFFF"/>
            <w:noWrap/>
            <w:vAlign w:val="center"/>
            <w:hideMark/>
          </w:tcPr>
          <w:p w14:paraId="398046E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1.17</w:t>
            </w:r>
          </w:p>
        </w:tc>
        <w:tc>
          <w:tcPr>
            <w:tcW w:w="645" w:type="dxa"/>
            <w:tcBorders>
              <w:top w:val="nil"/>
              <w:left w:val="nil"/>
              <w:bottom w:val="nil"/>
              <w:right w:val="nil"/>
            </w:tcBorders>
            <w:shd w:val="clear" w:color="000000" w:fill="FFFFFF"/>
            <w:noWrap/>
            <w:vAlign w:val="center"/>
            <w:hideMark/>
          </w:tcPr>
          <w:p w14:paraId="092D0E7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2.97</w:t>
            </w:r>
          </w:p>
        </w:tc>
        <w:tc>
          <w:tcPr>
            <w:tcW w:w="645" w:type="dxa"/>
            <w:tcBorders>
              <w:top w:val="nil"/>
              <w:left w:val="nil"/>
              <w:bottom w:val="nil"/>
              <w:right w:val="nil"/>
            </w:tcBorders>
            <w:shd w:val="clear" w:color="000000" w:fill="FFFFFF"/>
            <w:noWrap/>
            <w:vAlign w:val="center"/>
            <w:hideMark/>
          </w:tcPr>
          <w:p w14:paraId="208FEEE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2.71</w:t>
            </w:r>
          </w:p>
        </w:tc>
        <w:tc>
          <w:tcPr>
            <w:tcW w:w="654" w:type="dxa"/>
            <w:gridSpan w:val="2"/>
            <w:tcBorders>
              <w:top w:val="nil"/>
              <w:left w:val="nil"/>
              <w:bottom w:val="nil"/>
              <w:right w:val="nil"/>
            </w:tcBorders>
            <w:shd w:val="clear" w:color="000000" w:fill="FFFFFF"/>
            <w:noWrap/>
            <w:vAlign w:val="center"/>
            <w:hideMark/>
          </w:tcPr>
          <w:p w14:paraId="4CCDC6D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2.01</w:t>
            </w:r>
          </w:p>
        </w:tc>
      </w:tr>
      <w:tr w:rsidR="006551A8" w:rsidRPr="006551A8" w14:paraId="04ACDCBC" w14:textId="77777777" w:rsidTr="00E60E5D">
        <w:trPr>
          <w:trHeight w:val="170"/>
        </w:trPr>
        <w:tc>
          <w:tcPr>
            <w:tcW w:w="991" w:type="dxa"/>
            <w:tcBorders>
              <w:top w:val="nil"/>
              <w:left w:val="nil"/>
              <w:bottom w:val="nil"/>
              <w:right w:val="nil"/>
            </w:tcBorders>
            <w:shd w:val="clear" w:color="000000" w:fill="FFFFFF"/>
            <w:noWrap/>
            <w:vAlign w:val="center"/>
            <w:hideMark/>
          </w:tcPr>
          <w:p w14:paraId="06D5C17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proofErr w:type="spellStart"/>
            <w:r w:rsidRPr="006551A8">
              <w:rPr>
                <w:rFonts w:ascii="Times New Roman" w:eastAsia="Times New Roman" w:hAnsi="Times New Roman" w:cs="Times New Roman"/>
                <w:b w:val="0"/>
                <w:bCs w:val="0"/>
                <w:color w:val="000000"/>
                <w:sz w:val="17"/>
                <w:szCs w:val="17"/>
              </w:rPr>
              <w:t>MnO</w:t>
            </w:r>
            <w:proofErr w:type="spellEnd"/>
          </w:p>
        </w:tc>
        <w:tc>
          <w:tcPr>
            <w:tcW w:w="603" w:type="dxa"/>
            <w:tcBorders>
              <w:top w:val="nil"/>
              <w:left w:val="nil"/>
              <w:bottom w:val="nil"/>
              <w:right w:val="nil"/>
            </w:tcBorders>
            <w:shd w:val="clear" w:color="000000" w:fill="FFFFFF"/>
            <w:noWrap/>
            <w:vAlign w:val="center"/>
            <w:hideMark/>
          </w:tcPr>
          <w:p w14:paraId="516B0BC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0.14</w:t>
            </w:r>
          </w:p>
        </w:tc>
        <w:tc>
          <w:tcPr>
            <w:tcW w:w="603" w:type="dxa"/>
            <w:tcBorders>
              <w:top w:val="nil"/>
              <w:left w:val="nil"/>
              <w:bottom w:val="nil"/>
              <w:right w:val="nil"/>
            </w:tcBorders>
            <w:shd w:val="clear" w:color="000000" w:fill="FFFFFF"/>
            <w:noWrap/>
            <w:vAlign w:val="center"/>
            <w:hideMark/>
          </w:tcPr>
          <w:p w14:paraId="12B0AC1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0.06</w:t>
            </w:r>
          </w:p>
        </w:tc>
        <w:tc>
          <w:tcPr>
            <w:tcW w:w="603" w:type="dxa"/>
            <w:tcBorders>
              <w:top w:val="nil"/>
              <w:left w:val="nil"/>
              <w:bottom w:val="nil"/>
              <w:right w:val="nil"/>
            </w:tcBorders>
            <w:shd w:val="clear" w:color="000000" w:fill="FFFFFF"/>
            <w:noWrap/>
            <w:vAlign w:val="center"/>
            <w:hideMark/>
          </w:tcPr>
          <w:p w14:paraId="1EC5AD9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0.07</w:t>
            </w:r>
          </w:p>
        </w:tc>
        <w:tc>
          <w:tcPr>
            <w:tcW w:w="606" w:type="dxa"/>
            <w:tcBorders>
              <w:top w:val="nil"/>
              <w:left w:val="nil"/>
              <w:bottom w:val="nil"/>
              <w:right w:val="nil"/>
            </w:tcBorders>
            <w:shd w:val="clear" w:color="000000" w:fill="FFFFFF"/>
            <w:noWrap/>
            <w:vAlign w:val="center"/>
            <w:hideMark/>
          </w:tcPr>
          <w:p w14:paraId="20A05FA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0.16</w:t>
            </w:r>
          </w:p>
        </w:tc>
        <w:tc>
          <w:tcPr>
            <w:tcW w:w="606" w:type="dxa"/>
            <w:tcBorders>
              <w:top w:val="nil"/>
              <w:left w:val="nil"/>
              <w:bottom w:val="nil"/>
              <w:right w:val="nil"/>
            </w:tcBorders>
            <w:shd w:val="clear" w:color="000000" w:fill="FFFFFF"/>
            <w:noWrap/>
            <w:vAlign w:val="center"/>
            <w:hideMark/>
          </w:tcPr>
          <w:p w14:paraId="43826A8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0.10</w:t>
            </w:r>
          </w:p>
        </w:tc>
        <w:tc>
          <w:tcPr>
            <w:tcW w:w="606" w:type="dxa"/>
            <w:tcBorders>
              <w:top w:val="nil"/>
              <w:left w:val="nil"/>
              <w:bottom w:val="nil"/>
              <w:right w:val="nil"/>
            </w:tcBorders>
            <w:shd w:val="clear" w:color="000000" w:fill="FFFFFF"/>
            <w:noWrap/>
            <w:vAlign w:val="center"/>
            <w:hideMark/>
          </w:tcPr>
          <w:p w14:paraId="7D3E77B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0.12</w:t>
            </w:r>
          </w:p>
        </w:tc>
        <w:tc>
          <w:tcPr>
            <w:tcW w:w="606" w:type="dxa"/>
            <w:tcBorders>
              <w:top w:val="nil"/>
              <w:left w:val="nil"/>
              <w:bottom w:val="nil"/>
              <w:right w:val="nil"/>
            </w:tcBorders>
            <w:shd w:val="clear" w:color="000000" w:fill="FFFFFF"/>
            <w:noWrap/>
            <w:vAlign w:val="center"/>
            <w:hideMark/>
          </w:tcPr>
          <w:p w14:paraId="608489A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0.09</w:t>
            </w:r>
          </w:p>
        </w:tc>
        <w:tc>
          <w:tcPr>
            <w:tcW w:w="606" w:type="dxa"/>
            <w:tcBorders>
              <w:top w:val="nil"/>
              <w:left w:val="nil"/>
              <w:bottom w:val="nil"/>
              <w:right w:val="nil"/>
            </w:tcBorders>
            <w:shd w:val="clear" w:color="000000" w:fill="FFFFFF"/>
            <w:noWrap/>
            <w:vAlign w:val="center"/>
            <w:hideMark/>
          </w:tcPr>
          <w:p w14:paraId="57A2304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0.12</w:t>
            </w:r>
          </w:p>
        </w:tc>
        <w:tc>
          <w:tcPr>
            <w:tcW w:w="606" w:type="dxa"/>
            <w:tcBorders>
              <w:top w:val="nil"/>
              <w:left w:val="nil"/>
              <w:bottom w:val="nil"/>
              <w:right w:val="nil"/>
            </w:tcBorders>
            <w:shd w:val="clear" w:color="000000" w:fill="FFFFFF"/>
            <w:noWrap/>
            <w:vAlign w:val="center"/>
            <w:hideMark/>
          </w:tcPr>
          <w:p w14:paraId="0422CE6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9.00</w:t>
            </w:r>
          </w:p>
        </w:tc>
        <w:tc>
          <w:tcPr>
            <w:tcW w:w="645" w:type="dxa"/>
            <w:tcBorders>
              <w:top w:val="nil"/>
              <w:left w:val="nil"/>
              <w:bottom w:val="nil"/>
              <w:right w:val="nil"/>
            </w:tcBorders>
            <w:shd w:val="clear" w:color="000000" w:fill="FFFFFF"/>
            <w:noWrap/>
            <w:vAlign w:val="center"/>
            <w:hideMark/>
          </w:tcPr>
          <w:p w14:paraId="4654877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0.09</w:t>
            </w:r>
          </w:p>
        </w:tc>
        <w:tc>
          <w:tcPr>
            <w:tcW w:w="645" w:type="dxa"/>
            <w:tcBorders>
              <w:top w:val="nil"/>
              <w:left w:val="nil"/>
              <w:bottom w:val="nil"/>
              <w:right w:val="nil"/>
            </w:tcBorders>
            <w:shd w:val="clear" w:color="000000" w:fill="FFFFFF"/>
            <w:noWrap/>
            <w:vAlign w:val="center"/>
            <w:hideMark/>
          </w:tcPr>
          <w:p w14:paraId="33DD3EA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0.08</w:t>
            </w:r>
          </w:p>
        </w:tc>
        <w:tc>
          <w:tcPr>
            <w:tcW w:w="645" w:type="dxa"/>
            <w:tcBorders>
              <w:top w:val="nil"/>
              <w:left w:val="nil"/>
              <w:bottom w:val="nil"/>
              <w:right w:val="nil"/>
            </w:tcBorders>
            <w:shd w:val="clear" w:color="000000" w:fill="FFFFFF"/>
            <w:noWrap/>
            <w:vAlign w:val="center"/>
            <w:hideMark/>
          </w:tcPr>
          <w:p w14:paraId="49B9CB3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0.07</w:t>
            </w:r>
          </w:p>
        </w:tc>
        <w:tc>
          <w:tcPr>
            <w:tcW w:w="645" w:type="dxa"/>
            <w:tcBorders>
              <w:top w:val="nil"/>
              <w:left w:val="nil"/>
              <w:bottom w:val="nil"/>
              <w:right w:val="nil"/>
            </w:tcBorders>
            <w:shd w:val="clear" w:color="000000" w:fill="FFFFFF"/>
            <w:noWrap/>
            <w:vAlign w:val="center"/>
            <w:hideMark/>
          </w:tcPr>
          <w:p w14:paraId="77B5AD1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0.10</w:t>
            </w:r>
          </w:p>
        </w:tc>
        <w:tc>
          <w:tcPr>
            <w:tcW w:w="654" w:type="dxa"/>
            <w:gridSpan w:val="2"/>
            <w:tcBorders>
              <w:top w:val="nil"/>
              <w:left w:val="nil"/>
              <w:bottom w:val="nil"/>
              <w:right w:val="nil"/>
            </w:tcBorders>
            <w:shd w:val="clear" w:color="000000" w:fill="FFFFFF"/>
            <w:noWrap/>
            <w:vAlign w:val="center"/>
            <w:hideMark/>
          </w:tcPr>
          <w:p w14:paraId="0FBDF00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0.09</w:t>
            </w:r>
          </w:p>
        </w:tc>
      </w:tr>
      <w:tr w:rsidR="006551A8" w:rsidRPr="006551A8" w14:paraId="29E4E1F7" w14:textId="77777777" w:rsidTr="00E60E5D">
        <w:trPr>
          <w:trHeight w:val="170"/>
        </w:trPr>
        <w:tc>
          <w:tcPr>
            <w:tcW w:w="991" w:type="dxa"/>
            <w:tcBorders>
              <w:top w:val="nil"/>
              <w:left w:val="nil"/>
              <w:bottom w:val="nil"/>
              <w:right w:val="nil"/>
            </w:tcBorders>
            <w:shd w:val="clear" w:color="000000" w:fill="FFFFFF"/>
            <w:noWrap/>
            <w:vAlign w:val="center"/>
            <w:hideMark/>
          </w:tcPr>
          <w:p w14:paraId="769CDCA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Na2O</w:t>
            </w:r>
          </w:p>
        </w:tc>
        <w:tc>
          <w:tcPr>
            <w:tcW w:w="603" w:type="dxa"/>
            <w:tcBorders>
              <w:top w:val="nil"/>
              <w:left w:val="nil"/>
              <w:bottom w:val="nil"/>
              <w:right w:val="nil"/>
            </w:tcBorders>
            <w:shd w:val="clear" w:color="000000" w:fill="FFFFFF"/>
            <w:noWrap/>
            <w:vAlign w:val="center"/>
            <w:hideMark/>
          </w:tcPr>
          <w:p w14:paraId="7AC8FF8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3.51</w:t>
            </w:r>
          </w:p>
        </w:tc>
        <w:tc>
          <w:tcPr>
            <w:tcW w:w="603" w:type="dxa"/>
            <w:tcBorders>
              <w:top w:val="nil"/>
              <w:left w:val="nil"/>
              <w:bottom w:val="nil"/>
              <w:right w:val="nil"/>
            </w:tcBorders>
            <w:shd w:val="clear" w:color="000000" w:fill="FFFFFF"/>
            <w:noWrap/>
            <w:vAlign w:val="center"/>
            <w:hideMark/>
          </w:tcPr>
          <w:p w14:paraId="0BFECAD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4.55</w:t>
            </w:r>
          </w:p>
        </w:tc>
        <w:tc>
          <w:tcPr>
            <w:tcW w:w="603" w:type="dxa"/>
            <w:tcBorders>
              <w:top w:val="nil"/>
              <w:left w:val="nil"/>
              <w:bottom w:val="nil"/>
              <w:right w:val="nil"/>
            </w:tcBorders>
            <w:shd w:val="clear" w:color="000000" w:fill="FFFFFF"/>
            <w:noWrap/>
            <w:vAlign w:val="center"/>
            <w:hideMark/>
          </w:tcPr>
          <w:p w14:paraId="48B7440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3.97</w:t>
            </w:r>
          </w:p>
        </w:tc>
        <w:tc>
          <w:tcPr>
            <w:tcW w:w="606" w:type="dxa"/>
            <w:tcBorders>
              <w:top w:val="nil"/>
              <w:left w:val="nil"/>
              <w:bottom w:val="nil"/>
              <w:right w:val="nil"/>
            </w:tcBorders>
            <w:shd w:val="clear" w:color="000000" w:fill="FFFFFF"/>
            <w:noWrap/>
            <w:vAlign w:val="center"/>
            <w:hideMark/>
          </w:tcPr>
          <w:p w14:paraId="39B9E92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5.15</w:t>
            </w:r>
          </w:p>
        </w:tc>
        <w:tc>
          <w:tcPr>
            <w:tcW w:w="606" w:type="dxa"/>
            <w:tcBorders>
              <w:top w:val="nil"/>
              <w:left w:val="nil"/>
              <w:bottom w:val="nil"/>
              <w:right w:val="nil"/>
            </w:tcBorders>
            <w:shd w:val="clear" w:color="000000" w:fill="FFFFFF"/>
            <w:noWrap/>
            <w:vAlign w:val="center"/>
            <w:hideMark/>
          </w:tcPr>
          <w:p w14:paraId="2C318B5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4.48</w:t>
            </w:r>
          </w:p>
        </w:tc>
        <w:tc>
          <w:tcPr>
            <w:tcW w:w="606" w:type="dxa"/>
            <w:tcBorders>
              <w:top w:val="nil"/>
              <w:left w:val="nil"/>
              <w:bottom w:val="nil"/>
              <w:right w:val="nil"/>
            </w:tcBorders>
            <w:shd w:val="clear" w:color="000000" w:fill="FFFFFF"/>
            <w:noWrap/>
            <w:vAlign w:val="center"/>
            <w:hideMark/>
          </w:tcPr>
          <w:p w14:paraId="03BBD8E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4.41</w:t>
            </w:r>
          </w:p>
        </w:tc>
        <w:tc>
          <w:tcPr>
            <w:tcW w:w="606" w:type="dxa"/>
            <w:tcBorders>
              <w:top w:val="nil"/>
              <w:left w:val="nil"/>
              <w:bottom w:val="nil"/>
              <w:right w:val="nil"/>
            </w:tcBorders>
            <w:shd w:val="clear" w:color="000000" w:fill="FFFFFF"/>
            <w:noWrap/>
            <w:vAlign w:val="center"/>
            <w:hideMark/>
          </w:tcPr>
          <w:p w14:paraId="587D149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4.50</w:t>
            </w:r>
          </w:p>
        </w:tc>
        <w:tc>
          <w:tcPr>
            <w:tcW w:w="606" w:type="dxa"/>
            <w:tcBorders>
              <w:top w:val="nil"/>
              <w:left w:val="nil"/>
              <w:bottom w:val="nil"/>
              <w:right w:val="nil"/>
            </w:tcBorders>
            <w:shd w:val="clear" w:color="000000" w:fill="FFFFFF"/>
            <w:noWrap/>
            <w:vAlign w:val="center"/>
            <w:hideMark/>
          </w:tcPr>
          <w:p w14:paraId="518CF78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3.88</w:t>
            </w:r>
          </w:p>
        </w:tc>
        <w:tc>
          <w:tcPr>
            <w:tcW w:w="606" w:type="dxa"/>
            <w:tcBorders>
              <w:top w:val="nil"/>
              <w:left w:val="nil"/>
              <w:bottom w:val="nil"/>
              <w:right w:val="nil"/>
            </w:tcBorders>
            <w:shd w:val="clear" w:color="000000" w:fill="FFFFFF"/>
            <w:noWrap/>
            <w:vAlign w:val="center"/>
            <w:hideMark/>
          </w:tcPr>
          <w:p w14:paraId="2800886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4.65</w:t>
            </w:r>
          </w:p>
        </w:tc>
        <w:tc>
          <w:tcPr>
            <w:tcW w:w="645" w:type="dxa"/>
            <w:tcBorders>
              <w:top w:val="nil"/>
              <w:left w:val="nil"/>
              <w:bottom w:val="nil"/>
              <w:right w:val="nil"/>
            </w:tcBorders>
            <w:shd w:val="clear" w:color="000000" w:fill="FFFFFF"/>
            <w:noWrap/>
            <w:vAlign w:val="center"/>
            <w:hideMark/>
          </w:tcPr>
          <w:p w14:paraId="377D9E2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5.96</w:t>
            </w:r>
          </w:p>
        </w:tc>
        <w:tc>
          <w:tcPr>
            <w:tcW w:w="645" w:type="dxa"/>
            <w:tcBorders>
              <w:top w:val="nil"/>
              <w:left w:val="nil"/>
              <w:bottom w:val="nil"/>
              <w:right w:val="nil"/>
            </w:tcBorders>
            <w:shd w:val="clear" w:color="000000" w:fill="FFFFFF"/>
            <w:noWrap/>
            <w:vAlign w:val="center"/>
            <w:hideMark/>
          </w:tcPr>
          <w:p w14:paraId="692903A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4.96</w:t>
            </w:r>
          </w:p>
        </w:tc>
        <w:tc>
          <w:tcPr>
            <w:tcW w:w="645" w:type="dxa"/>
            <w:tcBorders>
              <w:top w:val="nil"/>
              <w:left w:val="nil"/>
              <w:bottom w:val="nil"/>
              <w:right w:val="nil"/>
            </w:tcBorders>
            <w:shd w:val="clear" w:color="000000" w:fill="FFFFFF"/>
            <w:noWrap/>
            <w:vAlign w:val="center"/>
            <w:hideMark/>
          </w:tcPr>
          <w:p w14:paraId="657CF99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5.05</w:t>
            </w:r>
          </w:p>
        </w:tc>
        <w:tc>
          <w:tcPr>
            <w:tcW w:w="645" w:type="dxa"/>
            <w:tcBorders>
              <w:top w:val="nil"/>
              <w:left w:val="nil"/>
              <w:bottom w:val="nil"/>
              <w:right w:val="nil"/>
            </w:tcBorders>
            <w:shd w:val="clear" w:color="000000" w:fill="FFFFFF"/>
            <w:noWrap/>
            <w:vAlign w:val="center"/>
            <w:hideMark/>
          </w:tcPr>
          <w:p w14:paraId="067F5E3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4.63</w:t>
            </w:r>
          </w:p>
        </w:tc>
        <w:tc>
          <w:tcPr>
            <w:tcW w:w="654" w:type="dxa"/>
            <w:gridSpan w:val="2"/>
            <w:tcBorders>
              <w:top w:val="nil"/>
              <w:left w:val="nil"/>
              <w:bottom w:val="nil"/>
              <w:right w:val="nil"/>
            </w:tcBorders>
            <w:shd w:val="clear" w:color="000000" w:fill="FFFFFF"/>
            <w:noWrap/>
            <w:vAlign w:val="center"/>
            <w:hideMark/>
          </w:tcPr>
          <w:p w14:paraId="5F4D0C7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4.68</w:t>
            </w:r>
          </w:p>
        </w:tc>
      </w:tr>
      <w:tr w:rsidR="006551A8" w:rsidRPr="006551A8" w14:paraId="57C7D8A2" w14:textId="77777777" w:rsidTr="00E60E5D">
        <w:trPr>
          <w:trHeight w:val="170"/>
        </w:trPr>
        <w:tc>
          <w:tcPr>
            <w:tcW w:w="991" w:type="dxa"/>
            <w:tcBorders>
              <w:top w:val="nil"/>
              <w:left w:val="nil"/>
              <w:bottom w:val="nil"/>
              <w:right w:val="nil"/>
            </w:tcBorders>
            <w:shd w:val="clear" w:color="000000" w:fill="FFFFFF"/>
            <w:noWrap/>
            <w:vAlign w:val="center"/>
            <w:hideMark/>
          </w:tcPr>
          <w:p w14:paraId="4CBD904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P2O5</w:t>
            </w:r>
          </w:p>
        </w:tc>
        <w:tc>
          <w:tcPr>
            <w:tcW w:w="603" w:type="dxa"/>
            <w:tcBorders>
              <w:top w:val="nil"/>
              <w:left w:val="nil"/>
              <w:bottom w:val="nil"/>
              <w:right w:val="nil"/>
            </w:tcBorders>
            <w:shd w:val="clear" w:color="000000" w:fill="FFFFFF"/>
            <w:noWrap/>
            <w:vAlign w:val="center"/>
            <w:hideMark/>
          </w:tcPr>
          <w:p w14:paraId="1F55D66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0.30</w:t>
            </w:r>
          </w:p>
        </w:tc>
        <w:tc>
          <w:tcPr>
            <w:tcW w:w="603" w:type="dxa"/>
            <w:tcBorders>
              <w:top w:val="nil"/>
              <w:left w:val="nil"/>
              <w:bottom w:val="nil"/>
              <w:right w:val="nil"/>
            </w:tcBorders>
            <w:shd w:val="clear" w:color="000000" w:fill="FFFFFF"/>
            <w:noWrap/>
            <w:vAlign w:val="center"/>
            <w:hideMark/>
          </w:tcPr>
          <w:p w14:paraId="3B10087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0.41</w:t>
            </w:r>
          </w:p>
        </w:tc>
        <w:tc>
          <w:tcPr>
            <w:tcW w:w="603" w:type="dxa"/>
            <w:tcBorders>
              <w:top w:val="nil"/>
              <w:left w:val="nil"/>
              <w:bottom w:val="nil"/>
              <w:right w:val="nil"/>
            </w:tcBorders>
            <w:shd w:val="clear" w:color="000000" w:fill="FFFFFF"/>
            <w:noWrap/>
            <w:vAlign w:val="center"/>
            <w:hideMark/>
          </w:tcPr>
          <w:p w14:paraId="712264A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0.39</w:t>
            </w:r>
          </w:p>
        </w:tc>
        <w:tc>
          <w:tcPr>
            <w:tcW w:w="606" w:type="dxa"/>
            <w:tcBorders>
              <w:top w:val="nil"/>
              <w:left w:val="nil"/>
              <w:bottom w:val="nil"/>
              <w:right w:val="nil"/>
            </w:tcBorders>
            <w:shd w:val="clear" w:color="000000" w:fill="FFFFFF"/>
            <w:noWrap/>
            <w:vAlign w:val="center"/>
            <w:hideMark/>
          </w:tcPr>
          <w:p w14:paraId="4F7CFC5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0.29</w:t>
            </w:r>
          </w:p>
        </w:tc>
        <w:tc>
          <w:tcPr>
            <w:tcW w:w="606" w:type="dxa"/>
            <w:tcBorders>
              <w:top w:val="nil"/>
              <w:left w:val="nil"/>
              <w:bottom w:val="nil"/>
              <w:right w:val="nil"/>
            </w:tcBorders>
            <w:shd w:val="clear" w:color="000000" w:fill="FFFFFF"/>
            <w:noWrap/>
            <w:vAlign w:val="center"/>
            <w:hideMark/>
          </w:tcPr>
          <w:p w14:paraId="08E9782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0.36</w:t>
            </w:r>
          </w:p>
        </w:tc>
        <w:tc>
          <w:tcPr>
            <w:tcW w:w="606" w:type="dxa"/>
            <w:tcBorders>
              <w:top w:val="nil"/>
              <w:left w:val="nil"/>
              <w:bottom w:val="nil"/>
              <w:right w:val="nil"/>
            </w:tcBorders>
            <w:shd w:val="clear" w:color="000000" w:fill="FFFFFF"/>
            <w:noWrap/>
            <w:vAlign w:val="center"/>
            <w:hideMark/>
          </w:tcPr>
          <w:p w14:paraId="7FB2AB1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0.31</w:t>
            </w:r>
          </w:p>
        </w:tc>
        <w:tc>
          <w:tcPr>
            <w:tcW w:w="606" w:type="dxa"/>
            <w:tcBorders>
              <w:top w:val="nil"/>
              <w:left w:val="nil"/>
              <w:bottom w:val="nil"/>
              <w:right w:val="nil"/>
            </w:tcBorders>
            <w:shd w:val="clear" w:color="000000" w:fill="FFFFFF"/>
            <w:noWrap/>
            <w:vAlign w:val="center"/>
            <w:hideMark/>
          </w:tcPr>
          <w:p w14:paraId="045A32B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0.27</w:t>
            </w:r>
          </w:p>
        </w:tc>
        <w:tc>
          <w:tcPr>
            <w:tcW w:w="606" w:type="dxa"/>
            <w:tcBorders>
              <w:top w:val="nil"/>
              <w:left w:val="nil"/>
              <w:bottom w:val="nil"/>
              <w:right w:val="nil"/>
            </w:tcBorders>
            <w:shd w:val="clear" w:color="000000" w:fill="FFFFFF"/>
            <w:noWrap/>
            <w:vAlign w:val="center"/>
            <w:hideMark/>
          </w:tcPr>
          <w:p w14:paraId="1357D06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0.33</w:t>
            </w:r>
          </w:p>
        </w:tc>
        <w:tc>
          <w:tcPr>
            <w:tcW w:w="606" w:type="dxa"/>
            <w:tcBorders>
              <w:top w:val="nil"/>
              <w:left w:val="nil"/>
              <w:bottom w:val="nil"/>
              <w:right w:val="nil"/>
            </w:tcBorders>
            <w:shd w:val="clear" w:color="000000" w:fill="FFFFFF"/>
            <w:noWrap/>
            <w:vAlign w:val="center"/>
            <w:hideMark/>
          </w:tcPr>
          <w:p w14:paraId="2AE39F7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0.30</w:t>
            </w:r>
          </w:p>
        </w:tc>
        <w:tc>
          <w:tcPr>
            <w:tcW w:w="645" w:type="dxa"/>
            <w:tcBorders>
              <w:top w:val="nil"/>
              <w:left w:val="nil"/>
              <w:bottom w:val="nil"/>
              <w:right w:val="nil"/>
            </w:tcBorders>
            <w:shd w:val="clear" w:color="000000" w:fill="FFFFFF"/>
            <w:noWrap/>
            <w:vAlign w:val="center"/>
            <w:hideMark/>
          </w:tcPr>
          <w:p w14:paraId="7968949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0.35</w:t>
            </w:r>
          </w:p>
        </w:tc>
        <w:tc>
          <w:tcPr>
            <w:tcW w:w="645" w:type="dxa"/>
            <w:tcBorders>
              <w:top w:val="nil"/>
              <w:left w:val="nil"/>
              <w:bottom w:val="nil"/>
              <w:right w:val="nil"/>
            </w:tcBorders>
            <w:shd w:val="clear" w:color="000000" w:fill="FFFFFF"/>
            <w:noWrap/>
            <w:vAlign w:val="center"/>
            <w:hideMark/>
          </w:tcPr>
          <w:p w14:paraId="3C18EC8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0.28</w:t>
            </w:r>
          </w:p>
        </w:tc>
        <w:tc>
          <w:tcPr>
            <w:tcW w:w="645" w:type="dxa"/>
            <w:tcBorders>
              <w:top w:val="nil"/>
              <w:left w:val="nil"/>
              <w:bottom w:val="nil"/>
              <w:right w:val="nil"/>
            </w:tcBorders>
            <w:shd w:val="clear" w:color="000000" w:fill="FFFFFF"/>
            <w:noWrap/>
            <w:vAlign w:val="center"/>
            <w:hideMark/>
          </w:tcPr>
          <w:p w14:paraId="2335B25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0.28</w:t>
            </w:r>
          </w:p>
        </w:tc>
        <w:tc>
          <w:tcPr>
            <w:tcW w:w="645" w:type="dxa"/>
            <w:tcBorders>
              <w:top w:val="nil"/>
              <w:left w:val="nil"/>
              <w:bottom w:val="nil"/>
              <w:right w:val="nil"/>
            </w:tcBorders>
            <w:shd w:val="clear" w:color="000000" w:fill="FFFFFF"/>
            <w:noWrap/>
            <w:vAlign w:val="center"/>
            <w:hideMark/>
          </w:tcPr>
          <w:p w14:paraId="5E082E5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0.35</w:t>
            </w:r>
          </w:p>
        </w:tc>
        <w:tc>
          <w:tcPr>
            <w:tcW w:w="654" w:type="dxa"/>
            <w:gridSpan w:val="2"/>
            <w:tcBorders>
              <w:top w:val="nil"/>
              <w:left w:val="nil"/>
              <w:bottom w:val="nil"/>
              <w:right w:val="nil"/>
            </w:tcBorders>
            <w:shd w:val="clear" w:color="000000" w:fill="FFFFFF"/>
            <w:noWrap/>
            <w:vAlign w:val="center"/>
            <w:hideMark/>
          </w:tcPr>
          <w:p w14:paraId="7AE5AA6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0.30</w:t>
            </w:r>
          </w:p>
        </w:tc>
      </w:tr>
      <w:tr w:rsidR="006551A8" w:rsidRPr="006551A8" w14:paraId="7A999283" w14:textId="77777777" w:rsidTr="00E60E5D">
        <w:trPr>
          <w:trHeight w:val="170"/>
        </w:trPr>
        <w:tc>
          <w:tcPr>
            <w:tcW w:w="991" w:type="dxa"/>
            <w:tcBorders>
              <w:top w:val="nil"/>
              <w:left w:val="nil"/>
              <w:bottom w:val="nil"/>
              <w:right w:val="nil"/>
            </w:tcBorders>
            <w:shd w:val="clear" w:color="000000" w:fill="FFFFFF"/>
            <w:noWrap/>
            <w:vAlign w:val="center"/>
            <w:hideMark/>
          </w:tcPr>
          <w:p w14:paraId="28CEB22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SO3</w:t>
            </w:r>
          </w:p>
        </w:tc>
        <w:tc>
          <w:tcPr>
            <w:tcW w:w="603" w:type="dxa"/>
            <w:tcBorders>
              <w:top w:val="nil"/>
              <w:left w:val="nil"/>
              <w:bottom w:val="nil"/>
              <w:right w:val="nil"/>
            </w:tcBorders>
            <w:shd w:val="clear" w:color="000000" w:fill="FFFFFF"/>
            <w:noWrap/>
            <w:vAlign w:val="center"/>
            <w:hideMark/>
          </w:tcPr>
          <w:p w14:paraId="1C95E40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0.05</w:t>
            </w:r>
          </w:p>
        </w:tc>
        <w:tc>
          <w:tcPr>
            <w:tcW w:w="603" w:type="dxa"/>
            <w:tcBorders>
              <w:top w:val="nil"/>
              <w:left w:val="nil"/>
              <w:bottom w:val="nil"/>
              <w:right w:val="nil"/>
            </w:tcBorders>
            <w:shd w:val="clear" w:color="000000" w:fill="FFFFFF"/>
            <w:noWrap/>
            <w:vAlign w:val="center"/>
            <w:hideMark/>
          </w:tcPr>
          <w:p w14:paraId="3D58BFA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0.09</w:t>
            </w:r>
          </w:p>
        </w:tc>
        <w:tc>
          <w:tcPr>
            <w:tcW w:w="603" w:type="dxa"/>
            <w:tcBorders>
              <w:top w:val="nil"/>
              <w:left w:val="nil"/>
              <w:bottom w:val="nil"/>
              <w:right w:val="nil"/>
            </w:tcBorders>
            <w:shd w:val="clear" w:color="000000" w:fill="FFFFFF"/>
            <w:noWrap/>
            <w:vAlign w:val="center"/>
            <w:hideMark/>
          </w:tcPr>
          <w:p w14:paraId="10BE040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0.07</w:t>
            </w:r>
          </w:p>
        </w:tc>
        <w:tc>
          <w:tcPr>
            <w:tcW w:w="606" w:type="dxa"/>
            <w:tcBorders>
              <w:top w:val="nil"/>
              <w:left w:val="nil"/>
              <w:bottom w:val="nil"/>
              <w:right w:val="nil"/>
            </w:tcBorders>
            <w:shd w:val="clear" w:color="000000" w:fill="FFFFFF"/>
            <w:noWrap/>
            <w:vAlign w:val="center"/>
            <w:hideMark/>
          </w:tcPr>
          <w:p w14:paraId="64AC37A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0.07</w:t>
            </w:r>
          </w:p>
        </w:tc>
        <w:tc>
          <w:tcPr>
            <w:tcW w:w="606" w:type="dxa"/>
            <w:tcBorders>
              <w:top w:val="nil"/>
              <w:left w:val="nil"/>
              <w:bottom w:val="nil"/>
              <w:right w:val="nil"/>
            </w:tcBorders>
            <w:shd w:val="clear" w:color="000000" w:fill="FFFFFF"/>
            <w:noWrap/>
            <w:vAlign w:val="center"/>
            <w:hideMark/>
          </w:tcPr>
          <w:p w14:paraId="3DE0290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0.05</w:t>
            </w:r>
          </w:p>
        </w:tc>
        <w:tc>
          <w:tcPr>
            <w:tcW w:w="606" w:type="dxa"/>
            <w:tcBorders>
              <w:top w:val="nil"/>
              <w:left w:val="nil"/>
              <w:bottom w:val="nil"/>
              <w:right w:val="nil"/>
            </w:tcBorders>
            <w:shd w:val="clear" w:color="000000" w:fill="FFFFFF"/>
            <w:noWrap/>
            <w:vAlign w:val="center"/>
            <w:hideMark/>
          </w:tcPr>
          <w:p w14:paraId="5B93F60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0.10</w:t>
            </w:r>
          </w:p>
        </w:tc>
        <w:tc>
          <w:tcPr>
            <w:tcW w:w="606" w:type="dxa"/>
            <w:tcBorders>
              <w:top w:val="nil"/>
              <w:left w:val="nil"/>
              <w:bottom w:val="nil"/>
              <w:right w:val="nil"/>
            </w:tcBorders>
            <w:shd w:val="clear" w:color="000000" w:fill="FFFFFF"/>
            <w:noWrap/>
            <w:vAlign w:val="center"/>
            <w:hideMark/>
          </w:tcPr>
          <w:p w14:paraId="5652FCC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0.08</w:t>
            </w:r>
          </w:p>
        </w:tc>
        <w:tc>
          <w:tcPr>
            <w:tcW w:w="606" w:type="dxa"/>
            <w:tcBorders>
              <w:top w:val="nil"/>
              <w:left w:val="nil"/>
              <w:bottom w:val="nil"/>
              <w:right w:val="nil"/>
            </w:tcBorders>
            <w:shd w:val="clear" w:color="000000" w:fill="FFFFFF"/>
            <w:noWrap/>
            <w:vAlign w:val="center"/>
            <w:hideMark/>
          </w:tcPr>
          <w:p w14:paraId="48B8570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0.06</w:t>
            </w:r>
          </w:p>
        </w:tc>
        <w:tc>
          <w:tcPr>
            <w:tcW w:w="606" w:type="dxa"/>
            <w:tcBorders>
              <w:top w:val="nil"/>
              <w:left w:val="nil"/>
              <w:bottom w:val="nil"/>
              <w:right w:val="nil"/>
            </w:tcBorders>
            <w:shd w:val="clear" w:color="000000" w:fill="FFFFFF"/>
            <w:noWrap/>
            <w:vAlign w:val="center"/>
            <w:hideMark/>
          </w:tcPr>
          <w:p w14:paraId="62EE8CB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0.09</w:t>
            </w:r>
          </w:p>
        </w:tc>
        <w:tc>
          <w:tcPr>
            <w:tcW w:w="645" w:type="dxa"/>
            <w:tcBorders>
              <w:top w:val="nil"/>
              <w:left w:val="nil"/>
              <w:bottom w:val="nil"/>
              <w:right w:val="nil"/>
            </w:tcBorders>
            <w:shd w:val="clear" w:color="000000" w:fill="FFFFFF"/>
            <w:noWrap/>
            <w:vAlign w:val="center"/>
            <w:hideMark/>
          </w:tcPr>
          <w:p w14:paraId="749A248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0.05</w:t>
            </w:r>
          </w:p>
        </w:tc>
        <w:tc>
          <w:tcPr>
            <w:tcW w:w="645" w:type="dxa"/>
            <w:tcBorders>
              <w:top w:val="nil"/>
              <w:left w:val="nil"/>
              <w:bottom w:val="nil"/>
              <w:right w:val="nil"/>
            </w:tcBorders>
            <w:shd w:val="clear" w:color="000000" w:fill="FFFFFF"/>
            <w:noWrap/>
            <w:vAlign w:val="center"/>
            <w:hideMark/>
          </w:tcPr>
          <w:p w14:paraId="5877F7C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0.13</w:t>
            </w:r>
          </w:p>
        </w:tc>
        <w:tc>
          <w:tcPr>
            <w:tcW w:w="645" w:type="dxa"/>
            <w:tcBorders>
              <w:top w:val="nil"/>
              <w:left w:val="nil"/>
              <w:bottom w:val="nil"/>
              <w:right w:val="nil"/>
            </w:tcBorders>
            <w:shd w:val="clear" w:color="000000" w:fill="FFFFFF"/>
            <w:noWrap/>
            <w:vAlign w:val="center"/>
            <w:hideMark/>
          </w:tcPr>
          <w:p w14:paraId="0D6A6C7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0.21</w:t>
            </w:r>
          </w:p>
        </w:tc>
        <w:tc>
          <w:tcPr>
            <w:tcW w:w="645" w:type="dxa"/>
            <w:tcBorders>
              <w:top w:val="nil"/>
              <w:left w:val="nil"/>
              <w:bottom w:val="nil"/>
              <w:right w:val="nil"/>
            </w:tcBorders>
            <w:shd w:val="clear" w:color="000000" w:fill="FFFFFF"/>
            <w:noWrap/>
            <w:vAlign w:val="center"/>
            <w:hideMark/>
          </w:tcPr>
          <w:p w14:paraId="46D091E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0.07</w:t>
            </w:r>
          </w:p>
        </w:tc>
        <w:tc>
          <w:tcPr>
            <w:tcW w:w="654" w:type="dxa"/>
            <w:gridSpan w:val="2"/>
            <w:tcBorders>
              <w:top w:val="nil"/>
              <w:left w:val="nil"/>
              <w:bottom w:val="nil"/>
              <w:right w:val="nil"/>
            </w:tcBorders>
            <w:shd w:val="clear" w:color="000000" w:fill="FFFFFF"/>
            <w:noWrap/>
            <w:vAlign w:val="center"/>
            <w:hideMark/>
          </w:tcPr>
          <w:p w14:paraId="4A7B633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0.11</w:t>
            </w:r>
          </w:p>
        </w:tc>
      </w:tr>
      <w:tr w:rsidR="006551A8" w:rsidRPr="006551A8" w14:paraId="18965B45" w14:textId="77777777" w:rsidTr="00E60E5D">
        <w:trPr>
          <w:trHeight w:val="170"/>
        </w:trPr>
        <w:tc>
          <w:tcPr>
            <w:tcW w:w="991" w:type="dxa"/>
            <w:tcBorders>
              <w:top w:val="nil"/>
              <w:left w:val="nil"/>
              <w:bottom w:val="nil"/>
              <w:right w:val="nil"/>
            </w:tcBorders>
            <w:shd w:val="clear" w:color="000000" w:fill="FFFFFF"/>
            <w:noWrap/>
            <w:vAlign w:val="center"/>
            <w:hideMark/>
          </w:tcPr>
          <w:p w14:paraId="7096968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TiO2</w:t>
            </w:r>
          </w:p>
        </w:tc>
        <w:tc>
          <w:tcPr>
            <w:tcW w:w="603" w:type="dxa"/>
            <w:tcBorders>
              <w:top w:val="nil"/>
              <w:left w:val="nil"/>
              <w:bottom w:val="nil"/>
              <w:right w:val="nil"/>
            </w:tcBorders>
            <w:shd w:val="clear" w:color="000000" w:fill="FFFFFF"/>
            <w:noWrap/>
            <w:vAlign w:val="center"/>
            <w:hideMark/>
          </w:tcPr>
          <w:p w14:paraId="5C19013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0.79</w:t>
            </w:r>
          </w:p>
        </w:tc>
        <w:tc>
          <w:tcPr>
            <w:tcW w:w="603" w:type="dxa"/>
            <w:tcBorders>
              <w:top w:val="nil"/>
              <w:left w:val="nil"/>
              <w:bottom w:val="nil"/>
              <w:right w:val="nil"/>
            </w:tcBorders>
            <w:shd w:val="clear" w:color="000000" w:fill="FFFFFF"/>
            <w:noWrap/>
            <w:vAlign w:val="center"/>
            <w:hideMark/>
          </w:tcPr>
          <w:p w14:paraId="4650B54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1.04</w:t>
            </w:r>
          </w:p>
        </w:tc>
        <w:tc>
          <w:tcPr>
            <w:tcW w:w="603" w:type="dxa"/>
            <w:tcBorders>
              <w:top w:val="nil"/>
              <w:left w:val="nil"/>
              <w:bottom w:val="nil"/>
              <w:right w:val="nil"/>
            </w:tcBorders>
            <w:shd w:val="clear" w:color="000000" w:fill="FFFFFF"/>
            <w:noWrap/>
            <w:vAlign w:val="center"/>
            <w:hideMark/>
          </w:tcPr>
          <w:p w14:paraId="21467EB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1.09</w:t>
            </w:r>
          </w:p>
        </w:tc>
        <w:tc>
          <w:tcPr>
            <w:tcW w:w="606" w:type="dxa"/>
            <w:tcBorders>
              <w:top w:val="nil"/>
              <w:left w:val="nil"/>
              <w:bottom w:val="nil"/>
              <w:right w:val="nil"/>
            </w:tcBorders>
            <w:shd w:val="clear" w:color="000000" w:fill="FFFFFF"/>
            <w:noWrap/>
            <w:vAlign w:val="center"/>
            <w:hideMark/>
          </w:tcPr>
          <w:p w14:paraId="287909B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0.87</w:t>
            </w:r>
          </w:p>
        </w:tc>
        <w:tc>
          <w:tcPr>
            <w:tcW w:w="606" w:type="dxa"/>
            <w:tcBorders>
              <w:top w:val="nil"/>
              <w:left w:val="nil"/>
              <w:bottom w:val="nil"/>
              <w:right w:val="nil"/>
            </w:tcBorders>
            <w:shd w:val="clear" w:color="000000" w:fill="FFFFFF"/>
            <w:noWrap/>
            <w:vAlign w:val="center"/>
            <w:hideMark/>
          </w:tcPr>
          <w:p w14:paraId="4677021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1.10</w:t>
            </w:r>
          </w:p>
        </w:tc>
        <w:tc>
          <w:tcPr>
            <w:tcW w:w="606" w:type="dxa"/>
            <w:tcBorders>
              <w:top w:val="nil"/>
              <w:left w:val="nil"/>
              <w:bottom w:val="nil"/>
              <w:right w:val="nil"/>
            </w:tcBorders>
            <w:shd w:val="clear" w:color="000000" w:fill="FFFFFF"/>
            <w:noWrap/>
            <w:vAlign w:val="center"/>
            <w:hideMark/>
          </w:tcPr>
          <w:p w14:paraId="5E97AD7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0.92</w:t>
            </w:r>
          </w:p>
        </w:tc>
        <w:tc>
          <w:tcPr>
            <w:tcW w:w="606" w:type="dxa"/>
            <w:tcBorders>
              <w:top w:val="nil"/>
              <w:left w:val="nil"/>
              <w:bottom w:val="nil"/>
              <w:right w:val="nil"/>
            </w:tcBorders>
            <w:shd w:val="clear" w:color="000000" w:fill="FFFFFF"/>
            <w:noWrap/>
            <w:vAlign w:val="center"/>
            <w:hideMark/>
          </w:tcPr>
          <w:p w14:paraId="7BE716F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0.87</w:t>
            </w:r>
          </w:p>
        </w:tc>
        <w:tc>
          <w:tcPr>
            <w:tcW w:w="606" w:type="dxa"/>
            <w:tcBorders>
              <w:top w:val="nil"/>
              <w:left w:val="nil"/>
              <w:bottom w:val="nil"/>
              <w:right w:val="nil"/>
            </w:tcBorders>
            <w:shd w:val="clear" w:color="000000" w:fill="FFFFFF"/>
            <w:noWrap/>
            <w:vAlign w:val="center"/>
            <w:hideMark/>
          </w:tcPr>
          <w:p w14:paraId="6B68959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1.92</w:t>
            </w:r>
          </w:p>
        </w:tc>
        <w:tc>
          <w:tcPr>
            <w:tcW w:w="606" w:type="dxa"/>
            <w:tcBorders>
              <w:top w:val="nil"/>
              <w:left w:val="nil"/>
              <w:bottom w:val="nil"/>
              <w:right w:val="nil"/>
            </w:tcBorders>
            <w:shd w:val="clear" w:color="000000" w:fill="FFFFFF"/>
            <w:noWrap/>
            <w:vAlign w:val="center"/>
            <w:hideMark/>
          </w:tcPr>
          <w:p w14:paraId="263F7A9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0.91</w:t>
            </w:r>
          </w:p>
        </w:tc>
        <w:tc>
          <w:tcPr>
            <w:tcW w:w="645" w:type="dxa"/>
            <w:tcBorders>
              <w:top w:val="nil"/>
              <w:left w:val="nil"/>
              <w:bottom w:val="nil"/>
              <w:right w:val="nil"/>
            </w:tcBorders>
            <w:shd w:val="clear" w:color="000000" w:fill="FFFFFF"/>
            <w:noWrap/>
            <w:vAlign w:val="center"/>
            <w:hideMark/>
          </w:tcPr>
          <w:p w14:paraId="6C4E469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0.85</w:t>
            </w:r>
          </w:p>
        </w:tc>
        <w:tc>
          <w:tcPr>
            <w:tcW w:w="645" w:type="dxa"/>
            <w:tcBorders>
              <w:top w:val="nil"/>
              <w:left w:val="nil"/>
              <w:bottom w:val="nil"/>
              <w:right w:val="nil"/>
            </w:tcBorders>
            <w:shd w:val="clear" w:color="000000" w:fill="FFFFFF"/>
            <w:noWrap/>
            <w:vAlign w:val="center"/>
            <w:hideMark/>
          </w:tcPr>
          <w:p w14:paraId="11F641D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0.79</w:t>
            </w:r>
          </w:p>
        </w:tc>
        <w:tc>
          <w:tcPr>
            <w:tcW w:w="645" w:type="dxa"/>
            <w:tcBorders>
              <w:top w:val="nil"/>
              <w:left w:val="nil"/>
              <w:bottom w:val="nil"/>
              <w:right w:val="nil"/>
            </w:tcBorders>
            <w:shd w:val="clear" w:color="000000" w:fill="FFFFFF"/>
            <w:noWrap/>
            <w:vAlign w:val="center"/>
            <w:hideMark/>
          </w:tcPr>
          <w:p w14:paraId="2F48465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0.94</w:t>
            </w:r>
          </w:p>
        </w:tc>
        <w:tc>
          <w:tcPr>
            <w:tcW w:w="645" w:type="dxa"/>
            <w:tcBorders>
              <w:top w:val="nil"/>
              <w:left w:val="nil"/>
              <w:bottom w:val="nil"/>
              <w:right w:val="nil"/>
            </w:tcBorders>
            <w:shd w:val="clear" w:color="000000" w:fill="FFFFFF"/>
            <w:noWrap/>
            <w:vAlign w:val="center"/>
            <w:hideMark/>
          </w:tcPr>
          <w:p w14:paraId="02BF802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0.03</w:t>
            </w:r>
          </w:p>
        </w:tc>
        <w:tc>
          <w:tcPr>
            <w:tcW w:w="654" w:type="dxa"/>
            <w:gridSpan w:val="2"/>
            <w:tcBorders>
              <w:top w:val="nil"/>
              <w:left w:val="nil"/>
              <w:bottom w:val="nil"/>
              <w:right w:val="nil"/>
            </w:tcBorders>
            <w:shd w:val="clear" w:color="000000" w:fill="FFFFFF"/>
            <w:noWrap/>
            <w:vAlign w:val="center"/>
            <w:hideMark/>
          </w:tcPr>
          <w:p w14:paraId="07A3238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0.89</w:t>
            </w:r>
          </w:p>
        </w:tc>
      </w:tr>
      <w:tr w:rsidR="006551A8" w:rsidRPr="006551A8" w14:paraId="5021C902" w14:textId="77777777" w:rsidTr="00E60E5D">
        <w:trPr>
          <w:trHeight w:val="170"/>
        </w:trPr>
        <w:tc>
          <w:tcPr>
            <w:tcW w:w="991" w:type="dxa"/>
            <w:tcBorders>
              <w:top w:val="nil"/>
              <w:left w:val="nil"/>
              <w:bottom w:val="nil"/>
              <w:right w:val="nil"/>
            </w:tcBorders>
            <w:shd w:val="clear" w:color="000000" w:fill="FFFFFF"/>
            <w:noWrap/>
            <w:vAlign w:val="center"/>
            <w:hideMark/>
          </w:tcPr>
          <w:p w14:paraId="5B38282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LOI</w:t>
            </w:r>
          </w:p>
        </w:tc>
        <w:tc>
          <w:tcPr>
            <w:tcW w:w="603" w:type="dxa"/>
            <w:tcBorders>
              <w:top w:val="nil"/>
              <w:left w:val="nil"/>
              <w:bottom w:val="nil"/>
              <w:right w:val="nil"/>
            </w:tcBorders>
            <w:shd w:val="clear" w:color="000000" w:fill="FFFFFF"/>
            <w:noWrap/>
            <w:vAlign w:val="center"/>
            <w:hideMark/>
          </w:tcPr>
          <w:p w14:paraId="1468E5F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1.01</w:t>
            </w:r>
          </w:p>
        </w:tc>
        <w:tc>
          <w:tcPr>
            <w:tcW w:w="603" w:type="dxa"/>
            <w:tcBorders>
              <w:top w:val="nil"/>
              <w:left w:val="nil"/>
              <w:bottom w:val="nil"/>
              <w:right w:val="nil"/>
            </w:tcBorders>
            <w:shd w:val="clear" w:color="000000" w:fill="FFFFFF"/>
            <w:noWrap/>
            <w:vAlign w:val="center"/>
            <w:hideMark/>
          </w:tcPr>
          <w:p w14:paraId="174B716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2.34</w:t>
            </w:r>
          </w:p>
        </w:tc>
        <w:tc>
          <w:tcPr>
            <w:tcW w:w="603" w:type="dxa"/>
            <w:tcBorders>
              <w:top w:val="nil"/>
              <w:left w:val="nil"/>
              <w:bottom w:val="nil"/>
              <w:right w:val="nil"/>
            </w:tcBorders>
            <w:shd w:val="clear" w:color="000000" w:fill="FFFFFF"/>
            <w:noWrap/>
            <w:vAlign w:val="center"/>
            <w:hideMark/>
          </w:tcPr>
          <w:p w14:paraId="444A3E2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3.17</w:t>
            </w:r>
          </w:p>
        </w:tc>
        <w:tc>
          <w:tcPr>
            <w:tcW w:w="606" w:type="dxa"/>
            <w:tcBorders>
              <w:top w:val="nil"/>
              <w:left w:val="nil"/>
              <w:bottom w:val="nil"/>
              <w:right w:val="nil"/>
            </w:tcBorders>
            <w:shd w:val="clear" w:color="000000" w:fill="FFFFFF"/>
            <w:noWrap/>
            <w:vAlign w:val="center"/>
            <w:hideMark/>
          </w:tcPr>
          <w:p w14:paraId="6F3E5D4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3.38</w:t>
            </w:r>
          </w:p>
        </w:tc>
        <w:tc>
          <w:tcPr>
            <w:tcW w:w="606" w:type="dxa"/>
            <w:tcBorders>
              <w:top w:val="nil"/>
              <w:left w:val="nil"/>
              <w:bottom w:val="nil"/>
              <w:right w:val="nil"/>
            </w:tcBorders>
            <w:shd w:val="clear" w:color="000000" w:fill="FFFFFF"/>
            <w:noWrap/>
            <w:vAlign w:val="center"/>
            <w:hideMark/>
          </w:tcPr>
          <w:p w14:paraId="468DCFE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0.32</w:t>
            </w:r>
          </w:p>
        </w:tc>
        <w:tc>
          <w:tcPr>
            <w:tcW w:w="606" w:type="dxa"/>
            <w:tcBorders>
              <w:top w:val="nil"/>
              <w:left w:val="nil"/>
              <w:bottom w:val="nil"/>
              <w:right w:val="nil"/>
            </w:tcBorders>
            <w:shd w:val="clear" w:color="000000" w:fill="FFFFFF"/>
            <w:noWrap/>
            <w:vAlign w:val="center"/>
            <w:hideMark/>
          </w:tcPr>
          <w:p w14:paraId="496D99A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3.01</w:t>
            </w:r>
          </w:p>
        </w:tc>
        <w:tc>
          <w:tcPr>
            <w:tcW w:w="606" w:type="dxa"/>
            <w:tcBorders>
              <w:top w:val="nil"/>
              <w:left w:val="nil"/>
              <w:bottom w:val="nil"/>
              <w:right w:val="nil"/>
            </w:tcBorders>
            <w:shd w:val="clear" w:color="000000" w:fill="FFFFFF"/>
            <w:noWrap/>
            <w:vAlign w:val="center"/>
            <w:hideMark/>
          </w:tcPr>
          <w:p w14:paraId="0CAD43A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2.34</w:t>
            </w:r>
          </w:p>
        </w:tc>
        <w:tc>
          <w:tcPr>
            <w:tcW w:w="606" w:type="dxa"/>
            <w:tcBorders>
              <w:top w:val="nil"/>
              <w:left w:val="nil"/>
              <w:bottom w:val="nil"/>
              <w:right w:val="nil"/>
            </w:tcBorders>
            <w:shd w:val="clear" w:color="000000" w:fill="FFFFFF"/>
            <w:noWrap/>
            <w:vAlign w:val="center"/>
            <w:hideMark/>
          </w:tcPr>
          <w:p w14:paraId="6E088A1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1.52</w:t>
            </w:r>
          </w:p>
        </w:tc>
        <w:tc>
          <w:tcPr>
            <w:tcW w:w="606" w:type="dxa"/>
            <w:tcBorders>
              <w:top w:val="nil"/>
              <w:left w:val="nil"/>
              <w:bottom w:val="nil"/>
              <w:right w:val="nil"/>
            </w:tcBorders>
            <w:shd w:val="clear" w:color="000000" w:fill="FFFFFF"/>
            <w:noWrap/>
            <w:vAlign w:val="center"/>
            <w:hideMark/>
          </w:tcPr>
          <w:p w14:paraId="58A7B32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1.35</w:t>
            </w:r>
          </w:p>
        </w:tc>
        <w:tc>
          <w:tcPr>
            <w:tcW w:w="645" w:type="dxa"/>
            <w:tcBorders>
              <w:top w:val="nil"/>
              <w:left w:val="nil"/>
              <w:bottom w:val="nil"/>
              <w:right w:val="nil"/>
            </w:tcBorders>
            <w:shd w:val="clear" w:color="000000" w:fill="FFFFFF"/>
            <w:noWrap/>
            <w:vAlign w:val="center"/>
            <w:hideMark/>
          </w:tcPr>
          <w:p w14:paraId="3490F4F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2.10</w:t>
            </w:r>
          </w:p>
        </w:tc>
        <w:tc>
          <w:tcPr>
            <w:tcW w:w="645" w:type="dxa"/>
            <w:tcBorders>
              <w:top w:val="nil"/>
              <w:left w:val="nil"/>
              <w:bottom w:val="nil"/>
              <w:right w:val="nil"/>
            </w:tcBorders>
            <w:shd w:val="clear" w:color="000000" w:fill="FFFFFF"/>
            <w:noWrap/>
            <w:vAlign w:val="center"/>
            <w:hideMark/>
          </w:tcPr>
          <w:p w14:paraId="3811EBF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1.39</w:t>
            </w:r>
          </w:p>
        </w:tc>
        <w:tc>
          <w:tcPr>
            <w:tcW w:w="645" w:type="dxa"/>
            <w:tcBorders>
              <w:top w:val="nil"/>
              <w:left w:val="nil"/>
              <w:bottom w:val="nil"/>
              <w:right w:val="nil"/>
            </w:tcBorders>
            <w:shd w:val="clear" w:color="000000" w:fill="FFFFFF"/>
            <w:noWrap/>
            <w:vAlign w:val="center"/>
            <w:hideMark/>
          </w:tcPr>
          <w:p w14:paraId="229531F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1.20</w:t>
            </w:r>
          </w:p>
        </w:tc>
        <w:tc>
          <w:tcPr>
            <w:tcW w:w="645" w:type="dxa"/>
            <w:tcBorders>
              <w:top w:val="nil"/>
              <w:left w:val="nil"/>
              <w:bottom w:val="nil"/>
              <w:right w:val="nil"/>
            </w:tcBorders>
            <w:shd w:val="clear" w:color="000000" w:fill="FFFFFF"/>
            <w:noWrap/>
            <w:vAlign w:val="center"/>
            <w:hideMark/>
          </w:tcPr>
          <w:p w14:paraId="50AB0AD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2.40</w:t>
            </w:r>
          </w:p>
        </w:tc>
        <w:tc>
          <w:tcPr>
            <w:tcW w:w="654" w:type="dxa"/>
            <w:gridSpan w:val="2"/>
            <w:tcBorders>
              <w:top w:val="nil"/>
              <w:left w:val="nil"/>
              <w:bottom w:val="nil"/>
              <w:right w:val="nil"/>
            </w:tcBorders>
            <w:shd w:val="clear" w:color="000000" w:fill="FFFFFF"/>
            <w:noWrap/>
            <w:vAlign w:val="center"/>
            <w:hideMark/>
          </w:tcPr>
          <w:p w14:paraId="4CCC2E8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1.65</w:t>
            </w:r>
          </w:p>
        </w:tc>
      </w:tr>
      <w:tr w:rsidR="006551A8" w:rsidRPr="006551A8" w14:paraId="36E35B0E" w14:textId="77777777" w:rsidTr="00E60E5D">
        <w:trPr>
          <w:gridAfter w:val="1"/>
          <w:wAfter w:w="33" w:type="dxa"/>
          <w:trHeight w:val="170"/>
        </w:trPr>
        <w:tc>
          <w:tcPr>
            <w:tcW w:w="9637" w:type="dxa"/>
            <w:gridSpan w:val="15"/>
            <w:tcBorders>
              <w:top w:val="nil"/>
              <w:left w:val="nil"/>
              <w:bottom w:val="nil"/>
              <w:right w:val="nil"/>
            </w:tcBorders>
            <w:shd w:val="clear" w:color="000000" w:fill="FFFFFF"/>
            <w:noWrap/>
            <w:vAlign w:val="center"/>
            <w:hideMark/>
          </w:tcPr>
          <w:p w14:paraId="3B293502" w14:textId="77777777" w:rsidR="006551A8" w:rsidRPr="006038A1" w:rsidRDefault="006551A8" w:rsidP="000C4FCD">
            <w:pPr>
              <w:spacing w:after="0"/>
              <w:jc w:val="left"/>
              <w:rPr>
                <w:rFonts w:ascii="Times New Roman" w:eastAsia="Times New Roman" w:hAnsi="Times New Roman" w:cs="Times New Roman"/>
                <w:color w:val="000000"/>
                <w:sz w:val="16"/>
                <w:szCs w:val="16"/>
              </w:rPr>
            </w:pPr>
            <w:r w:rsidRPr="006038A1">
              <w:rPr>
                <w:rFonts w:ascii="Times New Roman" w:eastAsia="Times New Roman" w:hAnsi="Times New Roman" w:cs="Times New Roman"/>
                <w:color w:val="000000"/>
                <w:sz w:val="18"/>
                <w:szCs w:val="18"/>
              </w:rPr>
              <w:t>ICP-MS analyses (ppm)</w:t>
            </w:r>
          </w:p>
        </w:tc>
      </w:tr>
      <w:tr w:rsidR="006551A8" w:rsidRPr="006551A8" w14:paraId="04F25F18" w14:textId="77777777" w:rsidTr="00E60E5D">
        <w:trPr>
          <w:trHeight w:val="170"/>
        </w:trPr>
        <w:tc>
          <w:tcPr>
            <w:tcW w:w="991" w:type="dxa"/>
            <w:tcBorders>
              <w:top w:val="nil"/>
              <w:left w:val="nil"/>
              <w:bottom w:val="nil"/>
              <w:right w:val="nil"/>
            </w:tcBorders>
            <w:shd w:val="clear" w:color="000000" w:fill="FFFFFF"/>
            <w:noWrap/>
            <w:vAlign w:val="center"/>
            <w:hideMark/>
          </w:tcPr>
          <w:p w14:paraId="4B28ECF2"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Ba</w:t>
            </w:r>
          </w:p>
        </w:tc>
        <w:tc>
          <w:tcPr>
            <w:tcW w:w="603" w:type="dxa"/>
            <w:tcBorders>
              <w:top w:val="nil"/>
              <w:left w:val="nil"/>
              <w:bottom w:val="nil"/>
              <w:right w:val="nil"/>
            </w:tcBorders>
            <w:shd w:val="clear" w:color="000000" w:fill="FFFFFF"/>
            <w:noWrap/>
            <w:vAlign w:val="center"/>
            <w:hideMark/>
          </w:tcPr>
          <w:p w14:paraId="7C16D6F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257</w:t>
            </w:r>
          </w:p>
        </w:tc>
        <w:tc>
          <w:tcPr>
            <w:tcW w:w="603" w:type="dxa"/>
            <w:tcBorders>
              <w:top w:val="nil"/>
              <w:left w:val="nil"/>
              <w:bottom w:val="nil"/>
              <w:right w:val="nil"/>
            </w:tcBorders>
            <w:shd w:val="clear" w:color="000000" w:fill="FFFFFF"/>
            <w:noWrap/>
            <w:vAlign w:val="center"/>
            <w:hideMark/>
          </w:tcPr>
          <w:p w14:paraId="1342379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486</w:t>
            </w:r>
          </w:p>
        </w:tc>
        <w:tc>
          <w:tcPr>
            <w:tcW w:w="603" w:type="dxa"/>
            <w:tcBorders>
              <w:top w:val="nil"/>
              <w:left w:val="nil"/>
              <w:bottom w:val="nil"/>
              <w:right w:val="nil"/>
            </w:tcBorders>
            <w:shd w:val="clear" w:color="000000" w:fill="FFFFFF"/>
            <w:noWrap/>
            <w:vAlign w:val="center"/>
            <w:hideMark/>
          </w:tcPr>
          <w:p w14:paraId="6E5AB48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639</w:t>
            </w:r>
          </w:p>
        </w:tc>
        <w:tc>
          <w:tcPr>
            <w:tcW w:w="606" w:type="dxa"/>
            <w:tcBorders>
              <w:top w:val="nil"/>
              <w:left w:val="nil"/>
              <w:bottom w:val="nil"/>
              <w:right w:val="nil"/>
            </w:tcBorders>
            <w:shd w:val="clear" w:color="000000" w:fill="FFFFFF"/>
            <w:noWrap/>
            <w:vAlign w:val="center"/>
            <w:hideMark/>
          </w:tcPr>
          <w:p w14:paraId="28CC8CB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558</w:t>
            </w:r>
          </w:p>
        </w:tc>
        <w:tc>
          <w:tcPr>
            <w:tcW w:w="606" w:type="dxa"/>
            <w:tcBorders>
              <w:top w:val="nil"/>
              <w:left w:val="nil"/>
              <w:bottom w:val="nil"/>
              <w:right w:val="nil"/>
            </w:tcBorders>
            <w:shd w:val="clear" w:color="000000" w:fill="FFFFFF"/>
            <w:noWrap/>
            <w:vAlign w:val="center"/>
            <w:hideMark/>
          </w:tcPr>
          <w:p w14:paraId="4A40058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338</w:t>
            </w:r>
          </w:p>
        </w:tc>
        <w:tc>
          <w:tcPr>
            <w:tcW w:w="606" w:type="dxa"/>
            <w:tcBorders>
              <w:top w:val="nil"/>
              <w:left w:val="nil"/>
              <w:bottom w:val="nil"/>
              <w:right w:val="nil"/>
            </w:tcBorders>
            <w:shd w:val="clear" w:color="000000" w:fill="FFFFFF"/>
            <w:noWrap/>
            <w:vAlign w:val="center"/>
            <w:hideMark/>
          </w:tcPr>
          <w:p w14:paraId="151FED5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486</w:t>
            </w:r>
          </w:p>
        </w:tc>
        <w:tc>
          <w:tcPr>
            <w:tcW w:w="606" w:type="dxa"/>
            <w:tcBorders>
              <w:top w:val="nil"/>
              <w:left w:val="nil"/>
              <w:bottom w:val="nil"/>
              <w:right w:val="nil"/>
            </w:tcBorders>
            <w:shd w:val="clear" w:color="000000" w:fill="FFFFFF"/>
            <w:noWrap/>
            <w:vAlign w:val="center"/>
            <w:hideMark/>
          </w:tcPr>
          <w:p w14:paraId="04E12DC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659</w:t>
            </w:r>
          </w:p>
        </w:tc>
        <w:tc>
          <w:tcPr>
            <w:tcW w:w="606" w:type="dxa"/>
            <w:tcBorders>
              <w:top w:val="nil"/>
              <w:left w:val="nil"/>
              <w:bottom w:val="nil"/>
              <w:right w:val="nil"/>
            </w:tcBorders>
            <w:shd w:val="clear" w:color="000000" w:fill="FFFFFF"/>
            <w:noWrap/>
            <w:vAlign w:val="center"/>
            <w:hideMark/>
          </w:tcPr>
          <w:p w14:paraId="4DA4DDF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503</w:t>
            </w:r>
          </w:p>
        </w:tc>
        <w:tc>
          <w:tcPr>
            <w:tcW w:w="606" w:type="dxa"/>
            <w:tcBorders>
              <w:top w:val="nil"/>
              <w:left w:val="nil"/>
              <w:bottom w:val="nil"/>
              <w:right w:val="nil"/>
            </w:tcBorders>
            <w:shd w:val="clear" w:color="000000" w:fill="FFFFFF"/>
            <w:noWrap/>
            <w:vAlign w:val="center"/>
            <w:hideMark/>
          </w:tcPr>
          <w:p w14:paraId="48E5187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579</w:t>
            </w:r>
          </w:p>
        </w:tc>
        <w:tc>
          <w:tcPr>
            <w:tcW w:w="645" w:type="dxa"/>
            <w:tcBorders>
              <w:top w:val="nil"/>
              <w:left w:val="nil"/>
              <w:bottom w:val="nil"/>
              <w:right w:val="nil"/>
            </w:tcBorders>
            <w:shd w:val="clear" w:color="000000" w:fill="FFFFFF"/>
            <w:noWrap/>
            <w:vAlign w:val="center"/>
            <w:hideMark/>
          </w:tcPr>
          <w:p w14:paraId="17E75F4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576</w:t>
            </w:r>
          </w:p>
        </w:tc>
        <w:tc>
          <w:tcPr>
            <w:tcW w:w="645" w:type="dxa"/>
            <w:tcBorders>
              <w:top w:val="nil"/>
              <w:left w:val="nil"/>
              <w:bottom w:val="nil"/>
              <w:right w:val="nil"/>
            </w:tcBorders>
            <w:shd w:val="clear" w:color="000000" w:fill="FFFFFF"/>
            <w:noWrap/>
            <w:vAlign w:val="center"/>
            <w:hideMark/>
          </w:tcPr>
          <w:p w14:paraId="223DD69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865</w:t>
            </w:r>
          </w:p>
        </w:tc>
        <w:tc>
          <w:tcPr>
            <w:tcW w:w="645" w:type="dxa"/>
            <w:tcBorders>
              <w:top w:val="nil"/>
              <w:left w:val="nil"/>
              <w:bottom w:val="nil"/>
              <w:right w:val="nil"/>
            </w:tcBorders>
            <w:shd w:val="clear" w:color="000000" w:fill="FFFFFF"/>
            <w:noWrap/>
            <w:vAlign w:val="center"/>
            <w:hideMark/>
          </w:tcPr>
          <w:p w14:paraId="395D5AF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548</w:t>
            </w:r>
          </w:p>
        </w:tc>
        <w:tc>
          <w:tcPr>
            <w:tcW w:w="645" w:type="dxa"/>
            <w:tcBorders>
              <w:top w:val="nil"/>
              <w:left w:val="nil"/>
              <w:bottom w:val="nil"/>
              <w:right w:val="nil"/>
            </w:tcBorders>
            <w:shd w:val="clear" w:color="000000" w:fill="FFFFFF"/>
            <w:noWrap/>
            <w:vAlign w:val="center"/>
            <w:hideMark/>
          </w:tcPr>
          <w:p w14:paraId="4D78350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666</w:t>
            </w:r>
          </w:p>
        </w:tc>
        <w:tc>
          <w:tcPr>
            <w:tcW w:w="654" w:type="dxa"/>
            <w:gridSpan w:val="2"/>
            <w:tcBorders>
              <w:top w:val="nil"/>
              <w:left w:val="nil"/>
              <w:bottom w:val="nil"/>
              <w:right w:val="nil"/>
            </w:tcBorders>
            <w:shd w:val="clear" w:color="000000" w:fill="FFFFFF"/>
            <w:noWrap/>
            <w:vAlign w:val="center"/>
            <w:hideMark/>
          </w:tcPr>
          <w:p w14:paraId="1796882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673</w:t>
            </w:r>
          </w:p>
        </w:tc>
      </w:tr>
      <w:tr w:rsidR="006551A8" w:rsidRPr="006551A8" w14:paraId="0A7CA906" w14:textId="77777777" w:rsidTr="00E60E5D">
        <w:trPr>
          <w:trHeight w:val="170"/>
        </w:trPr>
        <w:tc>
          <w:tcPr>
            <w:tcW w:w="991" w:type="dxa"/>
            <w:tcBorders>
              <w:top w:val="nil"/>
              <w:left w:val="nil"/>
              <w:bottom w:val="nil"/>
              <w:right w:val="nil"/>
            </w:tcBorders>
            <w:shd w:val="clear" w:color="000000" w:fill="FFFFFF"/>
            <w:noWrap/>
            <w:vAlign w:val="center"/>
            <w:hideMark/>
          </w:tcPr>
          <w:p w14:paraId="6136D929"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Co</w:t>
            </w:r>
          </w:p>
        </w:tc>
        <w:tc>
          <w:tcPr>
            <w:tcW w:w="603" w:type="dxa"/>
            <w:tcBorders>
              <w:top w:val="nil"/>
              <w:left w:val="nil"/>
              <w:bottom w:val="nil"/>
              <w:right w:val="nil"/>
            </w:tcBorders>
            <w:shd w:val="clear" w:color="000000" w:fill="FFFFFF"/>
            <w:noWrap/>
            <w:vAlign w:val="center"/>
            <w:hideMark/>
          </w:tcPr>
          <w:p w14:paraId="1035D1A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24.8</w:t>
            </w:r>
          </w:p>
        </w:tc>
        <w:tc>
          <w:tcPr>
            <w:tcW w:w="603" w:type="dxa"/>
            <w:tcBorders>
              <w:top w:val="nil"/>
              <w:left w:val="nil"/>
              <w:bottom w:val="nil"/>
              <w:right w:val="nil"/>
            </w:tcBorders>
            <w:shd w:val="clear" w:color="000000" w:fill="FFFFFF"/>
            <w:noWrap/>
            <w:vAlign w:val="center"/>
            <w:hideMark/>
          </w:tcPr>
          <w:p w14:paraId="7BB8289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19.8</w:t>
            </w:r>
          </w:p>
        </w:tc>
        <w:tc>
          <w:tcPr>
            <w:tcW w:w="603" w:type="dxa"/>
            <w:tcBorders>
              <w:top w:val="nil"/>
              <w:left w:val="nil"/>
              <w:bottom w:val="nil"/>
              <w:right w:val="nil"/>
            </w:tcBorders>
            <w:shd w:val="clear" w:color="000000" w:fill="FFFFFF"/>
            <w:noWrap/>
            <w:vAlign w:val="center"/>
            <w:hideMark/>
          </w:tcPr>
          <w:p w14:paraId="62FA028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25.2</w:t>
            </w:r>
          </w:p>
        </w:tc>
        <w:tc>
          <w:tcPr>
            <w:tcW w:w="606" w:type="dxa"/>
            <w:tcBorders>
              <w:top w:val="nil"/>
              <w:left w:val="nil"/>
              <w:bottom w:val="nil"/>
              <w:right w:val="nil"/>
            </w:tcBorders>
            <w:shd w:val="clear" w:color="000000" w:fill="FFFFFF"/>
            <w:noWrap/>
            <w:vAlign w:val="center"/>
            <w:hideMark/>
          </w:tcPr>
          <w:p w14:paraId="2C4078A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27.5</w:t>
            </w:r>
          </w:p>
        </w:tc>
        <w:tc>
          <w:tcPr>
            <w:tcW w:w="606" w:type="dxa"/>
            <w:tcBorders>
              <w:top w:val="nil"/>
              <w:left w:val="nil"/>
              <w:bottom w:val="nil"/>
              <w:right w:val="nil"/>
            </w:tcBorders>
            <w:shd w:val="clear" w:color="000000" w:fill="FFFFFF"/>
            <w:noWrap/>
            <w:vAlign w:val="center"/>
            <w:hideMark/>
          </w:tcPr>
          <w:p w14:paraId="406220B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24.9</w:t>
            </w:r>
          </w:p>
        </w:tc>
        <w:tc>
          <w:tcPr>
            <w:tcW w:w="606" w:type="dxa"/>
            <w:tcBorders>
              <w:top w:val="nil"/>
              <w:left w:val="nil"/>
              <w:bottom w:val="nil"/>
              <w:right w:val="nil"/>
            </w:tcBorders>
            <w:shd w:val="clear" w:color="000000" w:fill="FFFFFF"/>
            <w:noWrap/>
            <w:vAlign w:val="center"/>
            <w:hideMark/>
          </w:tcPr>
          <w:p w14:paraId="0F8E229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23.6</w:t>
            </w:r>
          </w:p>
        </w:tc>
        <w:tc>
          <w:tcPr>
            <w:tcW w:w="606" w:type="dxa"/>
            <w:tcBorders>
              <w:top w:val="nil"/>
              <w:left w:val="nil"/>
              <w:bottom w:val="nil"/>
              <w:right w:val="nil"/>
            </w:tcBorders>
            <w:shd w:val="clear" w:color="000000" w:fill="FFFFFF"/>
            <w:noWrap/>
            <w:vAlign w:val="center"/>
            <w:hideMark/>
          </w:tcPr>
          <w:p w14:paraId="5AD0C17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19.3</w:t>
            </w:r>
          </w:p>
        </w:tc>
        <w:tc>
          <w:tcPr>
            <w:tcW w:w="606" w:type="dxa"/>
            <w:tcBorders>
              <w:top w:val="nil"/>
              <w:left w:val="nil"/>
              <w:bottom w:val="nil"/>
              <w:right w:val="nil"/>
            </w:tcBorders>
            <w:shd w:val="clear" w:color="000000" w:fill="FFFFFF"/>
            <w:noWrap/>
            <w:vAlign w:val="center"/>
            <w:hideMark/>
          </w:tcPr>
          <w:p w14:paraId="159B7D5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23.4</w:t>
            </w:r>
          </w:p>
        </w:tc>
        <w:tc>
          <w:tcPr>
            <w:tcW w:w="606" w:type="dxa"/>
            <w:tcBorders>
              <w:top w:val="nil"/>
              <w:left w:val="nil"/>
              <w:bottom w:val="nil"/>
              <w:right w:val="nil"/>
            </w:tcBorders>
            <w:shd w:val="clear" w:color="000000" w:fill="FFFFFF"/>
            <w:noWrap/>
            <w:vAlign w:val="center"/>
            <w:hideMark/>
          </w:tcPr>
          <w:p w14:paraId="0924AE3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21.1</w:t>
            </w:r>
          </w:p>
        </w:tc>
        <w:tc>
          <w:tcPr>
            <w:tcW w:w="645" w:type="dxa"/>
            <w:tcBorders>
              <w:top w:val="nil"/>
              <w:left w:val="nil"/>
              <w:bottom w:val="nil"/>
              <w:right w:val="nil"/>
            </w:tcBorders>
            <w:shd w:val="clear" w:color="000000" w:fill="FFFFFF"/>
            <w:noWrap/>
            <w:vAlign w:val="center"/>
            <w:hideMark/>
          </w:tcPr>
          <w:p w14:paraId="5F3CBA5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19.8</w:t>
            </w:r>
          </w:p>
        </w:tc>
        <w:tc>
          <w:tcPr>
            <w:tcW w:w="645" w:type="dxa"/>
            <w:tcBorders>
              <w:top w:val="nil"/>
              <w:left w:val="nil"/>
              <w:bottom w:val="nil"/>
              <w:right w:val="nil"/>
            </w:tcBorders>
            <w:shd w:val="clear" w:color="000000" w:fill="FFFFFF"/>
            <w:noWrap/>
            <w:vAlign w:val="center"/>
            <w:hideMark/>
          </w:tcPr>
          <w:p w14:paraId="37C487B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24.8</w:t>
            </w:r>
          </w:p>
        </w:tc>
        <w:tc>
          <w:tcPr>
            <w:tcW w:w="645" w:type="dxa"/>
            <w:tcBorders>
              <w:top w:val="nil"/>
              <w:left w:val="nil"/>
              <w:bottom w:val="nil"/>
              <w:right w:val="nil"/>
            </w:tcBorders>
            <w:shd w:val="clear" w:color="000000" w:fill="FFFFFF"/>
            <w:noWrap/>
            <w:vAlign w:val="center"/>
            <w:hideMark/>
          </w:tcPr>
          <w:p w14:paraId="0996A27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12.8</w:t>
            </w:r>
          </w:p>
        </w:tc>
        <w:tc>
          <w:tcPr>
            <w:tcW w:w="645" w:type="dxa"/>
            <w:tcBorders>
              <w:top w:val="nil"/>
              <w:left w:val="nil"/>
              <w:bottom w:val="nil"/>
              <w:right w:val="nil"/>
            </w:tcBorders>
            <w:shd w:val="clear" w:color="000000" w:fill="FFFFFF"/>
            <w:noWrap/>
            <w:vAlign w:val="center"/>
            <w:hideMark/>
          </w:tcPr>
          <w:p w14:paraId="72E2764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w:t>
            </w:r>
          </w:p>
        </w:tc>
        <w:tc>
          <w:tcPr>
            <w:tcW w:w="654" w:type="dxa"/>
            <w:gridSpan w:val="2"/>
            <w:tcBorders>
              <w:top w:val="nil"/>
              <w:left w:val="nil"/>
              <w:bottom w:val="nil"/>
              <w:right w:val="nil"/>
            </w:tcBorders>
            <w:shd w:val="clear" w:color="000000" w:fill="FFFFFF"/>
            <w:noWrap/>
            <w:vAlign w:val="center"/>
            <w:hideMark/>
          </w:tcPr>
          <w:p w14:paraId="74E1837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18.2</w:t>
            </w:r>
          </w:p>
        </w:tc>
      </w:tr>
      <w:tr w:rsidR="006551A8" w:rsidRPr="006551A8" w14:paraId="4723EEB5" w14:textId="77777777" w:rsidTr="00E60E5D">
        <w:trPr>
          <w:trHeight w:val="170"/>
        </w:trPr>
        <w:tc>
          <w:tcPr>
            <w:tcW w:w="991" w:type="dxa"/>
            <w:tcBorders>
              <w:top w:val="nil"/>
              <w:left w:val="nil"/>
              <w:bottom w:val="nil"/>
              <w:right w:val="nil"/>
            </w:tcBorders>
            <w:shd w:val="clear" w:color="000000" w:fill="FFFFFF"/>
            <w:noWrap/>
            <w:vAlign w:val="center"/>
            <w:hideMark/>
          </w:tcPr>
          <w:p w14:paraId="6B6D015A"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Cs</w:t>
            </w:r>
          </w:p>
        </w:tc>
        <w:tc>
          <w:tcPr>
            <w:tcW w:w="603" w:type="dxa"/>
            <w:tcBorders>
              <w:top w:val="nil"/>
              <w:left w:val="nil"/>
              <w:bottom w:val="nil"/>
              <w:right w:val="nil"/>
            </w:tcBorders>
            <w:shd w:val="clear" w:color="000000" w:fill="FFFFFF"/>
            <w:noWrap/>
            <w:vAlign w:val="center"/>
            <w:hideMark/>
          </w:tcPr>
          <w:p w14:paraId="4FD9C00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w:t>
            </w:r>
          </w:p>
        </w:tc>
        <w:tc>
          <w:tcPr>
            <w:tcW w:w="603" w:type="dxa"/>
            <w:tcBorders>
              <w:top w:val="nil"/>
              <w:left w:val="nil"/>
              <w:bottom w:val="nil"/>
              <w:right w:val="nil"/>
            </w:tcBorders>
            <w:shd w:val="clear" w:color="000000" w:fill="FFFFFF"/>
            <w:noWrap/>
            <w:vAlign w:val="center"/>
            <w:hideMark/>
          </w:tcPr>
          <w:p w14:paraId="6FA96AF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2.3</w:t>
            </w:r>
          </w:p>
        </w:tc>
        <w:tc>
          <w:tcPr>
            <w:tcW w:w="603" w:type="dxa"/>
            <w:tcBorders>
              <w:top w:val="nil"/>
              <w:left w:val="nil"/>
              <w:bottom w:val="nil"/>
              <w:right w:val="nil"/>
            </w:tcBorders>
            <w:shd w:val="clear" w:color="000000" w:fill="FFFFFF"/>
            <w:noWrap/>
            <w:vAlign w:val="center"/>
            <w:hideMark/>
          </w:tcPr>
          <w:p w14:paraId="517A7BE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2.8</w:t>
            </w:r>
          </w:p>
        </w:tc>
        <w:tc>
          <w:tcPr>
            <w:tcW w:w="606" w:type="dxa"/>
            <w:tcBorders>
              <w:top w:val="nil"/>
              <w:left w:val="nil"/>
              <w:bottom w:val="nil"/>
              <w:right w:val="nil"/>
            </w:tcBorders>
            <w:shd w:val="clear" w:color="000000" w:fill="FFFFFF"/>
            <w:noWrap/>
            <w:vAlign w:val="center"/>
            <w:hideMark/>
          </w:tcPr>
          <w:p w14:paraId="62F0EB1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w:t>
            </w:r>
          </w:p>
        </w:tc>
        <w:tc>
          <w:tcPr>
            <w:tcW w:w="606" w:type="dxa"/>
            <w:tcBorders>
              <w:top w:val="nil"/>
              <w:left w:val="nil"/>
              <w:bottom w:val="nil"/>
              <w:right w:val="nil"/>
            </w:tcBorders>
            <w:shd w:val="clear" w:color="000000" w:fill="FFFFFF"/>
            <w:noWrap/>
            <w:vAlign w:val="center"/>
            <w:hideMark/>
          </w:tcPr>
          <w:p w14:paraId="4F76DF5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2.2</w:t>
            </w:r>
          </w:p>
        </w:tc>
        <w:tc>
          <w:tcPr>
            <w:tcW w:w="606" w:type="dxa"/>
            <w:tcBorders>
              <w:top w:val="nil"/>
              <w:left w:val="nil"/>
              <w:bottom w:val="nil"/>
              <w:right w:val="nil"/>
            </w:tcBorders>
            <w:shd w:val="clear" w:color="000000" w:fill="FFFFFF"/>
            <w:noWrap/>
            <w:vAlign w:val="center"/>
            <w:hideMark/>
          </w:tcPr>
          <w:p w14:paraId="1E61EEB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w:t>
            </w:r>
          </w:p>
        </w:tc>
        <w:tc>
          <w:tcPr>
            <w:tcW w:w="606" w:type="dxa"/>
            <w:tcBorders>
              <w:top w:val="nil"/>
              <w:left w:val="nil"/>
              <w:bottom w:val="nil"/>
              <w:right w:val="nil"/>
            </w:tcBorders>
            <w:shd w:val="clear" w:color="000000" w:fill="FFFFFF"/>
            <w:noWrap/>
            <w:vAlign w:val="center"/>
            <w:hideMark/>
          </w:tcPr>
          <w:p w14:paraId="2E1060A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w:t>
            </w:r>
          </w:p>
        </w:tc>
        <w:tc>
          <w:tcPr>
            <w:tcW w:w="606" w:type="dxa"/>
            <w:tcBorders>
              <w:top w:val="nil"/>
              <w:left w:val="nil"/>
              <w:bottom w:val="nil"/>
              <w:right w:val="nil"/>
            </w:tcBorders>
            <w:shd w:val="clear" w:color="000000" w:fill="FFFFFF"/>
            <w:noWrap/>
            <w:vAlign w:val="center"/>
            <w:hideMark/>
          </w:tcPr>
          <w:p w14:paraId="45582BD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w:t>
            </w:r>
          </w:p>
        </w:tc>
        <w:tc>
          <w:tcPr>
            <w:tcW w:w="606" w:type="dxa"/>
            <w:tcBorders>
              <w:top w:val="nil"/>
              <w:left w:val="nil"/>
              <w:bottom w:val="nil"/>
              <w:right w:val="nil"/>
            </w:tcBorders>
            <w:shd w:val="clear" w:color="000000" w:fill="FFFFFF"/>
            <w:noWrap/>
            <w:vAlign w:val="center"/>
            <w:hideMark/>
          </w:tcPr>
          <w:p w14:paraId="62970D7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w:t>
            </w:r>
          </w:p>
        </w:tc>
        <w:tc>
          <w:tcPr>
            <w:tcW w:w="645" w:type="dxa"/>
            <w:tcBorders>
              <w:top w:val="nil"/>
              <w:left w:val="nil"/>
              <w:bottom w:val="nil"/>
              <w:right w:val="nil"/>
            </w:tcBorders>
            <w:shd w:val="clear" w:color="000000" w:fill="FFFFFF"/>
            <w:noWrap/>
            <w:vAlign w:val="center"/>
            <w:hideMark/>
          </w:tcPr>
          <w:p w14:paraId="57ED05D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w:t>
            </w:r>
          </w:p>
        </w:tc>
        <w:tc>
          <w:tcPr>
            <w:tcW w:w="645" w:type="dxa"/>
            <w:tcBorders>
              <w:top w:val="nil"/>
              <w:left w:val="nil"/>
              <w:bottom w:val="nil"/>
              <w:right w:val="nil"/>
            </w:tcBorders>
            <w:shd w:val="clear" w:color="000000" w:fill="FFFFFF"/>
            <w:noWrap/>
            <w:vAlign w:val="center"/>
            <w:hideMark/>
          </w:tcPr>
          <w:p w14:paraId="3B06FBD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w:t>
            </w:r>
          </w:p>
        </w:tc>
        <w:tc>
          <w:tcPr>
            <w:tcW w:w="645" w:type="dxa"/>
            <w:tcBorders>
              <w:top w:val="nil"/>
              <w:left w:val="nil"/>
              <w:bottom w:val="nil"/>
              <w:right w:val="nil"/>
            </w:tcBorders>
            <w:shd w:val="clear" w:color="000000" w:fill="FFFFFF"/>
            <w:noWrap/>
            <w:vAlign w:val="center"/>
            <w:hideMark/>
          </w:tcPr>
          <w:p w14:paraId="15F8AAB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w:t>
            </w:r>
          </w:p>
        </w:tc>
        <w:tc>
          <w:tcPr>
            <w:tcW w:w="645" w:type="dxa"/>
            <w:tcBorders>
              <w:top w:val="nil"/>
              <w:left w:val="nil"/>
              <w:bottom w:val="nil"/>
              <w:right w:val="nil"/>
            </w:tcBorders>
            <w:shd w:val="clear" w:color="000000" w:fill="FFFFFF"/>
            <w:noWrap/>
            <w:vAlign w:val="center"/>
            <w:hideMark/>
          </w:tcPr>
          <w:p w14:paraId="7FBB1EF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w:t>
            </w:r>
          </w:p>
        </w:tc>
        <w:tc>
          <w:tcPr>
            <w:tcW w:w="654" w:type="dxa"/>
            <w:gridSpan w:val="2"/>
            <w:tcBorders>
              <w:top w:val="nil"/>
              <w:left w:val="nil"/>
              <w:bottom w:val="nil"/>
              <w:right w:val="nil"/>
            </w:tcBorders>
            <w:shd w:val="clear" w:color="000000" w:fill="FFFFFF"/>
            <w:noWrap/>
            <w:vAlign w:val="center"/>
            <w:hideMark/>
          </w:tcPr>
          <w:p w14:paraId="48A0427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w:t>
            </w:r>
          </w:p>
        </w:tc>
      </w:tr>
      <w:tr w:rsidR="006551A8" w:rsidRPr="006551A8" w14:paraId="4314AB0B" w14:textId="77777777" w:rsidTr="00E60E5D">
        <w:trPr>
          <w:trHeight w:val="170"/>
        </w:trPr>
        <w:tc>
          <w:tcPr>
            <w:tcW w:w="991" w:type="dxa"/>
            <w:tcBorders>
              <w:top w:val="nil"/>
              <w:left w:val="nil"/>
              <w:bottom w:val="nil"/>
              <w:right w:val="nil"/>
            </w:tcBorders>
            <w:shd w:val="clear" w:color="000000" w:fill="FFFFFF"/>
            <w:noWrap/>
            <w:vAlign w:val="center"/>
            <w:hideMark/>
          </w:tcPr>
          <w:p w14:paraId="48897729"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Nb</w:t>
            </w:r>
          </w:p>
        </w:tc>
        <w:tc>
          <w:tcPr>
            <w:tcW w:w="603" w:type="dxa"/>
            <w:tcBorders>
              <w:top w:val="nil"/>
              <w:left w:val="nil"/>
              <w:bottom w:val="nil"/>
              <w:right w:val="nil"/>
            </w:tcBorders>
            <w:shd w:val="clear" w:color="000000" w:fill="FFFFFF"/>
            <w:noWrap/>
            <w:vAlign w:val="center"/>
            <w:hideMark/>
          </w:tcPr>
          <w:p w14:paraId="5CAD3ED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9.7</w:t>
            </w:r>
          </w:p>
        </w:tc>
        <w:tc>
          <w:tcPr>
            <w:tcW w:w="603" w:type="dxa"/>
            <w:tcBorders>
              <w:top w:val="nil"/>
              <w:left w:val="nil"/>
              <w:bottom w:val="nil"/>
              <w:right w:val="nil"/>
            </w:tcBorders>
            <w:shd w:val="clear" w:color="000000" w:fill="FFFFFF"/>
            <w:noWrap/>
            <w:vAlign w:val="center"/>
            <w:hideMark/>
          </w:tcPr>
          <w:p w14:paraId="7D502A2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10.8</w:t>
            </w:r>
          </w:p>
        </w:tc>
        <w:tc>
          <w:tcPr>
            <w:tcW w:w="603" w:type="dxa"/>
            <w:tcBorders>
              <w:top w:val="nil"/>
              <w:left w:val="nil"/>
              <w:bottom w:val="nil"/>
              <w:right w:val="nil"/>
            </w:tcBorders>
            <w:shd w:val="clear" w:color="000000" w:fill="FFFFFF"/>
            <w:noWrap/>
            <w:vAlign w:val="center"/>
            <w:hideMark/>
          </w:tcPr>
          <w:p w14:paraId="076ECE0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9.6</w:t>
            </w:r>
          </w:p>
        </w:tc>
        <w:tc>
          <w:tcPr>
            <w:tcW w:w="606" w:type="dxa"/>
            <w:tcBorders>
              <w:top w:val="nil"/>
              <w:left w:val="nil"/>
              <w:bottom w:val="nil"/>
              <w:right w:val="nil"/>
            </w:tcBorders>
            <w:shd w:val="clear" w:color="000000" w:fill="FFFFFF"/>
            <w:noWrap/>
            <w:vAlign w:val="center"/>
            <w:hideMark/>
          </w:tcPr>
          <w:p w14:paraId="40E38A2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11.7</w:t>
            </w:r>
          </w:p>
        </w:tc>
        <w:tc>
          <w:tcPr>
            <w:tcW w:w="606" w:type="dxa"/>
            <w:tcBorders>
              <w:top w:val="nil"/>
              <w:left w:val="nil"/>
              <w:bottom w:val="nil"/>
              <w:right w:val="nil"/>
            </w:tcBorders>
            <w:shd w:val="clear" w:color="000000" w:fill="FFFFFF"/>
            <w:noWrap/>
            <w:vAlign w:val="center"/>
            <w:hideMark/>
          </w:tcPr>
          <w:p w14:paraId="74372A2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9.6</w:t>
            </w:r>
          </w:p>
        </w:tc>
        <w:tc>
          <w:tcPr>
            <w:tcW w:w="606" w:type="dxa"/>
            <w:tcBorders>
              <w:top w:val="nil"/>
              <w:left w:val="nil"/>
              <w:bottom w:val="nil"/>
              <w:right w:val="nil"/>
            </w:tcBorders>
            <w:shd w:val="clear" w:color="000000" w:fill="FFFFFF"/>
            <w:noWrap/>
            <w:vAlign w:val="center"/>
            <w:hideMark/>
          </w:tcPr>
          <w:p w14:paraId="0358A79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10.6</w:t>
            </w:r>
          </w:p>
        </w:tc>
        <w:tc>
          <w:tcPr>
            <w:tcW w:w="606" w:type="dxa"/>
            <w:tcBorders>
              <w:top w:val="nil"/>
              <w:left w:val="nil"/>
              <w:bottom w:val="nil"/>
              <w:right w:val="nil"/>
            </w:tcBorders>
            <w:shd w:val="clear" w:color="000000" w:fill="FFFFFF"/>
            <w:noWrap/>
            <w:vAlign w:val="center"/>
            <w:hideMark/>
          </w:tcPr>
          <w:p w14:paraId="7B21C66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10.8</w:t>
            </w:r>
          </w:p>
        </w:tc>
        <w:tc>
          <w:tcPr>
            <w:tcW w:w="606" w:type="dxa"/>
            <w:tcBorders>
              <w:top w:val="nil"/>
              <w:left w:val="nil"/>
              <w:bottom w:val="nil"/>
              <w:right w:val="nil"/>
            </w:tcBorders>
            <w:shd w:val="clear" w:color="000000" w:fill="FFFFFF"/>
            <w:noWrap/>
            <w:vAlign w:val="center"/>
            <w:hideMark/>
          </w:tcPr>
          <w:p w14:paraId="59C493D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10.4</w:t>
            </w:r>
          </w:p>
        </w:tc>
        <w:tc>
          <w:tcPr>
            <w:tcW w:w="606" w:type="dxa"/>
            <w:tcBorders>
              <w:top w:val="nil"/>
              <w:left w:val="nil"/>
              <w:bottom w:val="nil"/>
              <w:right w:val="nil"/>
            </w:tcBorders>
            <w:shd w:val="clear" w:color="000000" w:fill="FFFFFF"/>
            <w:noWrap/>
            <w:vAlign w:val="center"/>
            <w:hideMark/>
          </w:tcPr>
          <w:p w14:paraId="65686AD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10.1</w:t>
            </w:r>
          </w:p>
        </w:tc>
        <w:tc>
          <w:tcPr>
            <w:tcW w:w="645" w:type="dxa"/>
            <w:tcBorders>
              <w:top w:val="nil"/>
              <w:left w:val="nil"/>
              <w:bottom w:val="nil"/>
              <w:right w:val="nil"/>
            </w:tcBorders>
            <w:shd w:val="clear" w:color="000000" w:fill="FFFFFF"/>
            <w:noWrap/>
            <w:vAlign w:val="center"/>
            <w:hideMark/>
          </w:tcPr>
          <w:p w14:paraId="71D845E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10.6</w:t>
            </w:r>
          </w:p>
        </w:tc>
        <w:tc>
          <w:tcPr>
            <w:tcW w:w="645" w:type="dxa"/>
            <w:tcBorders>
              <w:top w:val="nil"/>
              <w:left w:val="nil"/>
              <w:bottom w:val="nil"/>
              <w:right w:val="nil"/>
            </w:tcBorders>
            <w:shd w:val="clear" w:color="000000" w:fill="FFFFFF"/>
            <w:noWrap/>
            <w:vAlign w:val="center"/>
            <w:hideMark/>
          </w:tcPr>
          <w:p w14:paraId="10FE697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10.1</w:t>
            </w:r>
          </w:p>
        </w:tc>
        <w:tc>
          <w:tcPr>
            <w:tcW w:w="645" w:type="dxa"/>
            <w:tcBorders>
              <w:top w:val="nil"/>
              <w:left w:val="nil"/>
              <w:bottom w:val="nil"/>
              <w:right w:val="nil"/>
            </w:tcBorders>
            <w:shd w:val="clear" w:color="000000" w:fill="FFFFFF"/>
            <w:noWrap/>
            <w:vAlign w:val="center"/>
            <w:hideMark/>
          </w:tcPr>
          <w:p w14:paraId="0B1FC24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9.4</w:t>
            </w:r>
          </w:p>
        </w:tc>
        <w:tc>
          <w:tcPr>
            <w:tcW w:w="645" w:type="dxa"/>
            <w:tcBorders>
              <w:top w:val="nil"/>
              <w:left w:val="nil"/>
              <w:bottom w:val="nil"/>
              <w:right w:val="nil"/>
            </w:tcBorders>
            <w:shd w:val="clear" w:color="000000" w:fill="FFFFFF"/>
            <w:noWrap/>
            <w:vAlign w:val="center"/>
            <w:hideMark/>
          </w:tcPr>
          <w:p w14:paraId="5C6D20C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10.8</w:t>
            </w:r>
          </w:p>
        </w:tc>
        <w:tc>
          <w:tcPr>
            <w:tcW w:w="654" w:type="dxa"/>
            <w:gridSpan w:val="2"/>
            <w:tcBorders>
              <w:top w:val="nil"/>
              <w:left w:val="nil"/>
              <w:bottom w:val="nil"/>
              <w:right w:val="nil"/>
            </w:tcBorders>
            <w:shd w:val="clear" w:color="000000" w:fill="FFFFFF"/>
            <w:noWrap/>
            <w:vAlign w:val="center"/>
            <w:hideMark/>
          </w:tcPr>
          <w:p w14:paraId="618EEC8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11.1</w:t>
            </w:r>
          </w:p>
        </w:tc>
      </w:tr>
      <w:tr w:rsidR="006551A8" w:rsidRPr="006551A8" w14:paraId="6993A609" w14:textId="77777777" w:rsidTr="00E60E5D">
        <w:trPr>
          <w:trHeight w:val="170"/>
        </w:trPr>
        <w:tc>
          <w:tcPr>
            <w:tcW w:w="991" w:type="dxa"/>
            <w:tcBorders>
              <w:top w:val="nil"/>
              <w:left w:val="nil"/>
              <w:bottom w:val="nil"/>
              <w:right w:val="nil"/>
            </w:tcBorders>
            <w:shd w:val="clear" w:color="000000" w:fill="FFFFFF"/>
            <w:noWrap/>
            <w:vAlign w:val="center"/>
            <w:hideMark/>
          </w:tcPr>
          <w:p w14:paraId="0AF2A116"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Rb</w:t>
            </w:r>
          </w:p>
        </w:tc>
        <w:tc>
          <w:tcPr>
            <w:tcW w:w="603" w:type="dxa"/>
            <w:tcBorders>
              <w:top w:val="nil"/>
              <w:left w:val="nil"/>
              <w:bottom w:val="nil"/>
              <w:right w:val="nil"/>
            </w:tcBorders>
            <w:shd w:val="clear" w:color="000000" w:fill="FFFFFF"/>
            <w:noWrap/>
            <w:vAlign w:val="center"/>
            <w:hideMark/>
          </w:tcPr>
          <w:p w14:paraId="191A858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11.3</w:t>
            </w:r>
          </w:p>
        </w:tc>
        <w:tc>
          <w:tcPr>
            <w:tcW w:w="603" w:type="dxa"/>
            <w:tcBorders>
              <w:top w:val="nil"/>
              <w:left w:val="nil"/>
              <w:bottom w:val="nil"/>
              <w:right w:val="nil"/>
            </w:tcBorders>
            <w:shd w:val="clear" w:color="000000" w:fill="FFFFFF"/>
            <w:noWrap/>
            <w:vAlign w:val="center"/>
            <w:hideMark/>
          </w:tcPr>
          <w:p w14:paraId="2981A99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53.3</w:t>
            </w:r>
          </w:p>
        </w:tc>
        <w:tc>
          <w:tcPr>
            <w:tcW w:w="603" w:type="dxa"/>
            <w:tcBorders>
              <w:top w:val="nil"/>
              <w:left w:val="nil"/>
              <w:bottom w:val="nil"/>
              <w:right w:val="nil"/>
            </w:tcBorders>
            <w:shd w:val="clear" w:color="000000" w:fill="FFFFFF"/>
            <w:noWrap/>
            <w:vAlign w:val="center"/>
            <w:hideMark/>
          </w:tcPr>
          <w:p w14:paraId="6E54EBD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12</w:t>
            </w:r>
          </w:p>
        </w:tc>
        <w:tc>
          <w:tcPr>
            <w:tcW w:w="606" w:type="dxa"/>
            <w:tcBorders>
              <w:top w:val="nil"/>
              <w:left w:val="nil"/>
              <w:bottom w:val="nil"/>
              <w:right w:val="nil"/>
            </w:tcBorders>
            <w:shd w:val="clear" w:color="000000" w:fill="FFFFFF"/>
            <w:noWrap/>
            <w:vAlign w:val="center"/>
            <w:hideMark/>
          </w:tcPr>
          <w:p w14:paraId="4AE9527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12.6</w:t>
            </w:r>
          </w:p>
        </w:tc>
        <w:tc>
          <w:tcPr>
            <w:tcW w:w="606" w:type="dxa"/>
            <w:tcBorders>
              <w:top w:val="nil"/>
              <w:left w:val="nil"/>
              <w:bottom w:val="nil"/>
              <w:right w:val="nil"/>
            </w:tcBorders>
            <w:shd w:val="clear" w:color="000000" w:fill="FFFFFF"/>
            <w:noWrap/>
            <w:vAlign w:val="center"/>
            <w:hideMark/>
          </w:tcPr>
          <w:p w14:paraId="740E006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9.75</w:t>
            </w:r>
          </w:p>
        </w:tc>
        <w:tc>
          <w:tcPr>
            <w:tcW w:w="606" w:type="dxa"/>
            <w:tcBorders>
              <w:top w:val="nil"/>
              <w:left w:val="nil"/>
              <w:bottom w:val="nil"/>
              <w:right w:val="nil"/>
            </w:tcBorders>
            <w:shd w:val="clear" w:color="000000" w:fill="FFFFFF"/>
            <w:noWrap/>
            <w:vAlign w:val="center"/>
            <w:hideMark/>
          </w:tcPr>
          <w:p w14:paraId="5831CFA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18.37</w:t>
            </w:r>
          </w:p>
        </w:tc>
        <w:tc>
          <w:tcPr>
            <w:tcW w:w="606" w:type="dxa"/>
            <w:tcBorders>
              <w:top w:val="nil"/>
              <w:left w:val="nil"/>
              <w:bottom w:val="nil"/>
              <w:right w:val="nil"/>
            </w:tcBorders>
            <w:shd w:val="clear" w:color="000000" w:fill="FFFFFF"/>
            <w:noWrap/>
            <w:vAlign w:val="center"/>
            <w:hideMark/>
          </w:tcPr>
          <w:p w14:paraId="09F7EC8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17.2</w:t>
            </w:r>
          </w:p>
        </w:tc>
        <w:tc>
          <w:tcPr>
            <w:tcW w:w="606" w:type="dxa"/>
            <w:tcBorders>
              <w:top w:val="nil"/>
              <w:left w:val="nil"/>
              <w:bottom w:val="nil"/>
              <w:right w:val="nil"/>
            </w:tcBorders>
            <w:shd w:val="clear" w:color="000000" w:fill="FFFFFF"/>
            <w:noWrap/>
            <w:vAlign w:val="center"/>
            <w:hideMark/>
          </w:tcPr>
          <w:p w14:paraId="073A772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17.22</w:t>
            </w:r>
          </w:p>
        </w:tc>
        <w:tc>
          <w:tcPr>
            <w:tcW w:w="606" w:type="dxa"/>
            <w:tcBorders>
              <w:top w:val="nil"/>
              <w:left w:val="nil"/>
              <w:bottom w:val="nil"/>
              <w:right w:val="nil"/>
            </w:tcBorders>
            <w:shd w:val="clear" w:color="000000" w:fill="FFFFFF"/>
            <w:noWrap/>
            <w:vAlign w:val="center"/>
            <w:hideMark/>
          </w:tcPr>
          <w:p w14:paraId="68F9C0C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17.18</w:t>
            </w:r>
          </w:p>
        </w:tc>
        <w:tc>
          <w:tcPr>
            <w:tcW w:w="645" w:type="dxa"/>
            <w:tcBorders>
              <w:top w:val="nil"/>
              <w:left w:val="nil"/>
              <w:bottom w:val="nil"/>
              <w:right w:val="nil"/>
            </w:tcBorders>
            <w:shd w:val="clear" w:color="000000" w:fill="FFFFFF"/>
            <w:noWrap/>
            <w:vAlign w:val="center"/>
            <w:hideMark/>
          </w:tcPr>
          <w:p w14:paraId="506643B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6.9</w:t>
            </w:r>
          </w:p>
        </w:tc>
        <w:tc>
          <w:tcPr>
            <w:tcW w:w="645" w:type="dxa"/>
            <w:tcBorders>
              <w:top w:val="nil"/>
              <w:left w:val="nil"/>
              <w:bottom w:val="nil"/>
              <w:right w:val="nil"/>
            </w:tcBorders>
            <w:shd w:val="clear" w:color="000000" w:fill="FFFFFF"/>
            <w:noWrap/>
            <w:vAlign w:val="center"/>
            <w:hideMark/>
          </w:tcPr>
          <w:p w14:paraId="7E4011F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8.3</w:t>
            </w:r>
          </w:p>
        </w:tc>
        <w:tc>
          <w:tcPr>
            <w:tcW w:w="645" w:type="dxa"/>
            <w:tcBorders>
              <w:top w:val="nil"/>
              <w:left w:val="nil"/>
              <w:bottom w:val="nil"/>
              <w:right w:val="nil"/>
            </w:tcBorders>
            <w:shd w:val="clear" w:color="000000" w:fill="FFFFFF"/>
            <w:noWrap/>
            <w:vAlign w:val="center"/>
            <w:hideMark/>
          </w:tcPr>
          <w:p w14:paraId="7AFD950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32.3</w:t>
            </w:r>
          </w:p>
        </w:tc>
        <w:tc>
          <w:tcPr>
            <w:tcW w:w="645" w:type="dxa"/>
            <w:tcBorders>
              <w:top w:val="nil"/>
              <w:left w:val="nil"/>
              <w:bottom w:val="nil"/>
              <w:right w:val="nil"/>
            </w:tcBorders>
            <w:shd w:val="clear" w:color="000000" w:fill="FFFFFF"/>
            <w:noWrap/>
            <w:vAlign w:val="center"/>
            <w:hideMark/>
          </w:tcPr>
          <w:p w14:paraId="6D4A3FC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9.27</w:t>
            </w:r>
          </w:p>
        </w:tc>
        <w:tc>
          <w:tcPr>
            <w:tcW w:w="654" w:type="dxa"/>
            <w:gridSpan w:val="2"/>
            <w:tcBorders>
              <w:top w:val="nil"/>
              <w:left w:val="nil"/>
              <w:bottom w:val="nil"/>
              <w:right w:val="nil"/>
            </w:tcBorders>
            <w:shd w:val="clear" w:color="000000" w:fill="FFFFFF"/>
            <w:noWrap/>
            <w:vAlign w:val="center"/>
            <w:hideMark/>
          </w:tcPr>
          <w:p w14:paraId="547D64D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10.42</w:t>
            </w:r>
          </w:p>
        </w:tc>
      </w:tr>
      <w:tr w:rsidR="006551A8" w:rsidRPr="006551A8" w14:paraId="0D8466FC" w14:textId="77777777" w:rsidTr="00E60E5D">
        <w:trPr>
          <w:trHeight w:val="170"/>
        </w:trPr>
        <w:tc>
          <w:tcPr>
            <w:tcW w:w="991" w:type="dxa"/>
            <w:tcBorders>
              <w:top w:val="nil"/>
              <w:left w:val="nil"/>
              <w:bottom w:val="nil"/>
              <w:right w:val="nil"/>
            </w:tcBorders>
            <w:shd w:val="clear" w:color="000000" w:fill="FFFFFF"/>
            <w:noWrap/>
            <w:vAlign w:val="center"/>
            <w:hideMark/>
          </w:tcPr>
          <w:p w14:paraId="60559E1B"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Sc</w:t>
            </w:r>
          </w:p>
        </w:tc>
        <w:tc>
          <w:tcPr>
            <w:tcW w:w="603" w:type="dxa"/>
            <w:tcBorders>
              <w:top w:val="nil"/>
              <w:left w:val="nil"/>
              <w:bottom w:val="nil"/>
              <w:right w:val="nil"/>
            </w:tcBorders>
            <w:shd w:val="clear" w:color="000000" w:fill="FFFFFF"/>
            <w:noWrap/>
            <w:vAlign w:val="center"/>
            <w:hideMark/>
          </w:tcPr>
          <w:p w14:paraId="4F9F4EC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37.6</w:t>
            </w:r>
          </w:p>
        </w:tc>
        <w:tc>
          <w:tcPr>
            <w:tcW w:w="603" w:type="dxa"/>
            <w:tcBorders>
              <w:top w:val="nil"/>
              <w:left w:val="nil"/>
              <w:bottom w:val="nil"/>
              <w:right w:val="nil"/>
            </w:tcBorders>
            <w:shd w:val="clear" w:color="000000" w:fill="FFFFFF"/>
            <w:noWrap/>
            <w:vAlign w:val="center"/>
            <w:hideMark/>
          </w:tcPr>
          <w:p w14:paraId="2D9EAB8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27</w:t>
            </w:r>
          </w:p>
        </w:tc>
        <w:tc>
          <w:tcPr>
            <w:tcW w:w="603" w:type="dxa"/>
            <w:tcBorders>
              <w:top w:val="nil"/>
              <w:left w:val="nil"/>
              <w:bottom w:val="nil"/>
              <w:right w:val="nil"/>
            </w:tcBorders>
            <w:shd w:val="clear" w:color="000000" w:fill="FFFFFF"/>
            <w:noWrap/>
            <w:vAlign w:val="center"/>
            <w:hideMark/>
          </w:tcPr>
          <w:p w14:paraId="3B27DF9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24.5</w:t>
            </w:r>
          </w:p>
        </w:tc>
        <w:tc>
          <w:tcPr>
            <w:tcW w:w="606" w:type="dxa"/>
            <w:tcBorders>
              <w:top w:val="nil"/>
              <w:left w:val="nil"/>
              <w:bottom w:val="nil"/>
              <w:right w:val="nil"/>
            </w:tcBorders>
            <w:shd w:val="clear" w:color="000000" w:fill="FFFFFF"/>
            <w:noWrap/>
            <w:vAlign w:val="center"/>
            <w:hideMark/>
          </w:tcPr>
          <w:p w14:paraId="03BA8E5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31.3</w:t>
            </w:r>
          </w:p>
        </w:tc>
        <w:tc>
          <w:tcPr>
            <w:tcW w:w="606" w:type="dxa"/>
            <w:tcBorders>
              <w:top w:val="nil"/>
              <w:left w:val="nil"/>
              <w:bottom w:val="nil"/>
              <w:right w:val="nil"/>
            </w:tcBorders>
            <w:shd w:val="clear" w:color="000000" w:fill="FFFFFF"/>
            <w:noWrap/>
            <w:vAlign w:val="center"/>
            <w:hideMark/>
          </w:tcPr>
          <w:p w14:paraId="26F430B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34.3</w:t>
            </w:r>
          </w:p>
        </w:tc>
        <w:tc>
          <w:tcPr>
            <w:tcW w:w="606" w:type="dxa"/>
            <w:tcBorders>
              <w:top w:val="nil"/>
              <w:left w:val="nil"/>
              <w:bottom w:val="nil"/>
              <w:right w:val="nil"/>
            </w:tcBorders>
            <w:shd w:val="clear" w:color="000000" w:fill="FFFFFF"/>
            <w:noWrap/>
            <w:vAlign w:val="center"/>
            <w:hideMark/>
          </w:tcPr>
          <w:p w14:paraId="00FDDFC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25.9</w:t>
            </w:r>
          </w:p>
        </w:tc>
        <w:tc>
          <w:tcPr>
            <w:tcW w:w="606" w:type="dxa"/>
            <w:tcBorders>
              <w:top w:val="nil"/>
              <w:left w:val="nil"/>
              <w:bottom w:val="nil"/>
              <w:right w:val="nil"/>
            </w:tcBorders>
            <w:shd w:val="clear" w:color="000000" w:fill="FFFFFF"/>
            <w:noWrap/>
            <w:vAlign w:val="center"/>
            <w:hideMark/>
          </w:tcPr>
          <w:p w14:paraId="267DD1F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24.6</w:t>
            </w:r>
          </w:p>
        </w:tc>
        <w:tc>
          <w:tcPr>
            <w:tcW w:w="606" w:type="dxa"/>
            <w:tcBorders>
              <w:top w:val="nil"/>
              <w:left w:val="nil"/>
              <w:bottom w:val="nil"/>
              <w:right w:val="nil"/>
            </w:tcBorders>
            <w:shd w:val="clear" w:color="000000" w:fill="FFFFFF"/>
            <w:noWrap/>
            <w:vAlign w:val="center"/>
            <w:hideMark/>
          </w:tcPr>
          <w:p w14:paraId="43EBFAC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31.3</w:t>
            </w:r>
          </w:p>
        </w:tc>
        <w:tc>
          <w:tcPr>
            <w:tcW w:w="606" w:type="dxa"/>
            <w:tcBorders>
              <w:top w:val="nil"/>
              <w:left w:val="nil"/>
              <w:bottom w:val="nil"/>
              <w:right w:val="nil"/>
            </w:tcBorders>
            <w:shd w:val="clear" w:color="000000" w:fill="FFFFFF"/>
            <w:noWrap/>
            <w:vAlign w:val="center"/>
            <w:hideMark/>
          </w:tcPr>
          <w:p w14:paraId="4F0126D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30.7</w:t>
            </w:r>
          </w:p>
        </w:tc>
        <w:tc>
          <w:tcPr>
            <w:tcW w:w="645" w:type="dxa"/>
            <w:tcBorders>
              <w:top w:val="nil"/>
              <w:left w:val="nil"/>
              <w:bottom w:val="nil"/>
              <w:right w:val="nil"/>
            </w:tcBorders>
            <w:shd w:val="clear" w:color="000000" w:fill="FFFFFF"/>
            <w:noWrap/>
            <w:vAlign w:val="center"/>
            <w:hideMark/>
          </w:tcPr>
          <w:p w14:paraId="7A3B9CE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35.9</w:t>
            </w:r>
          </w:p>
        </w:tc>
        <w:tc>
          <w:tcPr>
            <w:tcW w:w="645" w:type="dxa"/>
            <w:tcBorders>
              <w:top w:val="nil"/>
              <w:left w:val="nil"/>
              <w:bottom w:val="nil"/>
              <w:right w:val="nil"/>
            </w:tcBorders>
            <w:shd w:val="clear" w:color="000000" w:fill="FFFFFF"/>
            <w:noWrap/>
            <w:vAlign w:val="center"/>
            <w:hideMark/>
          </w:tcPr>
          <w:p w14:paraId="5BFE6C5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32.9</w:t>
            </w:r>
          </w:p>
        </w:tc>
        <w:tc>
          <w:tcPr>
            <w:tcW w:w="645" w:type="dxa"/>
            <w:tcBorders>
              <w:top w:val="nil"/>
              <w:left w:val="nil"/>
              <w:bottom w:val="nil"/>
              <w:right w:val="nil"/>
            </w:tcBorders>
            <w:shd w:val="clear" w:color="000000" w:fill="FFFFFF"/>
            <w:noWrap/>
            <w:vAlign w:val="center"/>
            <w:hideMark/>
          </w:tcPr>
          <w:p w14:paraId="4A8ED7D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35.8</w:t>
            </w:r>
          </w:p>
        </w:tc>
        <w:tc>
          <w:tcPr>
            <w:tcW w:w="645" w:type="dxa"/>
            <w:tcBorders>
              <w:top w:val="nil"/>
              <w:left w:val="nil"/>
              <w:bottom w:val="nil"/>
              <w:right w:val="nil"/>
            </w:tcBorders>
            <w:shd w:val="clear" w:color="000000" w:fill="FFFFFF"/>
            <w:noWrap/>
            <w:vAlign w:val="center"/>
            <w:hideMark/>
          </w:tcPr>
          <w:p w14:paraId="64FA25B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33.4</w:t>
            </w:r>
          </w:p>
        </w:tc>
        <w:tc>
          <w:tcPr>
            <w:tcW w:w="654" w:type="dxa"/>
            <w:gridSpan w:val="2"/>
            <w:tcBorders>
              <w:top w:val="nil"/>
              <w:left w:val="nil"/>
              <w:bottom w:val="nil"/>
              <w:right w:val="nil"/>
            </w:tcBorders>
            <w:shd w:val="clear" w:color="000000" w:fill="FFFFFF"/>
            <w:noWrap/>
            <w:vAlign w:val="center"/>
            <w:hideMark/>
          </w:tcPr>
          <w:p w14:paraId="6B85F7E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24.4</w:t>
            </w:r>
          </w:p>
        </w:tc>
      </w:tr>
      <w:tr w:rsidR="006551A8" w:rsidRPr="006551A8" w14:paraId="2B1A79EF" w14:textId="77777777" w:rsidTr="00E60E5D">
        <w:trPr>
          <w:trHeight w:val="170"/>
        </w:trPr>
        <w:tc>
          <w:tcPr>
            <w:tcW w:w="991" w:type="dxa"/>
            <w:tcBorders>
              <w:top w:val="nil"/>
              <w:left w:val="nil"/>
              <w:bottom w:val="nil"/>
              <w:right w:val="nil"/>
            </w:tcBorders>
            <w:shd w:val="clear" w:color="000000" w:fill="FFFFFF"/>
            <w:noWrap/>
            <w:vAlign w:val="center"/>
            <w:hideMark/>
          </w:tcPr>
          <w:p w14:paraId="2B6F9403"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Sr</w:t>
            </w:r>
          </w:p>
        </w:tc>
        <w:tc>
          <w:tcPr>
            <w:tcW w:w="603" w:type="dxa"/>
            <w:tcBorders>
              <w:top w:val="nil"/>
              <w:left w:val="nil"/>
              <w:bottom w:val="nil"/>
              <w:right w:val="nil"/>
            </w:tcBorders>
            <w:shd w:val="clear" w:color="000000" w:fill="FFFFFF"/>
            <w:noWrap/>
            <w:vAlign w:val="center"/>
            <w:hideMark/>
          </w:tcPr>
          <w:p w14:paraId="728DEEF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384.4</w:t>
            </w:r>
          </w:p>
        </w:tc>
        <w:tc>
          <w:tcPr>
            <w:tcW w:w="603" w:type="dxa"/>
            <w:tcBorders>
              <w:top w:val="nil"/>
              <w:left w:val="nil"/>
              <w:bottom w:val="nil"/>
              <w:right w:val="nil"/>
            </w:tcBorders>
            <w:shd w:val="clear" w:color="000000" w:fill="FFFFFF"/>
            <w:noWrap/>
            <w:vAlign w:val="center"/>
            <w:hideMark/>
          </w:tcPr>
          <w:p w14:paraId="4A1626B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405.3</w:t>
            </w:r>
          </w:p>
        </w:tc>
        <w:tc>
          <w:tcPr>
            <w:tcW w:w="603" w:type="dxa"/>
            <w:tcBorders>
              <w:top w:val="nil"/>
              <w:left w:val="nil"/>
              <w:bottom w:val="nil"/>
              <w:right w:val="nil"/>
            </w:tcBorders>
            <w:shd w:val="clear" w:color="000000" w:fill="FFFFFF"/>
            <w:noWrap/>
            <w:vAlign w:val="center"/>
            <w:hideMark/>
          </w:tcPr>
          <w:p w14:paraId="4ED82D5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467.1</w:t>
            </w:r>
          </w:p>
        </w:tc>
        <w:tc>
          <w:tcPr>
            <w:tcW w:w="606" w:type="dxa"/>
            <w:tcBorders>
              <w:top w:val="nil"/>
              <w:left w:val="nil"/>
              <w:bottom w:val="nil"/>
              <w:right w:val="nil"/>
            </w:tcBorders>
            <w:shd w:val="clear" w:color="000000" w:fill="FFFFFF"/>
            <w:noWrap/>
            <w:vAlign w:val="center"/>
            <w:hideMark/>
          </w:tcPr>
          <w:p w14:paraId="5650744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298.8</w:t>
            </w:r>
          </w:p>
        </w:tc>
        <w:tc>
          <w:tcPr>
            <w:tcW w:w="606" w:type="dxa"/>
            <w:tcBorders>
              <w:top w:val="nil"/>
              <w:left w:val="nil"/>
              <w:bottom w:val="nil"/>
              <w:right w:val="nil"/>
            </w:tcBorders>
            <w:shd w:val="clear" w:color="000000" w:fill="FFFFFF"/>
            <w:noWrap/>
            <w:vAlign w:val="center"/>
            <w:hideMark/>
          </w:tcPr>
          <w:p w14:paraId="678932B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389.1</w:t>
            </w:r>
          </w:p>
        </w:tc>
        <w:tc>
          <w:tcPr>
            <w:tcW w:w="606" w:type="dxa"/>
            <w:tcBorders>
              <w:top w:val="nil"/>
              <w:left w:val="nil"/>
              <w:bottom w:val="nil"/>
              <w:right w:val="nil"/>
            </w:tcBorders>
            <w:shd w:val="clear" w:color="000000" w:fill="FFFFFF"/>
            <w:noWrap/>
            <w:vAlign w:val="center"/>
            <w:hideMark/>
          </w:tcPr>
          <w:p w14:paraId="156C54E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399.9</w:t>
            </w:r>
          </w:p>
        </w:tc>
        <w:tc>
          <w:tcPr>
            <w:tcW w:w="606" w:type="dxa"/>
            <w:tcBorders>
              <w:top w:val="nil"/>
              <w:left w:val="nil"/>
              <w:bottom w:val="nil"/>
              <w:right w:val="nil"/>
            </w:tcBorders>
            <w:shd w:val="clear" w:color="000000" w:fill="FFFFFF"/>
            <w:noWrap/>
            <w:vAlign w:val="center"/>
            <w:hideMark/>
          </w:tcPr>
          <w:p w14:paraId="7802E0E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369.8</w:t>
            </w:r>
          </w:p>
        </w:tc>
        <w:tc>
          <w:tcPr>
            <w:tcW w:w="606" w:type="dxa"/>
            <w:tcBorders>
              <w:top w:val="nil"/>
              <w:left w:val="nil"/>
              <w:bottom w:val="nil"/>
              <w:right w:val="nil"/>
            </w:tcBorders>
            <w:shd w:val="clear" w:color="000000" w:fill="FFFFFF"/>
            <w:noWrap/>
            <w:vAlign w:val="center"/>
            <w:hideMark/>
          </w:tcPr>
          <w:p w14:paraId="217A47A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390.1</w:t>
            </w:r>
          </w:p>
        </w:tc>
        <w:tc>
          <w:tcPr>
            <w:tcW w:w="606" w:type="dxa"/>
            <w:tcBorders>
              <w:top w:val="nil"/>
              <w:left w:val="nil"/>
              <w:bottom w:val="nil"/>
              <w:right w:val="nil"/>
            </w:tcBorders>
            <w:shd w:val="clear" w:color="000000" w:fill="FFFFFF"/>
            <w:noWrap/>
            <w:vAlign w:val="center"/>
            <w:hideMark/>
          </w:tcPr>
          <w:p w14:paraId="6B1C57D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413.5</w:t>
            </w:r>
          </w:p>
        </w:tc>
        <w:tc>
          <w:tcPr>
            <w:tcW w:w="645" w:type="dxa"/>
            <w:tcBorders>
              <w:top w:val="nil"/>
              <w:left w:val="nil"/>
              <w:bottom w:val="nil"/>
              <w:right w:val="nil"/>
            </w:tcBorders>
            <w:shd w:val="clear" w:color="000000" w:fill="FFFFFF"/>
            <w:noWrap/>
            <w:vAlign w:val="center"/>
            <w:hideMark/>
          </w:tcPr>
          <w:p w14:paraId="3962C27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395.7</w:t>
            </w:r>
          </w:p>
        </w:tc>
        <w:tc>
          <w:tcPr>
            <w:tcW w:w="645" w:type="dxa"/>
            <w:tcBorders>
              <w:top w:val="nil"/>
              <w:left w:val="nil"/>
              <w:bottom w:val="nil"/>
              <w:right w:val="nil"/>
            </w:tcBorders>
            <w:shd w:val="clear" w:color="000000" w:fill="FFFFFF"/>
            <w:noWrap/>
            <w:vAlign w:val="center"/>
            <w:hideMark/>
          </w:tcPr>
          <w:p w14:paraId="1CCA8C9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486.6</w:t>
            </w:r>
          </w:p>
        </w:tc>
        <w:tc>
          <w:tcPr>
            <w:tcW w:w="645" w:type="dxa"/>
            <w:tcBorders>
              <w:top w:val="nil"/>
              <w:left w:val="nil"/>
              <w:bottom w:val="nil"/>
              <w:right w:val="nil"/>
            </w:tcBorders>
            <w:shd w:val="clear" w:color="000000" w:fill="FFFFFF"/>
            <w:noWrap/>
            <w:vAlign w:val="center"/>
            <w:hideMark/>
          </w:tcPr>
          <w:p w14:paraId="2181773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421.7</w:t>
            </w:r>
          </w:p>
        </w:tc>
        <w:tc>
          <w:tcPr>
            <w:tcW w:w="645" w:type="dxa"/>
            <w:tcBorders>
              <w:top w:val="nil"/>
              <w:left w:val="nil"/>
              <w:bottom w:val="nil"/>
              <w:right w:val="nil"/>
            </w:tcBorders>
            <w:shd w:val="clear" w:color="000000" w:fill="FFFFFF"/>
            <w:noWrap/>
            <w:vAlign w:val="center"/>
            <w:hideMark/>
          </w:tcPr>
          <w:p w14:paraId="7EC86A4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393.7</w:t>
            </w:r>
          </w:p>
        </w:tc>
        <w:tc>
          <w:tcPr>
            <w:tcW w:w="654" w:type="dxa"/>
            <w:gridSpan w:val="2"/>
            <w:tcBorders>
              <w:top w:val="nil"/>
              <w:left w:val="nil"/>
              <w:bottom w:val="nil"/>
              <w:right w:val="nil"/>
            </w:tcBorders>
            <w:shd w:val="clear" w:color="000000" w:fill="FFFFFF"/>
            <w:noWrap/>
            <w:vAlign w:val="center"/>
            <w:hideMark/>
          </w:tcPr>
          <w:p w14:paraId="69A2F19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322.3</w:t>
            </w:r>
          </w:p>
        </w:tc>
      </w:tr>
      <w:tr w:rsidR="006551A8" w:rsidRPr="006551A8" w14:paraId="7CE0D108" w14:textId="77777777" w:rsidTr="00E60E5D">
        <w:trPr>
          <w:trHeight w:val="170"/>
        </w:trPr>
        <w:tc>
          <w:tcPr>
            <w:tcW w:w="991" w:type="dxa"/>
            <w:tcBorders>
              <w:top w:val="nil"/>
              <w:left w:val="nil"/>
              <w:bottom w:val="nil"/>
              <w:right w:val="nil"/>
            </w:tcBorders>
            <w:shd w:val="clear" w:color="000000" w:fill="FFFFFF"/>
            <w:noWrap/>
            <w:vAlign w:val="center"/>
            <w:hideMark/>
          </w:tcPr>
          <w:p w14:paraId="31C47E06"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Ta</w:t>
            </w:r>
          </w:p>
        </w:tc>
        <w:tc>
          <w:tcPr>
            <w:tcW w:w="603" w:type="dxa"/>
            <w:tcBorders>
              <w:top w:val="nil"/>
              <w:left w:val="nil"/>
              <w:bottom w:val="nil"/>
              <w:right w:val="nil"/>
            </w:tcBorders>
            <w:shd w:val="clear" w:color="000000" w:fill="FFFFFF"/>
            <w:noWrap/>
            <w:vAlign w:val="center"/>
            <w:hideMark/>
          </w:tcPr>
          <w:p w14:paraId="5A23687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0.61</w:t>
            </w:r>
          </w:p>
        </w:tc>
        <w:tc>
          <w:tcPr>
            <w:tcW w:w="603" w:type="dxa"/>
            <w:tcBorders>
              <w:top w:val="nil"/>
              <w:left w:val="nil"/>
              <w:bottom w:val="nil"/>
              <w:right w:val="nil"/>
            </w:tcBorders>
            <w:shd w:val="clear" w:color="000000" w:fill="FFFFFF"/>
            <w:noWrap/>
            <w:vAlign w:val="center"/>
            <w:hideMark/>
          </w:tcPr>
          <w:p w14:paraId="1B6CB27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1.01</w:t>
            </w:r>
          </w:p>
        </w:tc>
        <w:tc>
          <w:tcPr>
            <w:tcW w:w="603" w:type="dxa"/>
            <w:tcBorders>
              <w:top w:val="nil"/>
              <w:left w:val="nil"/>
              <w:bottom w:val="nil"/>
              <w:right w:val="nil"/>
            </w:tcBorders>
            <w:shd w:val="clear" w:color="000000" w:fill="FFFFFF"/>
            <w:noWrap/>
            <w:vAlign w:val="center"/>
            <w:hideMark/>
          </w:tcPr>
          <w:p w14:paraId="34067EE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1.12</w:t>
            </w:r>
          </w:p>
        </w:tc>
        <w:tc>
          <w:tcPr>
            <w:tcW w:w="606" w:type="dxa"/>
            <w:tcBorders>
              <w:top w:val="nil"/>
              <w:left w:val="nil"/>
              <w:bottom w:val="nil"/>
              <w:right w:val="nil"/>
            </w:tcBorders>
            <w:shd w:val="clear" w:color="000000" w:fill="FFFFFF"/>
            <w:noWrap/>
            <w:vAlign w:val="center"/>
            <w:hideMark/>
          </w:tcPr>
          <w:p w14:paraId="783E51C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0.52</w:t>
            </w:r>
          </w:p>
        </w:tc>
        <w:tc>
          <w:tcPr>
            <w:tcW w:w="606" w:type="dxa"/>
            <w:tcBorders>
              <w:top w:val="nil"/>
              <w:left w:val="nil"/>
              <w:bottom w:val="nil"/>
              <w:right w:val="nil"/>
            </w:tcBorders>
            <w:shd w:val="clear" w:color="000000" w:fill="FFFFFF"/>
            <w:noWrap/>
            <w:vAlign w:val="center"/>
            <w:hideMark/>
          </w:tcPr>
          <w:p w14:paraId="09D5446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0.89</w:t>
            </w:r>
          </w:p>
        </w:tc>
        <w:tc>
          <w:tcPr>
            <w:tcW w:w="606" w:type="dxa"/>
            <w:tcBorders>
              <w:top w:val="nil"/>
              <w:left w:val="nil"/>
              <w:bottom w:val="nil"/>
              <w:right w:val="nil"/>
            </w:tcBorders>
            <w:shd w:val="clear" w:color="000000" w:fill="FFFFFF"/>
            <w:noWrap/>
            <w:vAlign w:val="center"/>
            <w:hideMark/>
          </w:tcPr>
          <w:p w14:paraId="55ADBA9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1.18</w:t>
            </w:r>
          </w:p>
        </w:tc>
        <w:tc>
          <w:tcPr>
            <w:tcW w:w="606" w:type="dxa"/>
            <w:tcBorders>
              <w:top w:val="nil"/>
              <w:left w:val="nil"/>
              <w:bottom w:val="nil"/>
              <w:right w:val="nil"/>
            </w:tcBorders>
            <w:shd w:val="clear" w:color="000000" w:fill="FFFFFF"/>
            <w:noWrap/>
            <w:vAlign w:val="center"/>
            <w:hideMark/>
          </w:tcPr>
          <w:p w14:paraId="04DB51C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1.01</w:t>
            </w:r>
          </w:p>
        </w:tc>
        <w:tc>
          <w:tcPr>
            <w:tcW w:w="606" w:type="dxa"/>
            <w:tcBorders>
              <w:top w:val="nil"/>
              <w:left w:val="nil"/>
              <w:bottom w:val="nil"/>
              <w:right w:val="nil"/>
            </w:tcBorders>
            <w:shd w:val="clear" w:color="000000" w:fill="FFFFFF"/>
            <w:noWrap/>
            <w:vAlign w:val="center"/>
            <w:hideMark/>
          </w:tcPr>
          <w:p w14:paraId="6CDBFD0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0.81</w:t>
            </w:r>
          </w:p>
        </w:tc>
        <w:tc>
          <w:tcPr>
            <w:tcW w:w="606" w:type="dxa"/>
            <w:tcBorders>
              <w:top w:val="nil"/>
              <w:left w:val="nil"/>
              <w:bottom w:val="nil"/>
              <w:right w:val="nil"/>
            </w:tcBorders>
            <w:shd w:val="clear" w:color="000000" w:fill="FFFFFF"/>
            <w:noWrap/>
            <w:vAlign w:val="center"/>
            <w:hideMark/>
          </w:tcPr>
          <w:p w14:paraId="4E85E96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0.84</w:t>
            </w:r>
          </w:p>
        </w:tc>
        <w:tc>
          <w:tcPr>
            <w:tcW w:w="645" w:type="dxa"/>
            <w:tcBorders>
              <w:top w:val="nil"/>
              <w:left w:val="nil"/>
              <w:bottom w:val="nil"/>
              <w:right w:val="nil"/>
            </w:tcBorders>
            <w:shd w:val="clear" w:color="000000" w:fill="FFFFFF"/>
            <w:noWrap/>
            <w:vAlign w:val="center"/>
            <w:hideMark/>
          </w:tcPr>
          <w:p w14:paraId="0258E15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0.83</w:t>
            </w:r>
          </w:p>
        </w:tc>
        <w:tc>
          <w:tcPr>
            <w:tcW w:w="645" w:type="dxa"/>
            <w:tcBorders>
              <w:top w:val="nil"/>
              <w:left w:val="nil"/>
              <w:bottom w:val="nil"/>
              <w:right w:val="nil"/>
            </w:tcBorders>
            <w:shd w:val="clear" w:color="000000" w:fill="FFFFFF"/>
            <w:noWrap/>
            <w:vAlign w:val="center"/>
            <w:hideMark/>
          </w:tcPr>
          <w:p w14:paraId="26C9081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0.09</w:t>
            </w:r>
          </w:p>
        </w:tc>
        <w:tc>
          <w:tcPr>
            <w:tcW w:w="645" w:type="dxa"/>
            <w:tcBorders>
              <w:top w:val="nil"/>
              <w:left w:val="nil"/>
              <w:bottom w:val="nil"/>
              <w:right w:val="nil"/>
            </w:tcBorders>
            <w:shd w:val="clear" w:color="000000" w:fill="FFFFFF"/>
            <w:noWrap/>
            <w:vAlign w:val="center"/>
            <w:hideMark/>
          </w:tcPr>
          <w:p w14:paraId="09492E0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1.04</w:t>
            </w:r>
          </w:p>
        </w:tc>
        <w:tc>
          <w:tcPr>
            <w:tcW w:w="645" w:type="dxa"/>
            <w:tcBorders>
              <w:top w:val="nil"/>
              <w:left w:val="nil"/>
              <w:bottom w:val="nil"/>
              <w:right w:val="nil"/>
            </w:tcBorders>
            <w:shd w:val="clear" w:color="000000" w:fill="FFFFFF"/>
            <w:noWrap/>
            <w:vAlign w:val="center"/>
            <w:hideMark/>
          </w:tcPr>
          <w:p w14:paraId="5776DBA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0.48</w:t>
            </w:r>
          </w:p>
        </w:tc>
        <w:tc>
          <w:tcPr>
            <w:tcW w:w="654" w:type="dxa"/>
            <w:gridSpan w:val="2"/>
            <w:tcBorders>
              <w:top w:val="nil"/>
              <w:left w:val="nil"/>
              <w:bottom w:val="nil"/>
              <w:right w:val="nil"/>
            </w:tcBorders>
            <w:shd w:val="clear" w:color="000000" w:fill="FFFFFF"/>
            <w:noWrap/>
            <w:vAlign w:val="center"/>
            <w:hideMark/>
          </w:tcPr>
          <w:p w14:paraId="05D5F9E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0.68</w:t>
            </w:r>
          </w:p>
        </w:tc>
      </w:tr>
      <w:tr w:rsidR="006551A8" w:rsidRPr="006551A8" w14:paraId="1DDE604E" w14:textId="77777777" w:rsidTr="00E60E5D">
        <w:trPr>
          <w:trHeight w:val="170"/>
        </w:trPr>
        <w:tc>
          <w:tcPr>
            <w:tcW w:w="991" w:type="dxa"/>
            <w:tcBorders>
              <w:top w:val="nil"/>
              <w:left w:val="nil"/>
              <w:bottom w:val="nil"/>
              <w:right w:val="nil"/>
            </w:tcBorders>
            <w:shd w:val="clear" w:color="000000" w:fill="FFFFFF"/>
            <w:noWrap/>
            <w:vAlign w:val="center"/>
            <w:hideMark/>
          </w:tcPr>
          <w:p w14:paraId="57C00FFF"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Th</w:t>
            </w:r>
          </w:p>
        </w:tc>
        <w:tc>
          <w:tcPr>
            <w:tcW w:w="603" w:type="dxa"/>
            <w:tcBorders>
              <w:top w:val="nil"/>
              <w:left w:val="nil"/>
              <w:bottom w:val="nil"/>
              <w:right w:val="nil"/>
            </w:tcBorders>
            <w:shd w:val="clear" w:color="000000" w:fill="FFFFFF"/>
            <w:noWrap/>
            <w:vAlign w:val="center"/>
            <w:hideMark/>
          </w:tcPr>
          <w:p w14:paraId="7E329FA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7.47</w:t>
            </w:r>
          </w:p>
        </w:tc>
        <w:tc>
          <w:tcPr>
            <w:tcW w:w="603" w:type="dxa"/>
            <w:tcBorders>
              <w:top w:val="nil"/>
              <w:left w:val="nil"/>
              <w:bottom w:val="nil"/>
              <w:right w:val="nil"/>
            </w:tcBorders>
            <w:shd w:val="clear" w:color="000000" w:fill="FFFFFF"/>
            <w:noWrap/>
            <w:vAlign w:val="center"/>
            <w:hideMark/>
          </w:tcPr>
          <w:p w14:paraId="7723805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9.26</w:t>
            </w:r>
          </w:p>
        </w:tc>
        <w:tc>
          <w:tcPr>
            <w:tcW w:w="603" w:type="dxa"/>
            <w:tcBorders>
              <w:top w:val="nil"/>
              <w:left w:val="nil"/>
              <w:bottom w:val="nil"/>
              <w:right w:val="nil"/>
            </w:tcBorders>
            <w:shd w:val="clear" w:color="000000" w:fill="FFFFFF"/>
            <w:noWrap/>
            <w:vAlign w:val="center"/>
            <w:hideMark/>
          </w:tcPr>
          <w:p w14:paraId="280060B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3.64</w:t>
            </w:r>
          </w:p>
        </w:tc>
        <w:tc>
          <w:tcPr>
            <w:tcW w:w="606" w:type="dxa"/>
            <w:tcBorders>
              <w:top w:val="nil"/>
              <w:left w:val="nil"/>
              <w:bottom w:val="nil"/>
              <w:right w:val="nil"/>
            </w:tcBorders>
            <w:shd w:val="clear" w:color="000000" w:fill="FFFFFF"/>
            <w:noWrap/>
            <w:vAlign w:val="center"/>
            <w:hideMark/>
          </w:tcPr>
          <w:p w14:paraId="318AA90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2.65</w:t>
            </w:r>
          </w:p>
        </w:tc>
        <w:tc>
          <w:tcPr>
            <w:tcW w:w="606" w:type="dxa"/>
            <w:tcBorders>
              <w:top w:val="nil"/>
              <w:left w:val="nil"/>
              <w:bottom w:val="nil"/>
              <w:right w:val="nil"/>
            </w:tcBorders>
            <w:shd w:val="clear" w:color="000000" w:fill="FFFFFF"/>
            <w:noWrap/>
            <w:vAlign w:val="center"/>
            <w:hideMark/>
          </w:tcPr>
          <w:p w14:paraId="2F83C1B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3.86</w:t>
            </w:r>
          </w:p>
        </w:tc>
        <w:tc>
          <w:tcPr>
            <w:tcW w:w="606" w:type="dxa"/>
            <w:tcBorders>
              <w:top w:val="nil"/>
              <w:left w:val="nil"/>
              <w:bottom w:val="nil"/>
              <w:right w:val="nil"/>
            </w:tcBorders>
            <w:shd w:val="clear" w:color="000000" w:fill="FFFFFF"/>
            <w:noWrap/>
            <w:vAlign w:val="center"/>
            <w:hideMark/>
          </w:tcPr>
          <w:p w14:paraId="6CAA941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4.01</w:t>
            </w:r>
          </w:p>
        </w:tc>
        <w:tc>
          <w:tcPr>
            <w:tcW w:w="606" w:type="dxa"/>
            <w:tcBorders>
              <w:top w:val="nil"/>
              <w:left w:val="nil"/>
              <w:bottom w:val="nil"/>
              <w:right w:val="nil"/>
            </w:tcBorders>
            <w:shd w:val="clear" w:color="000000" w:fill="FFFFFF"/>
            <w:noWrap/>
            <w:vAlign w:val="center"/>
            <w:hideMark/>
          </w:tcPr>
          <w:p w14:paraId="66FF382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2.9</w:t>
            </w:r>
          </w:p>
        </w:tc>
        <w:tc>
          <w:tcPr>
            <w:tcW w:w="606" w:type="dxa"/>
            <w:tcBorders>
              <w:top w:val="nil"/>
              <w:left w:val="nil"/>
              <w:bottom w:val="nil"/>
              <w:right w:val="nil"/>
            </w:tcBorders>
            <w:shd w:val="clear" w:color="000000" w:fill="FFFFFF"/>
            <w:noWrap/>
            <w:vAlign w:val="center"/>
            <w:hideMark/>
          </w:tcPr>
          <w:p w14:paraId="681AF4A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5.89</w:t>
            </w:r>
          </w:p>
        </w:tc>
        <w:tc>
          <w:tcPr>
            <w:tcW w:w="606" w:type="dxa"/>
            <w:tcBorders>
              <w:top w:val="nil"/>
              <w:left w:val="nil"/>
              <w:bottom w:val="nil"/>
              <w:right w:val="nil"/>
            </w:tcBorders>
            <w:shd w:val="clear" w:color="000000" w:fill="FFFFFF"/>
            <w:noWrap/>
            <w:vAlign w:val="center"/>
            <w:hideMark/>
          </w:tcPr>
          <w:p w14:paraId="6D29AB5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3.76</w:t>
            </w:r>
          </w:p>
        </w:tc>
        <w:tc>
          <w:tcPr>
            <w:tcW w:w="645" w:type="dxa"/>
            <w:tcBorders>
              <w:top w:val="nil"/>
              <w:left w:val="nil"/>
              <w:bottom w:val="nil"/>
              <w:right w:val="nil"/>
            </w:tcBorders>
            <w:shd w:val="clear" w:color="000000" w:fill="FFFFFF"/>
            <w:noWrap/>
            <w:vAlign w:val="center"/>
            <w:hideMark/>
          </w:tcPr>
          <w:p w14:paraId="729F640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6.46</w:t>
            </w:r>
          </w:p>
        </w:tc>
        <w:tc>
          <w:tcPr>
            <w:tcW w:w="645" w:type="dxa"/>
            <w:tcBorders>
              <w:top w:val="nil"/>
              <w:left w:val="nil"/>
              <w:bottom w:val="nil"/>
              <w:right w:val="nil"/>
            </w:tcBorders>
            <w:shd w:val="clear" w:color="000000" w:fill="FFFFFF"/>
            <w:noWrap/>
            <w:vAlign w:val="center"/>
            <w:hideMark/>
          </w:tcPr>
          <w:p w14:paraId="67CC38C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4.08</w:t>
            </w:r>
          </w:p>
        </w:tc>
        <w:tc>
          <w:tcPr>
            <w:tcW w:w="645" w:type="dxa"/>
            <w:tcBorders>
              <w:top w:val="nil"/>
              <w:left w:val="nil"/>
              <w:bottom w:val="nil"/>
              <w:right w:val="nil"/>
            </w:tcBorders>
            <w:shd w:val="clear" w:color="000000" w:fill="FFFFFF"/>
            <w:noWrap/>
            <w:vAlign w:val="center"/>
            <w:hideMark/>
          </w:tcPr>
          <w:p w14:paraId="20AB0FF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3.97</w:t>
            </w:r>
          </w:p>
        </w:tc>
        <w:tc>
          <w:tcPr>
            <w:tcW w:w="645" w:type="dxa"/>
            <w:tcBorders>
              <w:top w:val="nil"/>
              <w:left w:val="nil"/>
              <w:bottom w:val="nil"/>
              <w:right w:val="nil"/>
            </w:tcBorders>
            <w:shd w:val="clear" w:color="000000" w:fill="FFFFFF"/>
            <w:noWrap/>
            <w:vAlign w:val="center"/>
            <w:hideMark/>
          </w:tcPr>
          <w:p w14:paraId="5D90899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4.40</w:t>
            </w:r>
          </w:p>
        </w:tc>
        <w:tc>
          <w:tcPr>
            <w:tcW w:w="654" w:type="dxa"/>
            <w:gridSpan w:val="2"/>
            <w:tcBorders>
              <w:top w:val="nil"/>
              <w:left w:val="nil"/>
              <w:bottom w:val="nil"/>
              <w:right w:val="nil"/>
            </w:tcBorders>
            <w:shd w:val="clear" w:color="000000" w:fill="FFFFFF"/>
            <w:noWrap/>
            <w:vAlign w:val="center"/>
            <w:hideMark/>
          </w:tcPr>
          <w:p w14:paraId="0CFB404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3.57</w:t>
            </w:r>
          </w:p>
        </w:tc>
      </w:tr>
      <w:tr w:rsidR="006551A8" w:rsidRPr="006551A8" w14:paraId="7BC214F0" w14:textId="77777777" w:rsidTr="00E60E5D">
        <w:trPr>
          <w:trHeight w:val="170"/>
        </w:trPr>
        <w:tc>
          <w:tcPr>
            <w:tcW w:w="991" w:type="dxa"/>
            <w:tcBorders>
              <w:top w:val="nil"/>
              <w:left w:val="nil"/>
              <w:bottom w:val="nil"/>
              <w:right w:val="nil"/>
            </w:tcBorders>
            <w:shd w:val="clear" w:color="000000" w:fill="FFFFFF"/>
            <w:noWrap/>
            <w:vAlign w:val="center"/>
            <w:hideMark/>
          </w:tcPr>
          <w:p w14:paraId="772148C1"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V</w:t>
            </w:r>
          </w:p>
        </w:tc>
        <w:tc>
          <w:tcPr>
            <w:tcW w:w="603" w:type="dxa"/>
            <w:tcBorders>
              <w:top w:val="nil"/>
              <w:left w:val="nil"/>
              <w:bottom w:val="nil"/>
              <w:right w:val="nil"/>
            </w:tcBorders>
            <w:shd w:val="clear" w:color="000000" w:fill="FFFFFF"/>
            <w:noWrap/>
            <w:vAlign w:val="center"/>
            <w:hideMark/>
          </w:tcPr>
          <w:p w14:paraId="52F10BB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359</w:t>
            </w:r>
          </w:p>
        </w:tc>
        <w:tc>
          <w:tcPr>
            <w:tcW w:w="603" w:type="dxa"/>
            <w:tcBorders>
              <w:top w:val="nil"/>
              <w:left w:val="nil"/>
              <w:bottom w:val="nil"/>
              <w:right w:val="nil"/>
            </w:tcBorders>
            <w:shd w:val="clear" w:color="000000" w:fill="FFFFFF"/>
            <w:noWrap/>
            <w:vAlign w:val="center"/>
            <w:hideMark/>
          </w:tcPr>
          <w:p w14:paraId="045AA7F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275</w:t>
            </w:r>
          </w:p>
        </w:tc>
        <w:tc>
          <w:tcPr>
            <w:tcW w:w="603" w:type="dxa"/>
            <w:tcBorders>
              <w:top w:val="nil"/>
              <w:left w:val="nil"/>
              <w:bottom w:val="nil"/>
              <w:right w:val="nil"/>
            </w:tcBorders>
            <w:shd w:val="clear" w:color="000000" w:fill="FFFFFF"/>
            <w:noWrap/>
            <w:vAlign w:val="center"/>
            <w:hideMark/>
          </w:tcPr>
          <w:p w14:paraId="24EABC0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241</w:t>
            </w:r>
          </w:p>
        </w:tc>
        <w:tc>
          <w:tcPr>
            <w:tcW w:w="606" w:type="dxa"/>
            <w:tcBorders>
              <w:top w:val="nil"/>
              <w:left w:val="nil"/>
              <w:bottom w:val="nil"/>
              <w:right w:val="nil"/>
            </w:tcBorders>
            <w:shd w:val="clear" w:color="000000" w:fill="FFFFFF"/>
            <w:noWrap/>
            <w:vAlign w:val="center"/>
            <w:hideMark/>
          </w:tcPr>
          <w:p w14:paraId="5C3CE1D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245</w:t>
            </w:r>
          </w:p>
        </w:tc>
        <w:tc>
          <w:tcPr>
            <w:tcW w:w="606" w:type="dxa"/>
            <w:tcBorders>
              <w:top w:val="nil"/>
              <w:left w:val="nil"/>
              <w:bottom w:val="nil"/>
              <w:right w:val="nil"/>
            </w:tcBorders>
            <w:shd w:val="clear" w:color="000000" w:fill="FFFFFF"/>
            <w:noWrap/>
            <w:vAlign w:val="center"/>
            <w:hideMark/>
          </w:tcPr>
          <w:p w14:paraId="26B1BC6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364</w:t>
            </w:r>
          </w:p>
        </w:tc>
        <w:tc>
          <w:tcPr>
            <w:tcW w:w="606" w:type="dxa"/>
            <w:tcBorders>
              <w:top w:val="nil"/>
              <w:left w:val="nil"/>
              <w:bottom w:val="nil"/>
              <w:right w:val="nil"/>
            </w:tcBorders>
            <w:shd w:val="clear" w:color="000000" w:fill="FFFFFF"/>
            <w:noWrap/>
            <w:vAlign w:val="center"/>
            <w:hideMark/>
          </w:tcPr>
          <w:p w14:paraId="0B9531C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328</w:t>
            </w:r>
          </w:p>
        </w:tc>
        <w:tc>
          <w:tcPr>
            <w:tcW w:w="606" w:type="dxa"/>
            <w:tcBorders>
              <w:top w:val="nil"/>
              <w:left w:val="nil"/>
              <w:bottom w:val="nil"/>
              <w:right w:val="nil"/>
            </w:tcBorders>
            <w:shd w:val="clear" w:color="000000" w:fill="FFFFFF"/>
            <w:noWrap/>
            <w:vAlign w:val="center"/>
            <w:hideMark/>
          </w:tcPr>
          <w:p w14:paraId="75A2826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337</w:t>
            </w:r>
          </w:p>
        </w:tc>
        <w:tc>
          <w:tcPr>
            <w:tcW w:w="606" w:type="dxa"/>
            <w:tcBorders>
              <w:top w:val="nil"/>
              <w:left w:val="nil"/>
              <w:bottom w:val="nil"/>
              <w:right w:val="nil"/>
            </w:tcBorders>
            <w:shd w:val="clear" w:color="000000" w:fill="FFFFFF"/>
            <w:noWrap/>
            <w:vAlign w:val="center"/>
            <w:hideMark/>
          </w:tcPr>
          <w:p w14:paraId="767128E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263</w:t>
            </w:r>
          </w:p>
        </w:tc>
        <w:tc>
          <w:tcPr>
            <w:tcW w:w="606" w:type="dxa"/>
            <w:tcBorders>
              <w:top w:val="nil"/>
              <w:left w:val="nil"/>
              <w:bottom w:val="nil"/>
              <w:right w:val="nil"/>
            </w:tcBorders>
            <w:shd w:val="clear" w:color="000000" w:fill="FFFFFF"/>
            <w:noWrap/>
            <w:vAlign w:val="center"/>
            <w:hideMark/>
          </w:tcPr>
          <w:p w14:paraId="6E3AA8B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286</w:t>
            </w:r>
          </w:p>
        </w:tc>
        <w:tc>
          <w:tcPr>
            <w:tcW w:w="645" w:type="dxa"/>
            <w:tcBorders>
              <w:top w:val="nil"/>
              <w:left w:val="nil"/>
              <w:bottom w:val="nil"/>
              <w:right w:val="nil"/>
            </w:tcBorders>
            <w:shd w:val="clear" w:color="000000" w:fill="FFFFFF"/>
            <w:noWrap/>
            <w:vAlign w:val="center"/>
            <w:hideMark/>
          </w:tcPr>
          <w:p w14:paraId="5B665D8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199</w:t>
            </w:r>
          </w:p>
        </w:tc>
        <w:tc>
          <w:tcPr>
            <w:tcW w:w="645" w:type="dxa"/>
            <w:tcBorders>
              <w:top w:val="nil"/>
              <w:left w:val="nil"/>
              <w:bottom w:val="nil"/>
              <w:right w:val="nil"/>
            </w:tcBorders>
            <w:shd w:val="clear" w:color="000000" w:fill="FFFFFF"/>
            <w:noWrap/>
            <w:vAlign w:val="center"/>
            <w:hideMark/>
          </w:tcPr>
          <w:p w14:paraId="011DD13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173</w:t>
            </w:r>
          </w:p>
        </w:tc>
        <w:tc>
          <w:tcPr>
            <w:tcW w:w="645" w:type="dxa"/>
            <w:tcBorders>
              <w:top w:val="nil"/>
              <w:left w:val="nil"/>
              <w:bottom w:val="nil"/>
              <w:right w:val="nil"/>
            </w:tcBorders>
            <w:shd w:val="clear" w:color="000000" w:fill="FFFFFF"/>
            <w:noWrap/>
            <w:vAlign w:val="center"/>
            <w:hideMark/>
          </w:tcPr>
          <w:p w14:paraId="6FEF088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229</w:t>
            </w:r>
          </w:p>
        </w:tc>
        <w:tc>
          <w:tcPr>
            <w:tcW w:w="645" w:type="dxa"/>
            <w:tcBorders>
              <w:top w:val="nil"/>
              <w:left w:val="nil"/>
              <w:bottom w:val="nil"/>
              <w:right w:val="nil"/>
            </w:tcBorders>
            <w:shd w:val="clear" w:color="000000" w:fill="FFFFFF"/>
            <w:noWrap/>
            <w:vAlign w:val="center"/>
            <w:hideMark/>
          </w:tcPr>
          <w:p w14:paraId="4027516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205</w:t>
            </w:r>
          </w:p>
        </w:tc>
        <w:tc>
          <w:tcPr>
            <w:tcW w:w="654" w:type="dxa"/>
            <w:gridSpan w:val="2"/>
            <w:tcBorders>
              <w:top w:val="nil"/>
              <w:left w:val="nil"/>
              <w:bottom w:val="nil"/>
              <w:right w:val="nil"/>
            </w:tcBorders>
            <w:shd w:val="clear" w:color="000000" w:fill="FFFFFF"/>
            <w:noWrap/>
            <w:vAlign w:val="center"/>
            <w:hideMark/>
          </w:tcPr>
          <w:p w14:paraId="3F6AB58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216</w:t>
            </w:r>
          </w:p>
        </w:tc>
      </w:tr>
      <w:tr w:rsidR="006551A8" w:rsidRPr="006551A8" w14:paraId="0628C938" w14:textId="77777777" w:rsidTr="00E60E5D">
        <w:trPr>
          <w:trHeight w:val="170"/>
        </w:trPr>
        <w:tc>
          <w:tcPr>
            <w:tcW w:w="991" w:type="dxa"/>
            <w:tcBorders>
              <w:top w:val="nil"/>
              <w:left w:val="nil"/>
              <w:bottom w:val="nil"/>
              <w:right w:val="nil"/>
            </w:tcBorders>
            <w:shd w:val="clear" w:color="000000" w:fill="FFFFFF"/>
            <w:noWrap/>
            <w:vAlign w:val="center"/>
            <w:hideMark/>
          </w:tcPr>
          <w:p w14:paraId="5FAA3DC9"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Pb</w:t>
            </w:r>
          </w:p>
        </w:tc>
        <w:tc>
          <w:tcPr>
            <w:tcW w:w="603" w:type="dxa"/>
            <w:tcBorders>
              <w:top w:val="nil"/>
              <w:left w:val="nil"/>
              <w:bottom w:val="nil"/>
              <w:right w:val="nil"/>
            </w:tcBorders>
            <w:shd w:val="clear" w:color="000000" w:fill="FFFFFF"/>
            <w:noWrap/>
            <w:vAlign w:val="center"/>
            <w:hideMark/>
          </w:tcPr>
          <w:p w14:paraId="211138F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36</w:t>
            </w:r>
          </w:p>
        </w:tc>
        <w:tc>
          <w:tcPr>
            <w:tcW w:w="603" w:type="dxa"/>
            <w:tcBorders>
              <w:top w:val="nil"/>
              <w:left w:val="nil"/>
              <w:bottom w:val="nil"/>
              <w:right w:val="nil"/>
            </w:tcBorders>
            <w:shd w:val="clear" w:color="000000" w:fill="FFFFFF"/>
            <w:noWrap/>
            <w:vAlign w:val="center"/>
            <w:hideMark/>
          </w:tcPr>
          <w:p w14:paraId="2CC21EC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27</w:t>
            </w:r>
          </w:p>
        </w:tc>
        <w:tc>
          <w:tcPr>
            <w:tcW w:w="603" w:type="dxa"/>
            <w:tcBorders>
              <w:top w:val="nil"/>
              <w:left w:val="nil"/>
              <w:bottom w:val="nil"/>
              <w:right w:val="nil"/>
            </w:tcBorders>
            <w:shd w:val="clear" w:color="000000" w:fill="FFFFFF"/>
            <w:noWrap/>
            <w:vAlign w:val="center"/>
            <w:hideMark/>
          </w:tcPr>
          <w:p w14:paraId="2E22F4E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w:t>
            </w:r>
          </w:p>
        </w:tc>
        <w:tc>
          <w:tcPr>
            <w:tcW w:w="606" w:type="dxa"/>
            <w:tcBorders>
              <w:top w:val="nil"/>
              <w:left w:val="nil"/>
              <w:bottom w:val="nil"/>
              <w:right w:val="nil"/>
            </w:tcBorders>
            <w:shd w:val="clear" w:color="000000" w:fill="FFFFFF"/>
            <w:noWrap/>
            <w:vAlign w:val="center"/>
            <w:hideMark/>
          </w:tcPr>
          <w:p w14:paraId="0E1B435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27</w:t>
            </w:r>
          </w:p>
        </w:tc>
        <w:tc>
          <w:tcPr>
            <w:tcW w:w="606" w:type="dxa"/>
            <w:tcBorders>
              <w:top w:val="nil"/>
              <w:left w:val="nil"/>
              <w:bottom w:val="nil"/>
              <w:right w:val="nil"/>
            </w:tcBorders>
            <w:shd w:val="clear" w:color="000000" w:fill="FFFFFF"/>
            <w:noWrap/>
            <w:vAlign w:val="center"/>
            <w:hideMark/>
          </w:tcPr>
          <w:p w14:paraId="46F394F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w:t>
            </w:r>
          </w:p>
        </w:tc>
        <w:tc>
          <w:tcPr>
            <w:tcW w:w="606" w:type="dxa"/>
            <w:tcBorders>
              <w:top w:val="nil"/>
              <w:left w:val="nil"/>
              <w:bottom w:val="nil"/>
              <w:right w:val="nil"/>
            </w:tcBorders>
            <w:shd w:val="clear" w:color="000000" w:fill="FFFFFF"/>
            <w:noWrap/>
            <w:vAlign w:val="center"/>
            <w:hideMark/>
          </w:tcPr>
          <w:p w14:paraId="09A65CD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23</w:t>
            </w:r>
          </w:p>
        </w:tc>
        <w:tc>
          <w:tcPr>
            <w:tcW w:w="606" w:type="dxa"/>
            <w:tcBorders>
              <w:top w:val="nil"/>
              <w:left w:val="nil"/>
              <w:bottom w:val="nil"/>
              <w:right w:val="nil"/>
            </w:tcBorders>
            <w:shd w:val="clear" w:color="000000" w:fill="FFFFFF"/>
            <w:noWrap/>
            <w:vAlign w:val="center"/>
            <w:hideMark/>
          </w:tcPr>
          <w:p w14:paraId="4E45464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w:t>
            </w:r>
          </w:p>
        </w:tc>
        <w:tc>
          <w:tcPr>
            <w:tcW w:w="606" w:type="dxa"/>
            <w:tcBorders>
              <w:top w:val="nil"/>
              <w:left w:val="nil"/>
              <w:bottom w:val="nil"/>
              <w:right w:val="nil"/>
            </w:tcBorders>
            <w:shd w:val="clear" w:color="000000" w:fill="FFFFFF"/>
            <w:noWrap/>
            <w:vAlign w:val="center"/>
            <w:hideMark/>
          </w:tcPr>
          <w:p w14:paraId="52A6E4C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26</w:t>
            </w:r>
          </w:p>
        </w:tc>
        <w:tc>
          <w:tcPr>
            <w:tcW w:w="606" w:type="dxa"/>
            <w:tcBorders>
              <w:top w:val="nil"/>
              <w:left w:val="nil"/>
              <w:bottom w:val="nil"/>
              <w:right w:val="nil"/>
            </w:tcBorders>
            <w:shd w:val="clear" w:color="000000" w:fill="FFFFFF"/>
            <w:noWrap/>
            <w:vAlign w:val="center"/>
            <w:hideMark/>
          </w:tcPr>
          <w:p w14:paraId="67A3298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26</w:t>
            </w:r>
          </w:p>
        </w:tc>
        <w:tc>
          <w:tcPr>
            <w:tcW w:w="645" w:type="dxa"/>
            <w:tcBorders>
              <w:top w:val="nil"/>
              <w:left w:val="nil"/>
              <w:bottom w:val="nil"/>
              <w:right w:val="nil"/>
            </w:tcBorders>
            <w:shd w:val="clear" w:color="000000" w:fill="FFFFFF"/>
            <w:noWrap/>
            <w:vAlign w:val="center"/>
            <w:hideMark/>
          </w:tcPr>
          <w:p w14:paraId="797C7F8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21</w:t>
            </w:r>
          </w:p>
        </w:tc>
        <w:tc>
          <w:tcPr>
            <w:tcW w:w="645" w:type="dxa"/>
            <w:tcBorders>
              <w:top w:val="nil"/>
              <w:left w:val="nil"/>
              <w:bottom w:val="nil"/>
              <w:right w:val="nil"/>
            </w:tcBorders>
            <w:shd w:val="clear" w:color="000000" w:fill="FFFFFF"/>
            <w:noWrap/>
            <w:vAlign w:val="center"/>
            <w:hideMark/>
          </w:tcPr>
          <w:p w14:paraId="383517F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32</w:t>
            </w:r>
          </w:p>
        </w:tc>
        <w:tc>
          <w:tcPr>
            <w:tcW w:w="645" w:type="dxa"/>
            <w:tcBorders>
              <w:top w:val="nil"/>
              <w:left w:val="nil"/>
              <w:bottom w:val="nil"/>
              <w:right w:val="nil"/>
            </w:tcBorders>
            <w:shd w:val="clear" w:color="000000" w:fill="FFFFFF"/>
            <w:noWrap/>
            <w:vAlign w:val="center"/>
            <w:hideMark/>
          </w:tcPr>
          <w:p w14:paraId="67E521F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37</w:t>
            </w:r>
          </w:p>
        </w:tc>
        <w:tc>
          <w:tcPr>
            <w:tcW w:w="645" w:type="dxa"/>
            <w:tcBorders>
              <w:top w:val="nil"/>
              <w:left w:val="nil"/>
              <w:bottom w:val="nil"/>
              <w:right w:val="nil"/>
            </w:tcBorders>
            <w:shd w:val="clear" w:color="000000" w:fill="FFFFFF"/>
            <w:noWrap/>
            <w:vAlign w:val="center"/>
            <w:hideMark/>
          </w:tcPr>
          <w:p w14:paraId="5C53F1C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27</w:t>
            </w:r>
          </w:p>
        </w:tc>
        <w:tc>
          <w:tcPr>
            <w:tcW w:w="654" w:type="dxa"/>
            <w:gridSpan w:val="2"/>
            <w:tcBorders>
              <w:top w:val="nil"/>
              <w:left w:val="nil"/>
              <w:bottom w:val="nil"/>
              <w:right w:val="nil"/>
            </w:tcBorders>
            <w:shd w:val="clear" w:color="000000" w:fill="FFFFFF"/>
            <w:noWrap/>
            <w:vAlign w:val="center"/>
            <w:hideMark/>
          </w:tcPr>
          <w:p w14:paraId="1B6ED68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20</w:t>
            </w:r>
          </w:p>
        </w:tc>
      </w:tr>
      <w:tr w:rsidR="006551A8" w:rsidRPr="006551A8" w14:paraId="517BAEEA" w14:textId="77777777" w:rsidTr="00E60E5D">
        <w:trPr>
          <w:trHeight w:val="170"/>
        </w:trPr>
        <w:tc>
          <w:tcPr>
            <w:tcW w:w="991" w:type="dxa"/>
            <w:tcBorders>
              <w:top w:val="nil"/>
              <w:left w:val="nil"/>
              <w:bottom w:val="nil"/>
              <w:right w:val="nil"/>
            </w:tcBorders>
            <w:shd w:val="clear" w:color="000000" w:fill="FFFFFF"/>
            <w:noWrap/>
            <w:vAlign w:val="center"/>
            <w:hideMark/>
          </w:tcPr>
          <w:p w14:paraId="65BC2A74"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Zn</w:t>
            </w:r>
          </w:p>
        </w:tc>
        <w:tc>
          <w:tcPr>
            <w:tcW w:w="603" w:type="dxa"/>
            <w:tcBorders>
              <w:top w:val="nil"/>
              <w:left w:val="nil"/>
              <w:bottom w:val="nil"/>
              <w:right w:val="nil"/>
            </w:tcBorders>
            <w:shd w:val="clear" w:color="000000" w:fill="FFFFFF"/>
            <w:noWrap/>
            <w:vAlign w:val="center"/>
            <w:hideMark/>
          </w:tcPr>
          <w:p w14:paraId="7EB59E6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101</w:t>
            </w:r>
          </w:p>
        </w:tc>
        <w:tc>
          <w:tcPr>
            <w:tcW w:w="603" w:type="dxa"/>
            <w:tcBorders>
              <w:top w:val="nil"/>
              <w:left w:val="nil"/>
              <w:bottom w:val="nil"/>
              <w:right w:val="nil"/>
            </w:tcBorders>
            <w:shd w:val="clear" w:color="000000" w:fill="FFFFFF"/>
            <w:noWrap/>
            <w:vAlign w:val="center"/>
            <w:hideMark/>
          </w:tcPr>
          <w:p w14:paraId="188B7FD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99</w:t>
            </w:r>
          </w:p>
        </w:tc>
        <w:tc>
          <w:tcPr>
            <w:tcW w:w="603" w:type="dxa"/>
            <w:tcBorders>
              <w:top w:val="nil"/>
              <w:left w:val="nil"/>
              <w:bottom w:val="nil"/>
              <w:right w:val="nil"/>
            </w:tcBorders>
            <w:shd w:val="clear" w:color="000000" w:fill="FFFFFF"/>
            <w:noWrap/>
            <w:vAlign w:val="center"/>
            <w:hideMark/>
          </w:tcPr>
          <w:p w14:paraId="3AB4E0A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94</w:t>
            </w:r>
          </w:p>
        </w:tc>
        <w:tc>
          <w:tcPr>
            <w:tcW w:w="606" w:type="dxa"/>
            <w:tcBorders>
              <w:top w:val="nil"/>
              <w:left w:val="nil"/>
              <w:bottom w:val="nil"/>
              <w:right w:val="nil"/>
            </w:tcBorders>
            <w:shd w:val="clear" w:color="000000" w:fill="FFFFFF"/>
            <w:noWrap/>
            <w:vAlign w:val="center"/>
            <w:hideMark/>
          </w:tcPr>
          <w:p w14:paraId="481C512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118</w:t>
            </w:r>
          </w:p>
        </w:tc>
        <w:tc>
          <w:tcPr>
            <w:tcW w:w="606" w:type="dxa"/>
            <w:tcBorders>
              <w:top w:val="nil"/>
              <w:left w:val="nil"/>
              <w:bottom w:val="nil"/>
              <w:right w:val="nil"/>
            </w:tcBorders>
            <w:shd w:val="clear" w:color="000000" w:fill="FFFFFF"/>
            <w:noWrap/>
            <w:vAlign w:val="center"/>
            <w:hideMark/>
          </w:tcPr>
          <w:p w14:paraId="0162D64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121</w:t>
            </w:r>
          </w:p>
        </w:tc>
        <w:tc>
          <w:tcPr>
            <w:tcW w:w="606" w:type="dxa"/>
            <w:tcBorders>
              <w:top w:val="nil"/>
              <w:left w:val="nil"/>
              <w:bottom w:val="nil"/>
              <w:right w:val="nil"/>
            </w:tcBorders>
            <w:shd w:val="clear" w:color="000000" w:fill="FFFFFF"/>
            <w:noWrap/>
            <w:vAlign w:val="center"/>
            <w:hideMark/>
          </w:tcPr>
          <w:p w14:paraId="47C3651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94</w:t>
            </w:r>
          </w:p>
        </w:tc>
        <w:tc>
          <w:tcPr>
            <w:tcW w:w="606" w:type="dxa"/>
            <w:tcBorders>
              <w:top w:val="nil"/>
              <w:left w:val="nil"/>
              <w:bottom w:val="nil"/>
              <w:right w:val="nil"/>
            </w:tcBorders>
            <w:shd w:val="clear" w:color="000000" w:fill="FFFFFF"/>
            <w:noWrap/>
            <w:vAlign w:val="center"/>
            <w:hideMark/>
          </w:tcPr>
          <w:p w14:paraId="2E09200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93</w:t>
            </w:r>
          </w:p>
        </w:tc>
        <w:tc>
          <w:tcPr>
            <w:tcW w:w="606" w:type="dxa"/>
            <w:tcBorders>
              <w:top w:val="nil"/>
              <w:left w:val="nil"/>
              <w:bottom w:val="nil"/>
              <w:right w:val="nil"/>
            </w:tcBorders>
            <w:shd w:val="clear" w:color="000000" w:fill="FFFFFF"/>
            <w:noWrap/>
            <w:vAlign w:val="center"/>
            <w:hideMark/>
          </w:tcPr>
          <w:p w14:paraId="2F1DC21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97</w:t>
            </w:r>
          </w:p>
        </w:tc>
        <w:tc>
          <w:tcPr>
            <w:tcW w:w="606" w:type="dxa"/>
            <w:tcBorders>
              <w:top w:val="nil"/>
              <w:left w:val="nil"/>
              <w:bottom w:val="nil"/>
              <w:right w:val="nil"/>
            </w:tcBorders>
            <w:shd w:val="clear" w:color="000000" w:fill="FFFFFF"/>
            <w:noWrap/>
            <w:vAlign w:val="center"/>
            <w:hideMark/>
          </w:tcPr>
          <w:p w14:paraId="23AB021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90</w:t>
            </w:r>
          </w:p>
        </w:tc>
        <w:tc>
          <w:tcPr>
            <w:tcW w:w="645" w:type="dxa"/>
            <w:tcBorders>
              <w:top w:val="nil"/>
              <w:left w:val="nil"/>
              <w:bottom w:val="nil"/>
              <w:right w:val="nil"/>
            </w:tcBorders>
            <w:shd w:val="clear" w:color="000000" w:fill="FFFFFF"/>
            <w:noWrap/>
            <w:vAlign w:val="center"/>
            <w:hideMark/>
          </w:tcPr>
          <w:p w14:paraId="727CB04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74</w:t>
            </w:r>
          </w:p>
        </w:tc>
        <w:tc>
          <w:tcPr>
            <w:tcW w:w="645" w:type="dxa"/>
            <w:tcBorders>
              <w:top w:val="nil"/>
              <w:left w:val="nil"/>
              <w:bottom w:val="nil"/>
              <w:right w:val="nil"/>
            </w:tcBorders>
            <w:shd w:val="clear" w:color="000000" w:fill="FFFFFF"/>
            <w:noWrap/>
            <w:vAlign w:val="center"/>
            <w:hideMark/>
          </w:tcPr>
          <w:p w14:paraId="3483984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47</w:t>
            </w:r>
          </w:p>
        </w:tc>
        <w:tc>
          <w:tcPr>
            <w:tcW w:w="645" w:type="dxa"/>
            <w:tcBorders>
              <w:top w:val="nil"/>
              <w:left w:val="nil"/>
              <w:bottom w:val="nil"/>
              <w:right w:val="nil"/>
            </w:tcBorders>
            <w:shd w:val="clear" w:color="000000" w:fill="FFFFFF"/>
            <w:noWrap/>
            <w:vAlign w:val="center"/>
            <w:hideMark/>
          </w:tcPr>
          <w:p w14:paraId="377547F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97</w:t>
            </w:r>
          </w:p>
        </w:tc>
        <w:tc>
          <w:tcPr>
            <w:tcW w:w="645" w:type="dxa"/>
            <w:tcBorders>
              <w:top w:val="nil"/>
              <w:left w:val="nil"/>
              <w:bottom w:val="nil"/>
              <w:right w:val="nil"/>
            </w:tcBorders>
            <w:shd w:val="clear" w:color="000000" w:fill="FFFFFF"/>
            <w:noWrap/>
            <w:vAlign w:val="center"/>
            <w:hideMark/>
          </w:tcPr>
          <w:p w14:paraId="295596D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79</w:t>
            </w:r>
          </w:p>
        </w:tc>
        <w:tc>
          <w:tcPr>
            <w:tcW w:w="654" w:type="dxa"/>
            <w:gridSpan w:val="2"/>
            <w:tcBorders>
              <w:top w:val="nil"/>
              <w:left w:val="nil"/>
              <w:bottom w:val="nil"/>
              <w:right w:val="nil"/>
            </w:tcBorders>
            <w:shd w:val="clear" w:color="000000" w:fill="FFFFFF"/>
            <w:noWrap/>
            <w:vAlign w:val="center"/>
            <w:hideMark/>
          </w:tcPr>
          <w:p w14:paraId="5389332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73</w:t>
            </w:r>
          </w:p>
        </w:tc>
      </w:tr>
      <w:tr w:rsidR="006551A8" w:rsidRPr="006551A8" w14:paraId="740EF712" w14:textId="77777777" w:rsidTr="00E60E5D">
        <w:trPr>
          <w:trHeight w:val="170"/>
        </w:trPr>
        <w:tc>
          <w:tcPr>
            <w:tcW w:w="991" w:type="dxa"/>
            <w:tcBorders>
              <w:top w:val="nil"/>
              <w:left w:val="nil"/>
              <w:bottom w:val="nil"/>
              <w:right w:val="nil"/>
            </w:tcBorders>
            <w:shd w:val="clear" w:color="000000" w:fill="FFFFFF"/>
            <w:noWrap/>
            <w:vAlign w:val="center"/>
            <w:hideMark/>
          </w:tcPr>
          <w:p w14:paraId="10F221C0"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Zr</w:t>
            </w:r>
          </w:p>
        </w:tc>
        <w:tc>
          <w:tcPr>
            <w:tcW w:w="603" w:type="dxa"/>
            <w:tcBorders>
              <w:top w:val="nil"/>
              <w:left w:val="nil"/>
              <w:bottom w:val="nil"/>
              <w:right w:val="nil"/>
            </w:tcBorders>
            <w:shd w:val="clear" w:color="000000" w:fill="FFFFFF"/>
            <w:noWrap/>
            <w:vAlign w:val="center"/>
            <w:hideMark/>
          </w:tcPr>
          <w:p w14:paraId="340574F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176</w:t>
            </w:r>
          </w:p>
        </w:tc>
        <w:tc>
          <w:tcPr>
            <w:tcW w:w="603" w:type="dxa"/>
            <w:tcBorders>
              <w:top w:val="nil"/>
              <w:left w:val="nil"/>
              <w:bottom w:val="nil"/>
              <w:right w:val="nil"/>
            </w:tcBorders>
            <w:shd w:val="clear" w:color="000000" w:fill="FFFFFF"/>
            <w:noWrap/>
            <w:vAlign w:val="center"/>
            <w:hideMark/>
          </w:tcPr>
          <w:p w14:paraId="506482F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178</w:t>
            </w:r>
          </w:p>
        </w:tc>
        <w:tc>
          <w:tcPr>
            <w:tcW w:w="603" w:type="dxa"/>
            <w:tcBorders>
              <w:top w:val="nil"/>
              <w:left w:val="nil"/>
              <w:bottom w:val="nil"/>
              <w:right w:val="nil"/>
            </w:tcBorders>
            <w:shd w:val="clear" w:color="000000" w:fill="FFFFFF"/>
            <w:noWrap/>
            <w:vAlign w:val="center"/>
            <w:hideMark/>
          </w:tcPr>
          <w:p w14:paraId="3B002A4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180</w:t>
            </w:r>
          </w:p>
        </w:tc>
        <w:tc>
          <w:tcPr>
            <w:tcW w:w="606" w:type="dxa"/>
            <w:tcBorders>
              <w:top w:val="nil"/>
              <w:left w:val="nil"/>
              <w:bottom w:val="nil"/>
              <w:right w:val="nil"/>
            </w:tcBorders>
            <w:shd w:val="clear" w:color="000000" w:fill="FFFFFF"/>
            <w:noWrap/>
            <w:vAlign w:val="center"/>
            <w:hideMark/>
          </w:tcPr>
          <w:p w14:paraId="1062874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188</w:t>
            </w:r>
          </w:p>
        </w:tc>
        <w:tc>
          <w:tcPr>
            <w:tcW w:w="606" w:type="dxa"/>
            <w:tcBorders>
              <w:top w:val="nil"/>
              <w:left w:val="nil"/>
              <w:bottom w:val="nil"/>
              <w:right w:val="nil"/>
            </w:tcBorders>
            <w:shd w:val="clear" w:color="000000" w:fill="FFFFFF"/>
            <w:noWrap/>
            <w:vAlign w:val="center"/>
            <w:hideMark/>
          </w:tcPr>
          <w:p w14:paraId="2EECDCC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181</w:t>
            </w:r>
          </w:p>
        </w:tc>
        <w:tc>
          <w:tcPr>
            <w:tcW w:w="606" w:type="dxa"/>
            <w:tcBorders>
              <w:top w:val="nil"/>
              <w:left w:val="nil"/>
              <w:bottom w:val="nil"/>
              <w:right w:val="nil"/>
            </w:tcBorders>
            <w:shd w:val="clear" w:color="000000" w:fill="FFFFFF"/>
            <w:noWrap/>
            <w:vAlign w:val="center"/>
            <w:hideMark/>
          </w:tcPr>
          <w:p w14:paraId="4FDE8F4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186</w:t>
            </w:r>
          </w:p>
        </w:tc>
        <w:tc>
          <w:tcPr>
            <w:tcW w:w="606" w:type="dxa"/>
            <w:tcBorders>
              <w:top w:val="nil"/>
              <w:left w:val="nil"/>
              <w:bottom w:val="nil"/>
              <w:right w:val="nil"/>
            </w:tcBorders>
            <w:shd w:val="clear" w:color="000000" w:fill="FFFFFF"/>
            <w:noWrap/>
            <w:vAlign w:val="center"/>
            <w:hideMark/>
          </w:tcPr>
          <w:p w14:paraId="282BF14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181</w:t>
            </w:r>
          </w:p>
        </w:tc>
        <w:tc>
          <w:tcPr>
            <w:tcW w:w="606" w:type="dxa"/>
            <w:tcBorders>
              <w:top w:val="nil"/>
              <w:left w:val="nil"/>
              <w:bottom w:val="nil"/>
              <w:right w:val="nil"/>
            </w:tcBorders>
            <w:shd w:val="clear" w:color="000000" w:fill="FFFFFF"/>
            <w:noWrap/>
            <w:vAlign w:val="center"/>
            <w:hideMark/>
          </w:tcPr>
          <w:p w14:paraId="38D44A7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184</w:t>
            </w:r>
          </w:p>
        </w:tc>
        <w:tc>
          <w:tcPr>
            <w:tcW w:w="606" w:type="dxa"/>
            <w:tcBorders>
              <w:top w:val="nil"/>
              <w:left w:val="nil"/>
              <w:bottom w:val="nil"/>
              <w:right w:val="nil"/>
            </w:tcBorders>
            <w:shd w:val="clear" w:color="000000" w:fill="FFFFFF"/>
            <w:noWrap/>
            <w:vAlign w:val="center"/>
            <w:hideMark/>
          </w:tcPr>
          <w:p w14:paraId="4339CC5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183</w:t>
            </w:r>
          </w:p>
        </w:tc>
        <w:tc>
          <w:tcPr>
            <w:tcW w:w="645" w:type="dxa"/>
            <w:tcBorders>
              <w:top w:val="nil"/>
              <w:left w:val="nil"/>
              <w:bottom w:val="nil"/>
              <w:right w:val="nil"/>
            </w:tcBorders>
            <w:shd w:val="clear" w:color="000000" w:fill="FFFFFF"/>
            <w:noWrap/>
            <w:vAlign w:val="center"/>
            <w:hideMark/>
          </w:tcPr>
          <w:p w14:paraId="1B60EAE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185</w:t>
            </w:r>
          </w:p>
        </w:tc>
        <w:tc>
          <w:tcPr>
            <w:tcW w:w="645" w:type="dxa"/>
            <w:tcBorders>
              <w:top w:val="nil"/>
              <w:left w:val="nil"/>
              <w:bottom w:val="nil"/>
              <w:right w:val="nil"/>
            </w:tcBorders>
            <w:shd w:val="clear" w:color="000000" w:fill="FFFFFF"/>
            <w:noWrap/>
            <w:vAlign w:val="center"/>
            <w:hideMark/>
          </w:tcPr>
          <w:p w14:paraId="7020ED8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187</w:t>
            </w:r>
          </w:p>
        </w:tc>
        <w:tc>
          <w:tcPr>
            <w:tcW w:w="645" w:type="dxa"/>
            <w:tcBorders>
              <w:top w:val="nil"/>
              <w:left w:val="nil"/>
              <w:bottom w:val="nil"/>
              <w:right w:val="nil"/>
            </w:tcBorders>
            <w:shd w:val="clear" w:color="000000" w:fill="FFFFFF"/>
            <w:noWrap/>
            <w:vAlign w:val="center"/>
            <w:hideMark/>
          </w:tcPr>
          <w:p w14:paraId="3A44F15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179</w:t>
            </w:r>
          </w:p>
        </w:tc>
        <w:tc>
          <w:tcPr>
            <w:tcW w:w="645" w:type="dxa"/>
            <w:tcBorders>
              <w:top w:val="nil"/>
              <w:left w:val="nil"/>
              <w:bottom w:val="nil"/>
              <w:right w:val="nil"/>
            </w:tcBorders>
            <w:shd w:val="clear" w:color="000000" w:fill="FFFFFF"/>
            <w:noWrap/>
            <w:vAlign w:val="center"/>
            <w:hideMark/>
          </w:tcPr>
          <w:p w14:paraId="01EB715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187</w:t>
            </w:r>
          </w:p>
        </w:tc>
        <w:tc>
          <w:tcPr>
            <w:tcW w:w="654" w:type="dxa"/>
            <w:gridSpan w:val="2"/>
            <w:tcBorders>
              <w:top w:val="nil"/>
              <w:left w:val="nil"/>
              <w:bottom w:val="nil"/>
              <w:right w:val="nil"/>
            </w:tcBorders>
            <w:shd w:val="clear" w:color="000000" w:fill="FFFFFF"/>
            <w:noWrap/>
            <w:vAlign w:val="center"/>
            <w:hideMark/>
          </w:tcPr>
          <w:p w14:paraId="4068158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172</w:t>
            </w:r>
          </w:p>
        </w:tc>
      </w:tr>
      <w:tr w:rsidR="006551A8" w:rsidRPr="006551A8" w14:paraId="67E1CA70" w14:textId="77777777" w:rsidTr="00E60E5D">
        <w:trPr>
          <w:trHeight w:val="170"/>
        </w:trPr>
        <w:tc>
          <w:tcPr>
            <w:tcW w:w="991" w:type="dxa"/>
            <w:tcBorders>
              <w:top w:val="nil"/>
              <w:left w:val="nil"/>
              <w:bottom w:val="nil"/>
              <w:right w:val="nil"/>
            </w:tcBorders>
            <w:shd w:val="clear" w:color="000000" w:fill="FFFFFF"/>
            <w:noWrap/>
            <w:vAlign w:val="center"/>
            <w:hideMark/>
          </w:tcPr>
          <w:p w14:paraId="7D295742"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Y</w:t>
            </w:r>
          </w:p>
        </w:tc>
        <w:tc>
          <w:tcPr>
            <w:tcW w:w="603" w:type="dxa"/>
            <w:tcBorders>
              <w:top w:val="nil"/>
              <w:left w:val="nil"/>
              <w:bottom w:val="nil"/>
              <w:right w:val="nil"/>
            </w:tcBorders>
            <w:shd w:val="clear" w:color="000000" w:fill="FFFFFF"/>
            <w:noWrap/>
            <w:vAlign w:val="center"/>
            <w:hideMark/>
          </w:tcPr>
          <w:p w14:paraId="36058A9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17.6</w:t>
            </w:r>
          </w:p>
        </w:tc>
        <w:tc>
          <w:tcPr>
            <w:tcW w:w="603" w:type="dxa"/>
            <w:tcBorders>
              <w:top w:val="nil"/>
              <w:left w:val="nil"/>
              <w:bottom w:val="nil"/>
              <w:right w:val="nil"/>
            </w:tcBorders>
            <w:shd w:val="clear" w:color="000000" w:fill="FFFFFF"/>
            <w:noWrap/>
            <w:vAlign w:val="center"/>
            <w:hideMark/>
          </w:tcPr>
          <w:p w14:paraId="0DA1C5C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17.1</w:t>
            </w:r>
          </w:p>
        </w:tc>
        <w:tc>
          <w:tcPr>
            <w:tcW w:w="603" w:type="dxa"/>
            <w:tcBorders>
              <w:top w:val="nil"/>
              <w:left w:val="nil"/>
              <w:bottom w:val="nil"/>
              <w:right w:val="nil"/>
            </w:tcBorders>
            <w:shd w:val="clear" w:color="000000" w:fill="FFFFFF"/>
            <w:noWrap/>
            <w:vAlign w:val="center"/>
            <w:hideMark/>
          </w:tcPr>
          <w:p w14:paraId="122E1D3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18.4</w:t>
            </w:r>
          </w:p>
        </w:tc>
        <w:tc>
          <w:tcPr>
            <w:tcW w:w="606" w:type="dxa"/>
            <w:tcBorders>
              <w:top w:val="nil"/>
              <w:left w:val="nil"/>
              <w:bottom w:val="nil"/>
              <w:right w:val="nil"/>
            </w:tcBorders>
            <w:shd w:val="clear" w:color="000000" w:fill="FFFFFF"/>
            <w:noWrap/>
            <w:vAlign w:val="center"/>
            <w:hideMark/>
          </w:tcPr>
          <w:p w14:paraId="0E24B03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19.6</w:t>
            </w:r>
          </w:p>
        </w:tc>
        <w:tc>
          <w:tcPr>
            <w:tcW w:w="606" w:type="dxa"/>
            <w:tcBorders>
              <w:top w:val="nil"/>
              <w:left w:val="nil"/>
              <w:bottom w:val="nil"/>
              <w:right w:val="nil"/>
            </w:tcBorders>
            <w:shd w:val="clear" w:color="000000" w:fill="FFFFFF"/>
            <w:noWrap/>
            <w:vAlign w:val="center"/>
            <w:hideMark/>
          </w:tcPr>
          <w:p w14:paraId="3088D58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17.9</w:t>
            </w:r>
          </w:p>
        </w:tc>
        <w:tc>
          <w:tcPr>
            <w:tcW w:w="606" w:type="dxa"/>
            <w:tcBorders>
              <w:top w:val="nil"/>
              <w:left w:val="nil"/>
              <w:bottom w:val="nil"/>
              <w:right w:val="nil"/>
            </w:tcBorders>
            <w:shd w:val="clear" w:color="000000" w:fill="FFFFFF"/>
            <w:noWrap/>
            <w:vAlign w:val="center"/>
            <w:hideMark/>
          </w:tcPr>
          <w:p w14:paraId="0C750BB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19.5</w:t>
            </w:r>
          </w:p>
        </w:tc>
        <w:tc>
          <w:tcPr>
            <w:tcW w:w="606" w:type="dxa"/>
            <w:tcBorders>
              <w:top w:val="nil"/>
              <w:left w:val="nil"/>
              <w:bottom w:val="nil"/>
              <w:right w:val="nil"/>
            </w:tcBorders>
            <w:shd w:val="clear" w:color="000000" w:fill="FFFFFF"/>
            <w:noWrap/>
            <w:vAlign w:val="center"/>
            <w:hideMark/>
          </w:tcPr>
          <w:p w14:paraId="01502E2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17.5</w:t>
            </w:r>
          </w:p>
        </w:tc>
        <w:tc>
          <w:tcPr>
            <w:tcW w:w="606" w:type="dxa"/>
            <w:tcBorders>
              <w:top w:val="nil"/>
              <w:left w:val="nil"/>
              <w:bottom w:val="nil"/>
              <w:right w:val="nil"/>
            </w:tcBorders>
            <w:shd w:val="clear" w:color="000000" w:fill="FFFFFF"/>
            <w:noWrap/>
            <w:vAlign w:val="center"/>
            <w:hideMark/>
          </w:tcPr>
          <w:p w14:paraId="7C063AA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w:t>
            </w:r>
          </w:p>
        </w:tc>
        <w:tc>
          <w:tcPr>
            <w:tcW w:w="606" w:type="dxa"/>
            <w:tcBorders>
              <w:top w:val="nil"/>
              <w:left w:val="nil"/>
              <w:bottom w:val="nil"/>
              <w:right w:val="nil"/>
            </w:tcBorders>
            <w:shd w:val="clear" w:color="000000" w:fill="FFFFFF"/>
            <w:noWrap/>
            <w:vAlign w:val="center"/>
            <w:hideMark/>
          </w:tcPr>
          <w:p w14:paraId="1604AE8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18.5</w:t>
            </w:r>
          </w:p>
        </w:tc>
        <w:tc>
          <w:tcPr>
            <w:tcW w:w="645" w:type="dxa"/>
            <w:tcBorders>
              <w:top w:val="nil"/>
              <w:left w:val="nil"/>
              <w:bottom w:val="nil"/>
              <w:right w:val="nil"/>
            </w:tcBorders>
            <w:shd w:val="clear" w:color="000000" w:fill="FFFFFF"/>
            <w:noWrap/>
            <w:vAlign w:val="center"/>
            <w:hideMark/>
          </w:tcPr>
          <w:p w14:paraId="4CA917B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18.3</w:t>
            </w:r>
          </w:p>
        </w:tc>
        <w:tc>
          <w:tcPr>
            <w:tcW w:w="645" w:type="dxa"/>
            <w:tcBorders>
              <w:top w:val="nil"/>
              <w:left w:val="nil"/>
              <w:bottom w:val="nil"/>
              <w:right w:val="nil"/>
            </w:tcBorders>
            <w:shd w:val="clear" w:color="000000" w:fill="FFFFFF"/>
            <w:noWrap/>
            <w:vAlign w:val="center"/>
            <w:hideMark/>
          </w:tcPr>
          <w:p w14:paraId="0E00703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19.1</w:t>
            </w:r>
          </w:p>
        </w:tc>
        <w:tc>
          <w:tcPr>
            <w:tcW w:w="645" w:type="dxa"/>
            <w:tcBorders>
              <w:top w:val="nil"/>
              <w:left w:val="nil"/>
              <w:bottom w:val="nil"/>
              <w:right w:val="nil"/>
            </w:tcBorders>
            <w:shd w:val="clear" w:color="000000" w:fill="FFFFFF"/>
            <w:noWrap/>
            <w:vAlign w:val="center"/>
            <w:hideMark/>
          </w:tcPr>
          <w:p w14:paraId="41DD136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18.8</w:t>
            </w:r>
          </w:p>
        </w:tc>
        <w:tc>
          <w:tcPr>
            <w:tcW w:w="645" w:type="dxa"/>
            <w:tcBorders>
              <w:top w:val="nil"/>
              <w:left w:val="nil"/>
              <w:bottom w:val="nil"/>
              <w:right w:val="nil"/>
            </w:tcBorders>
            <w:shd w:val="clear" w:color="000000" w:fill="FFFFFF"/>
            <w:noWrap/>
            <w:vAlign w:val="center"/>
            <w:hideMark/>
          </w:tcPr>
          <w:p w14:paraId="593DCC6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18.8</w:t>
            </w:r>
          </w:p>
        </w:tc>
        <w:tc>
          <w:tcPr>
            <w:tcW w:w="654" w:type="dxa"/>
            <w:gridSpan w:val="2"/>
            <w:tcBorders>
              <w:top w:val="nil"/>
              <w:left w:val="nil"/>
              <w:bottom w:val="nil"/>
              <w:right w:val="nil"/>
            </w:tcBorders>
            <w:shd w:val="clear" w:color="000000" w:fill="FFFFFF"/>
            <w:noWrap/>
            <w:vAlign w:val="center"/>
            <w:hideMark/>
          </w:tcPr>
          <w:p w14:paraId="32D6720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17.9</w:t>
            </w:r>
          </w:p>
        </w:tc>
      </w:tr>
      <w:tr w:rsidR="006551A8" w:rsidRPr="006551A8" w14:paraId="09D0A086" w14:textId="77777777" w:rsidTr="00E60E5D">
        <w:trPr>
          <w:trHeight w:val="170"/>
        </w:trPr>
        <w:tc>
          <w:tcPr>
            <w:tcW w:w="991" w:type="dxa"/>
            <w:tcBorders>
              <w:top w:val="nil"/>
              <w:left w:val="nil"/>
              <w:bottom w:val="nil"/>
              <w:right w:val="nil"/>
            </w:tcBorders>
            <w:shd w:val="clear" w:color="000000" w:fill="FFFFFF"/>
            <w:noWrap/>
            <w:vAlign w:val="center"/>
            <w:hideMark/>
          </w:tcPr>
          <w:p w14:paraId="5C201E9A"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La</w:t>
            </w:r>
          </w:p>
        </w:tc>
        <w:tc>
          <w:tcPr>
            <w:tcW w:w="603" w:type="dxa"/>
            <w:tcBorders>
              <w:top w:val="nil"/>
              <w:left w:val="nil"/>
              <w:bottom w:val="nil"/>
              <w:right w:val="nil"/>
            </w:tcBorders>
            <w:shd w:val="clear" w:color="000000" w:fill="FFFFFF"/>
            <w:noWrap/>
            <w:vAlign w:val="center"/>
            <w:hideMark/>
          </w:tcPr>
          <w:p w14:paraId="5742D3B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w:t>
            </w:r>
          </w:p>
        </w:tc>
        <w:tc>
          <w:tcPr>
            <w:tcW w:w="603" w:type="dxa"/>
            <w:tcBorders>
              <w:top w:val="nil"/>
              <w:left w:val="nil"/>
              <w:bottom w:val="nil"/>
              <w:right w:val="nil"/>
            </w:tcBorders>
            <w:shd w:val="clear" w:color="000000" w:fill="FFFFFF"/>
            <w:noWrap/>
            <w:vAlign w:val="center"/>
            <w:hideMark/>
          </w:tcPr>
          <w:p w14:paraId="39C0B7D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21</w:t>
            </w:r>
          </w:p>
        </w:tc>
        <w:tc>
          <w:tcPr>
            <w:tcW w:w="603" w:type="dxa"/>
            <w:tcBorders>
              <w:top w:val="nil"/>
              <w:left w:val="nil"/>
              <w:bottom w:val="nil"/>
              <w:right w:val="nil"/>
            </w:tcBorders>
            <w:shd w:val="clear" w:color="000000" w:fill="FFFFFF"/>
            <w:noWrap/>
            <w:vAlign w:val="center"/>
            <w:hideMark/>
          </w:tcPr>
          <w:p w14:paraId="3158D0C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26</w:t>
            </w:r>
          </w:p>
        </w:tc>
        <w:tc>
          <w:tcPr>
            <w:tcW w:w="606" w:type="dxa"/>
            <w:tcBorders>
              <w:top w:val="nil"/>
              <w:left w:val="nil"/>
              <w:bottom w:val="nil"/>
              <w:right w:val="nil"/>
            </w:tcBorders>
            <w:shd w:val="clear" w:color="000000" w:fill="FFFFFF"/>
            <w:noWrap/>
            <w:vAlign w:val="center"/>
            <w:hideMark/>
          </w:tcPr>
          <w:p w14:paraId="374F165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w:t>
            </w:r>
          </w:p>
        </w:tc>
        <w:tc>
          <w:tcPr>
            <w:tcW w:w="606" w:type="dxa"/>
            <w:tcBorders>
              <w:top w:val="nil"/>
              <w:left w:val="nil"/>
              <w:bottom w:val="nil"/>
              <w:right w:val="nil"/>
            </w:tcBorders>
            <w:shd w:val="clear" w:color="000000" w:fill="FFFFFF"/>
            <w:noWrap/>
            <w:vAlign w:val="center"/>
            <w:hideMark/>
          </w:tcPr>
          <w:p w14:paraId="70183D6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w:t>
            </w:r>
          </w:p>
        </w:tc>
        <w:tc>
          <w:tcPr>
            <w:tcW w:w="606" w:type="dxa"/>
            <w:tcBorders>
              <w:top w:val="nil"/>
              <w:left w:val="nil"/>
              <w:bottom w:val="nil"/>
              <w:right w:val="nil"/>
            </w:tcBorders>
            <w:shd w:val="clear" w:color="000000" w:fill="FFFFFF"/>
            <w:noWrap/>
            <w:vAlign w:val="center"/>
            <w:hideMark/>
          </w:tcPr>
          <w:p w14:paraId="6CF95F2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22</w:t>
            </w:r>
          </w:p>
        </w:tc>
        <w:tc>
          <w:tcPr>
            <w:tcW w:w="606" w:type="dxa"/>
            <w:tcBorders>
              <w:top w:val="nil"/>
              <w:left w:val="nil"/>
              <w:bottom w:val="nil"/>
              <w:right w:val="nil"/>
            </w:tcBorders>
            <w:shd w:val="clear" w:color="000000" w:fill="FFFFFF"/>
            <w:noWrap/>
            <w:vAlign w:val="center"/>
            <w:hideMark/>
          </w:tcPr>
          <w:p w14:paraId="35C546C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w:t>
            </w:r>
          </w:p>
        </w:tc>
        <w:tc>
          <w:tcPr>
            <w:tcW w:w="606" w:type="dxa"/>
            <w:tcBorders>
              <w:top w:val="nil"/>
              <w:left w:val="nil"/>
              <w:bottom w:val="nil"/>
              <w:right w:val="nil"/>
            </w:tcBorders>
            <w:shd w:val="clear" w:color="000000" w:fill="FFFFFF"/>
            <w:noWrap/>
            <w:vAlign w:val="center"/>
            <w:hideMark/>
          </w:tcPr>
          <w:p w14:paraId="6C39C6E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w:t>
            </w:r>
          </w:p>
        </w:tc>
        <w:tc>
          <w:tcPr>
            <w:tcW w:w="606" w:type="dxa"/>
            <w:tcBorders>
              <w:top w:val="nil"/>
              <w:left w:val="nil"/>
              <w:bottom w:val="nil"/>
              <w:right w:val="nil"/>
            </w:tcBorders>
            <w:shd w:val="clear" w:color="000000" w:fill="FFFFFF"/>
            <w:noWrap/>
            <w:vAlign w:val="center"/>
            <w:hideMark/>
          </w:tcPr>
          <w:p w14:paraId="7F90F1C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w:t>
            </w:r>
          </w:p>
        </w:tc>
        <w:tc>
          <w:tcPr>
            <w:tcW w:w="645" w:type="dxa"/>
            <w:tcBorders>
              <w:top w:val="nil"/>
              <w:left w:val="nil"/>
              <w:bottom w:val="nil"/>
              <w:right w:val="nil"/>
            </w:tcBorders>
            <w:shd w:val="clear" w:color="000000" w:fill="FFFFFF"/>
            <w:noWrap/>
            <w:vAlign w:val="center"/>
            <w:hideMark/>
          </w:tcPr>
          <w:p w14:paraId="7699036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14</w:t>
            </w:r>
          </w:p>
        </w:tc>
        <w:tc>
          <w:tcPr>
            <w:tcW w:w="645" w:type="dxa"/>
            <w:tcBorders>
              <w:top w:val="nil"/>
              <w:left w:val="nil"/>
              <w:bottom w:val="nil"/>
              <w:right w:val="nil"/>
            </w:tcBorders>
            <w:shd w:val="clear" w:color="000000" w:fill="FFFFFF"/>
            <w:noWrap/>
            <w:vAlign w:val="center"/>
            <w:hideMark/>
          </w:tcPr>
          <w:p w14:paraId="6725C1E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26</w:t>
            </w:r>
          </w:p>
        </w:tc>
        <w:tc>
          <w:tcPr>
            <w:tcW w:w="645" w:type="dxa"/>
            <w:tcBorders>
              <w:top w:val="nil"/>
              <w:left w:val="nil"/>
              <w:bottom w:val="nil"/>
              <w:right w:val="nil"/>
            </w:tcBorders>
            <w:shd w:val="clear" w:color="000000" w:fill="FFFFFF"/>
            <w:noWrap/>
            <w:vAlign w:val="center"/>
            <w:hideMark/>
          </w:tcPr>
          <w:p w14:paraId="2E8D334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21</w:t>
            </w:r>
          </w:p>
        </w:tc>
        <w:tc>
          <w:tcPr>
            <w:tcW w:w="645" w:type="dxa"/>
            <w:tcBorders>
              <w:top w:val="nil"/>
              <w:left w:val="nil"/>
              <w:bottom w:val="nil"/>
              <w:right w:val="nil"/>
            </w:tcBorders>
            <w:shd w:val="clear" w:color="000000" w:fill="FFFFFF"/>
            <w:noWrap/>
            <w:vAlign w:val="center"/>
            <w:hideMark/>
          </w:tcPr>
          <w:p w14:paraId="79F6167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20</w:t>
            </w:r>
          </w:p>
        </w:tc>
        <w:tc>
          <w:tcPr>
            <w:tcW w:w="654" w:type="dxa"/>
            <w:gridSpan w:val="2"/>
            <w:tcBorders>
              <w:top w:val="nil"/>
              <w:left w:val="nil"/>
              <w:bottom w:val="nil"/>
              <w:right w:val="nil"/>
            </w:tcBorders>
            <w:shd w:val="clear" w:color="000000" w:fill="FFFFFF"/>
            <w:noWrap/>
            <w:vAlign w:val="center"/>
            <w:hideMark/>
          </w:tcPr>
          <w:p w14:paraId="70C9D3D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w:t>
            </w:r>
          </w:p>
        </w:tc>
      </w:tr>
      <w:tr w:rsidR="006551A8" w:rsidRPr="006551A8" w14:paraId="034B77E5" w14:textId="77777777" w:rsidTr="00E60E5D">
        <w:trPr>
          <w:trHeight w:val="170"/>
        </w:trPr>
        <w:tc>
          <w:tcPr>
            <w:tcW w:w="991" w:type="dxa"/>
            <w:tcBorders>
              <w:top w:val="nil"/>
              <w:left w:val="nil"/>
              <w:bottom w:val="nil"/>
              <w:right w:val="nil"/>
            </w:tcBorders>
            <w:shd w:val="clear" w:color="000000" w:fill="FFFFFF"/>
            <w:noWrap/>
            <w:vAlign w:val="center"/>
            <w:hideMark/>
          </w:tcPr>
          <w:p w14:paraId="23AAD7D3"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Ce</w:t>
            </w:r>
          </w:p>
        </w:tc>
        <w:tc>
          <w:tcPr>
            <w:tcW w:w="603" w:type="dxa"/>
            <w:tcBorders>
              <w:top w:val="nil"/>
              <w:left w:val="nil"/>
              <w:bottom w:val="nil"/>
              <w:right w:val="nil"/>
            </w:tcBorders>
            <w:shd w:val="clear" w:color="000000" w:fill="FFFFFF"/>
            <w:noWrap/>
            <w:vAlign w:val="center"/>
            <w:hideMark/>
          </w:tcPr>
          <w:p w14:paraId="6C26746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49</w:t>
            </w:r>
          </w:p>
        </w:tc>
        <w:tc>
          <w:tcPr>
            <w:tcW w:w="603" w:type="dxa"/>
            <w:tcBorders>
              <w:top w:val="nil"/>
              <w:left w:val="nil"/>
              <w:bottom w:val="nil"/>
              <w:right w:val="nil"/>
            </w:tcBorders>
            <w:shd w:val="clear" w:color="000000" w:fill="FFFFFF"/>
            <w:noWrap/>
            <w:vAlign w:val="center"/>
            <w:hideMark/>
          </w:tcPr>
          <w:p w14:paraId="1A4C301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52</w:t>
            </w:r>
          </w:p>
        </w:tc>
        <w:tc>
          <w:tcPr>
            <w:tcW w:w="603" w:type="dxa"/>
            <w:tcBorders>
              <w:top w:val="nil"/>
              <w:left w:val="nil"/>
              <w:bottom w:val="nil"/>
              <w:right w:val="nil"/>
            </w:tcBorders>
            <w:shd w:val="clear" w:color="000000" w:fill="FFFFFF"/>
            <w:noWrap/>
            <w:vAlign w:val="center"/>
            <w:hideMark/>
          </w:tcPr>
          <w:p w14:paraId="77DEB84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35</w:t>
            </w:r>
          </w:p>
        </w:tc>
        <w:tc>
          <w:tcPr>
            <w:tcW w:w="606" w:type="dxa"/>
            <w:tcBorders>
              <w:top w:val="nil"/>
              <w:left w:val="nil"/>
              <w:bottom w:val="nil"/>
              <w:right w:val="nil"/>
            </w:tcBorders>
            <w:shd w:val="clear" w:color="000000" w:fill="FFFFFF"/>
            <w:noWrap/>
            <w:vAlign w:val="center"/>
            <w:hideMark/>
          </w:tcPr>
          <w:p w14:paraId="364F68C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w:t>
            </w:r>
          </w:p>
        </w:tc>
        <w:tc>
          <w:tcPr>
            <w:tcW w:w="606" w:type="dxa"/>
            <w:tcBorders>
              <w:top w:val="nil"/>
              <w:left w:val="nil"/>
              <w:bottom w:val="nil"/>
              <w:right w:val="nil"/>
            </w:tcBorders>
            <w:shd w:val="clear" w:color="000000" w:fill="FFFFFF"/>
            <w:noWrap/>
            <w:vAlign w:val="center"/>
            <w:hideMark/>
          </w:tcPr>
          <w:p w14:paraId="1F73B27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49</w:t>
            </w:r>
          </w:p>
        </w:tc>
        <w:tc>
          <w:tcPr>
            <w:tcW w:w="606" w:type="dxa"/>
            <w:tcBorders>
              <w:top w:val="nil"/>
              <w:left w:val="nil"/>
              <w:bottom w:val="nil"/>
              <w:right w:val="nil"/>
            </w:tcBorders>
            <w:shd w:val="clear" w:color="000000" w:fill="FFFFFF"/>
            <w:noWrap/>
            <w:vAlign w:val="center"/>
            <w:hideMark/>
          </w:tcPr>
          <w:p w14:paraId="3492A26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51</w:t>
            </w:r>
          </w:p>
        </w:tc>
        <w:tc>
          <w:tcPr>
            <w:tcW w:w="606" w:type="dxa"/>
            <w:tcBorders>
              <w:top w:val="nil"/>
              <w:left w:val="nil"/>
              <w:bottom w:val="nil"/>
              <w:right w:val="nil"/>
            </w:tcBorders>
            <w:shd w:val="clear" w:color="000000" w:fill="FFFFFF"/>
            <w:noWrap/>
            <w:vAlign w:val="center"/>
            <w:hideMark/>
          </w:tcPr>
          <w:p w14:paraId="786DFA9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43</w:t>
            </w:r>
          </w:p>
        </w:tc>
        <w:tc>
          <w:tcPr>
            <w:tcW w:w="606" w:type="dxa"/>
            <w:tcBorders>
              <w:top w:val="nil"/>
              <w:left w:val="nil"/>
              <w:bottom w:val="nil"/>
              <w:right w:val="nil"/>
            </w:tcBorders>
            <w:shd w:val="clear" w:color="000000" w:fill="FFFFFF"/>
            <w:noWrap/>
            <w:vAlign w:val="center"/>
            <w:hideMark/>
          </w:tcPr>
          <w:p w14:paraId="2E33B8F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46</w:t>
            </w:r>
          </w:p>
        </w:tc>
        <w:tc>
          <w:tcPr>
            <w:tcW w:w="606" w:type="dxa"/>
            <w:tcBorders>
              <w:top w:val="nil"/>
              <w:left w:val="nil"/>
              <w:bottom w:val="nil"/>
              <w:right w:val="nil"/>
            </w:tcBorders>
            <w:shd w:val="clear" w:color="000000" w:fill="FFFFFF"/>
            <w:noWrap/>
            <w:vAlign w:val="center"/>
            <w:hideMark/>
          </w:tcPr>
          <w:p w14:paraId="114BBF7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45</w:t>
            </w:r>
          </w:p>
        </w:tc>
        <w:tc>
          <w:tcPr>
            <w:tcW w:w="645" w:type="dxa"/>
            <w:tcBorders>
              <w:top w:val="nil"/>
              <w:left w:val="nil"/>
              <w:bottom w:val="nil"/>
              <w:right w:val="nil"/>
            </w:tcBorders>
            <w:shd w:val="clear" w:color="000000" w:fill="FFFFFF"/>
            <w:noWrap/>
            <w:vAlign w:val="center"/>
            <w:hideMark/>
          </w:tcPr>
          <w:p w14:paraId="21FCE2A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40</w:t>
            </w:r>
          </w:p>
        </w:tc>
        <w:tc>
          <w:tcPr>
            <w:tcW w:w="645" w:type="dxa"/>
            <w:tcBorders>
              <w:top w:val="nil"/>
              <w:left w:val="nil"/>
              <w:bottom w:val="nil"/>
              <w:right w:val="nil"/>
            </w:tcBorders>
            <w:shd w:val="clear" w:color="000000" w:fill="FFFFFF"/>
            <w:noWrap/>
            <w:vAlign w:val="center"/>
            <w:hideMark/>
          </w:tcPr>
          <w:p w14:paraId="7D8F801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46</w:t>
            </w:r>
          </w:p>
        </w:tc>
        <w:tc>
          <w:tcPr>
            <w:tcW w:w="645" w:type="dxa"/>
            <w:tcBorders>
              <w:top w:val="nil"/>
              <w:left w:val="nil"/>
              <w:bottom w:val="nil"/>
              <w:right w:val="nil"/>
            </w:tcBorders>
            <w:shd w:val="clear" w:color="000000" w:fill="FFFFFF"/>
            <w:noWrap/>
            <w:vAlign w:val="center"/>
            <w:hideMark/>
          </w:tcPr>
          <w:p w14:paraId="0531323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39</w:t>
            </w:r>
          </w:p>
        </w:tc>
        <w:tc>
          <w:tcPr>
            <w:tcW w:w="645" w:type="dxa"/>
            <w:tcBorders>
              <w:top w:val="nil"/>
              <w:left w:val="nil"/>
              <w:bottom w:val="nil"/>
              <w:right w:val="nil"/>
            </w:tcBorders>
            <w:shd w:val="clear" w:color="000000" w:fill="FFFFFF"/>
            <w:noWrap/>
            <w:vAlign w:val="center"/>
            <w:hideMark/>
          </w:tcPr>
          <w:p w14:paraId="4B60559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47</w:t>
            </w:r>
          </w:p>
        </w:tc>
        <w:tc>
          <w:tcPr>
            <w:tcW w:w="654" w:type="dxa"/>
            <w:gridSpan w:val="2"/>
            <w:tcBorders>
              <w:top w:val="nil"/>
              <w:left w:val="nil"/>
              <w:bottom w:val="nil"/>
              <w:right w:val="nil"/>
            </w:tcBorders>
            <w:shd w:val="clear" w:color="000000" w:fill="FFFFFF"/>
            <w:noWrap/>
            <w:vAlign w:val="center"/>
            <w:hideMark/>
          </w:tcPr>
          <w:p w14:paraId="49C0C4D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36</w:t>
            </w:r>
          </w:p>
        </w:tc>
      </w:tr>
      <w:tr w:rsidR="006551A8" w:rsidRPr="006551A8" w14:paraId="388BFF2E" w14:textId="77777777" w:rsidTr="00E60E5D">
        <w:trPr>
          <w:trHeight w:val="170"/>
        </w:trPr>
        <w:tc>
          <w:tcPr>
            <w:tcW w:w="991" w:type="dxa"/>
            <w:tcBorders>
              <w:top w:val="nil"/>
              <w:left w:val="nil"/>
              <w:bottom w:val="nil"/>
              <w:right w:val="nil"/>
            </w:tcBorders>
            <w:shd w:val="clear" w:color="000000" w:fill="FFFFFF"/>
            <w:noWrap/>
            <w:vAlign w:val="center"/>
            <w:hideMark/>
          </w:tcPr>
          <w:p w14:paraId="01434A3C"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proofErr w:type="spellStart"/>
            <w:r w:rsidRPr="006551A8">
              <w:rPr>
                <w:rFonts w:ascii="Times New Roman" w:eastAsia="Times New Roman" w:hAnsi="Times New Roman" w:cs="Times New Roman"/>
                <w:b w:val="0"/>
                <w:bCs w:val="0"/>
                <w:color w:val="000000"/>
                <w:sz w:val="16"/>
                <w:szCs w:val="16"/>
              </w:rPr>
              <w:t>Pr</w:t>
            </w:r>
            <w:proofErr w:type="spellEnd"/>
          </w:p>
        </w:tc>
        <w:tc>
          <w:tcPr>
            <w:tcW w:w="603" w:type="dxa"/>
            <w:tcBorders>
              <w:top w:val="nil"/>
              <w:left w:val="nil"/>
              <w:bottom w:val="nil"/>
              <w:right w:val="nil"/>
            </w:tcBorders>
            <w:shd w:val="clear" w:color="000000" w:fill="FFFFFF"/>
            <w:noWrap/>
            <w:vAlign w:val="center"/>
            <w:hideMark/>
          </w:tcPr>
          <w:p w14:paraId="0D83A29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7.03</w:t>
            </w:r>
          </w:p>
        </w:tc>
        <w:tc>
          <w:tcPr>
            <w:tcW w:w="603" w:type="dxa"/>
            <w:tcBorders>
              <w:top w:val="nil"/>
              <w:left w:val="nil"/>
              <w:bottom w:val="nil"/>
              <w:right w:val="nil"/>
            </w:tcBorders>
            <w:shd w:val="clear" w:color="000000" w:fill="FFFFFF"/>
            <w:noWrap/>
            <w:vAlign w:val="center"/>
            <w:hideMark/>
          </w:tcPr>
          <w:p w14:paraId="0E0032B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3.86</w:t>
            </w:r>
          </w:p>
        </w:tc>
        <w:tc>
          <w:tcPr>
            <w:tcW w:w="603" w:type="dxa"/>
            <w:tcBorders>
              <w:top w:val="nil"/>
              <w:left w:val="nil"/>
              <w:bottom w:val="nil"/>
              <w:right w:val="nil"/>
            </w:tcBorders>
            <w:shd w:val="clear" w:color="000000" w:fill="FFFFFF"/>
            <w:noWrap/>
            <w:vAlign w:val="center"/>
            <w:hideMark/>
          </w:tcPr>
          <w:p w14:paraId="38A67D5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4.76</w:t>
            </w:r>
          </w:p>
        </w:tc>
        <w:tc>
          <w:tcPr>
            <w:tcW w:w="606" w:type="dxa"/>
            <w:tcBorders>
              <w:top w:val="nil"/>
              <w:left w:val="nil"/>
              <w:bottom w:val="nil"/>
              <w:right w:val="nil"/>
            </w:tcBorders>
            <w:shd w:val="clear" w:color="000000" w:fill="FFFFFF"/>
            <w:noWrap/>
            <w:vAlign w:val="center"/>
            <w:hideMark/>
          </w:tcPr>
          <w:p w14:paraId="66233CF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5.06</w:t>
            </w:r>
          </w:p>
        </w:tc>
        <w:tc>
          <w:tcPr>
            <w:tcW w:w="606" w:type="dxa"/>
            <w:tcBorders>
              <w:top w:val="nil"/>
              <w:left w:val="nil"/>
              <w:bottom w:val="nil"/>
              <w:right w:val="nil"/>
            </w:tcBorders>
            <w:shd w:val="clear" w:color="000000" w:fill="FFFFFF"/>
            <w:noWrap/>
            <w:vAlign w:val="center"/>
            <w:hideMark/>
          </w:tcPr>
          <w:p w14:paraId="70E7A5C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6.63</w:t>
            </w:r>
          </w:p>
        </w:tc>
        <w:tc>
          <w:tcPr>
            <w:tcW w:w="606" w:type="dxa"/>
            <w:tcBorders>
              <w:top w:val="nil"/>
              <w:left w:val="nil"/>
              <w:bottom w:val="nil"/>
              <w:right w:val="nil"/>
            </w:tcBorders>
            <w:shd w:val="clear" w:color="000000" w:fill="FFFFFF"/>
            <w:noWrap/>
            <w:vAlign w:val="center"/>
            <w:hideMark/>
          </w:tcPr>
          <w:p w14:paraId="01CFA46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4.49</w:t>
            </w:r>
          </w:p>
        </w:tc>
        <w:tc>
          <w:tcPr>
            <w:tcW w:w="606" w:type="dxa"/>
            <w:tcBorders>
              <w:top w:val="nil"/>
              <w:left w:val="nil"/>
              <w:bottom w:val="nil"/>
              <w:right w:val="nil"/>
            </w:tcBorders>
            <w:shd w:val="clear" w:color="000000" w:fill="FFFFFF"/>
            <w:noWrap/>
            <w:vAlign w:val="center"/>
            <w:hideMark/>
          </w:tcPr>
          <w:p w14:paraId="15E2C67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3.05</w:t>
            </w:r>
          </w:p>
        </w:tc>
        <w:tc>
          <w:tcPr>
            <w:tcW w:w="606" w:type="dxa"/>
            <w:tcBorders>
              <w:top w:val="nil"/>
              <w:left w:val="nil"/>
              <w:bottom w:val="nil"/>
              <w:right w:val="nil"/>
            </w:tcBorders>
            <w:shd w:val="clear" w:color="000000" w:fill="FFFFFF"/>
            <w:noWrap/>
            <w:vAlign w:val="center"/>
            <w:hideMark/>
          </w:tcPr>
          <w:p w14:paraId="37E525F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4.78</w:t>
            </w:r>
          </w:p>
        </w:tc>
        <w:tc>
          <w:tcPr>
            <w:tcW w:w="606" w:type="dxa"/>
            <w:tcBorders>
              <w:top w:val="nil"/>
              <w:left w:val="nil"/>
              <w:bottom w:val="nil"/>
              <w:right w:val="nil"/>
            </w:tcBorders>
            <w:shd w:val="clear" w:color="000000" w:fill="FFFFFF"/>
            <w:noWrap/>
            <w:vAlign w:val="center"/>
            <w:hideMark/>
          </w:tcPr>
          <w:p w14:paraId="6CEE57E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4.54</w:t>
            </w:r>
          </w:p>
        </w:tc>
        <w:tc>
          <w:tcPr>
            <w:tcW w:w="645" w:type="dxa"/>
            <w:tcBorders>
              <w:top w:val="nil"/>
              <w:left w:val="nil"/>
              <w:bottom w:val="nil"/>
              <w:right w:val="nil"/>
            </w:tcBorders>
            <w:shd w:val="clear" w:color="000000" w:fill="FFFFFF"/>
            <w:noWrap/>
            <w:vAlign w:val="center"/>
            <w:hideMark/>
          </w:tcPr>
          <w:p w14:paraId="0EB0588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3.21</w:t>
            </w:r>
          </w:p>
        </w:tc>
        <w:tc>
          <w:tcPr>
            <w:tcW w:w="645" w:type="dxa"/>
            <w:tcBorders>
              <w:top w:val="nil"/>
              <w:left w:val="nil"/>
              <w:bottom w:val="nil"/>
              <w:right w:val="nil"/>
            </w:tcBorders>
            <w:shd w:val="clear" w:color="000000" w:fill="FFFFFF"/>
            <w:noWrap/>
            <w:vAlign w:val="center"/>
            <w:hideMark/>
          </w:tcPr>
          <w:p w14:paraId="1E41BBE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3.86</w:t>
            </w:r>
          </w:p>
        </w:tc>
        <w:tc>
          <w:tcPr>
            <w:tcW w:w="645" w:type="dxa"/>
            <w:tcBorders>
              <w:top w:val="nil"/>
              <w:left w:val="nil"/>
              <w:bottom w:val="nil"/>
              <w:right w:val="nil"/>
            </w:tcBorders>
            <w:shd w:val="clear" w:color="000000" w:fill="FFFFFF"/>
            <w:noWrap/>
            <w:vAlign w:val="center"/>
            <w:hideMark/>
          </w:tcPr>
          <w:p w14:paraId="5AD2DDA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4.71</w:t>
            </w:r>
          </w:p>
        </w:tc>
        <w:tc>
          <w:tcPr>
            <w:tcW w:w="645" w:type="dxa"/>
            <w:tcBorders>
              <w:top w:val="nil"/>
              <w:left w:val="nil"/>
              <w:bottom w:val="nil"/>
              <w:right w:val="nil"/>
            </w:tcBorders>
            <w:shd w:val="clear" w:color="000000" w:fill="FFFFFF"/>
            <w:noWrap/>
            <w:vAlign w:val="center"/>
            <w:hideMark/>
          </w:tcPr>
          <w:p w14:paraId="668EC4E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4.04</w:t>
            </w:r>
          </w:p>
        </w:tc>
        <w:tc>
          <w:tcPr>
            <w:tcW w:w="654" w:type="dxa"/>
            <w:gridSpan w:val="2"/>
            <w:tcBorders>
              <w:top w:val="nil"/>
              <w:left w:val="nil"/>
              <w:bottom w:val="nil"/>
              <w:right w:val="nil"/>
            </w:tcBorders>
            <w:shd w:val="clear" w:color="000000" w:fill="FFFFFF"/>
            <w:noWrap/>
            <w:vAlign w:val="center"/>
            <w:hideMark/>
          </w:tcPr>
          <w:p w14:paraId="0E24E5A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w:t>
            </w:r>
          </w:p>
        </w:tc>
      </w:tr>
      <w:tr w:rsidR="006551A8" w:rsidRPr="006551A8" w14:paraId="01F53738" w14:textId="77777777" w:rsidTr="00E60E5D">
        <w:trPr>
          <w:trHeight w:val="170"/>
        </w:trPr>
        <w:tc>
          <w:tcPr>
            <w:tcW w:w="991" w:type="dxa"/>
            <w:tcBorders>
              <w:top w:val="nil"/>
              <w:left w:val="nil"/>
              <w:bottom w:val="nil"/>
              <w:right w:val="nil"/>
            </w:tcBorders>
            <w:shd w:val="clear" w:color="000000" w:fill="FFFFFF"/>
            <w:noWrap/>
            <w:vAlign w:val="center"/>
            <w:hideMark/>
          </w:tcPr>
          <w:p w14:paraId="6DC95FAD"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Nd</w:t>
            </w:r>
          </w:p>
        </w:tc>
        <w:tc>
          <w:tcPr>
            <w:tcW w:w="603" w:type="dxa"/>
            <w:tcBorders>
              <w:top w:val="nil"/>
              <w:left w:val="nil"/>
              <w:bottom w:val="nil"/>
              <w:right w:val="nil"/>
            </w:tcBorders>
            <w:shd w:val="clear" w:color="000000" w:fill="FFFFFF"/>
            <w:noWrap/>
            <w:vAlign w:val="center"/>
            <w:hideMark/>
          </w:tcPr>
          <w:p w14:paraId="6168532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15.8</w:t>
            </w:r>
          </w:p>
        </w:tc>
        <w:tc>
          <w:tcPr>
            <w:tcW w:w="603" w:type="dxa"/>
            <w:tcBorders>
              <w:top w:val="nil"/>
              <w:left w:val="nil"/>
              <w:bottom w:val="nil"/>
              <w:right w:val="nil"/>
            </w:tcBorders>
            <w:shd w:val="clear" w:color="000000" w:fill="FFFFFF"/>
            <w:noWrap/>
            <w:vAlign w:val="center"/>
            <w:hideMark/>
          </w:tcPr>
          <w:p w14:paraId="7A49E66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19.9</w:t>
            </w:r>
          </w:p>
        </w:tc>
        <w:tc>
          <w:tcPr>
            <w:tcW w:w="603" w:type="dxa"/>
            <w:tcBorders>
              <w:top w:val="nil"/>
              <w:left w:val="nil"/>
              <w:bottom w:val="nil"/>
              <w:right w:val="nil"/>
            </w:tcBorders>
            <w:shd w:val="clear" w:color="000000" w:fill="FFFFFF"/>
            <w:noWrap/>
            <w:vAlign w:val="center"/>
            <w:hideMark/>
          </w:tcPr>
          <w:p w14:paraId="0018562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25.8</w:t>
            </w:r>
          </w:p>
        </w:tc>
        <w:tc>
          <w:tcPr>
            <w:tcW w:w="606" w:type="dxa"/>
            <w:tcBorders>
              <w:top w:val="nil"/>
              <w:left w:val="nil"/>
              <w:bottom w:val="nil"/>
              <w:right w:val="nil"/>
            </w:tcBorders>
            <w:shd w:val="clear" w:color="000000" w:fill="FFFFFF"/>
            <w:noWrap/>
            <w:vAlign w:val="center"/>
            <w:hideMark/>
          </w:tcPr>
          <w:p w14:paraId="40AE0F7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16.9</w:t>
            </w:r>
          </w:p>
        </w:tc>
        <w:tc>
          <w:tcPr>
            <w:tcW w:w="606" w:type="dxa"/>
            <w:tcBorders>
              <w:top w:val="nil"/>
              <w:left w:val="nil"/>
              <w:bottom w:val="nil"/>
              <w:right w:val="nil"/>
            </w:tcBorders>
            <w:shd w:val="clear" w:color="000000" w:fill="FFFFFF"/>
            <w:noWrap/>
            <w:vAlign w:val="center"/>
            <w:hideMark/>
          </w:tcPr>
          <w:p w14:paraId="7094981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21</w:t>
            </w:r>
          </w:p>
        </w:tc>
        <w:tc>
          <w:tcPr>
            <w:tcW w:w="606" w:type="dxa"/>
            <w:tcBorders>
              <w:top w:val="nil"/>
              <w:left w:val="nil"/>
              <w:bottom w:val="nil"/>
              <w:right w:val="nil"/>
            </w:tcBorders>
            <w:shd w:val="clear" w:color="000000" w:fill="FFFFFF"/>
            <w:noWrap/>
            <w:vAlign w:val="center"/>
            <w:hideMark/>
          </w:tcPr>
          <w:p w14:paraId="0F9B402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15.5</w:t>
            </w:r>
          </w:p>
        </w:tc>
        <w:tc>
          <w:tcPr>
            <w:tcW w:w="606" w:type="dxa"/>
            <w:tcBorders>
              <w:top w:val="nil"/>
              <w:left w:val="nil"/>
              <w:bottom w:val="nil"/>
              <w:right w:val="nil"/>
            </w:tcBorders>
            <w:shd w:val="clear" w:color="000000" w:fill="FFFFFF"/>
            <w:noWrap/>
            <w:vAlign w:val="center"/>
            <w:hideMark/>
          </w:tcPr>
          <w:p w14:paraId="51F9395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17.8</w:t>
            </w:r>
          </w:p>
        </w:tc>
        <w:tc>
          <w:tcPr>
            <w:tcW w:w="606" w:type="dxa"/>
            <w:tcBorders>
              <w:top w:val="nil"/>
              <w:left w:val="nil"/>
              <w:bottom w:val="nil"/>
              <w:right w:val="nil"/>
            </w:tcBorders>
            <w:shd w:val="clear" w:color="000000" w:fill="FFFFFF"/>
            <w:noWrap/>
            <w:vAlign w:val="center"/>
            <w:hideMark/>
          </w:tcPr>
          <w:p w14:paraId="61198D4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21.1</w:t>
            </w:r>
          </w:p>
        </w:tc>
        <w:tc>
          <w:tcPr>
            <w:tcW w:w="606" w:type="dxa"/>
            <w:tcBorders>
              <w:top w:val="nil"/>
              <w:left w:val="nil"/>
              <w:bottom w:val="nil"/>
              <w:right w:val="nil"/>
            </w:tcBorders>
            <w:shd w:val="clear" w:color="000000" w:fill="FFFFFF"/>
            <w:noWrap/>
            <w:vAlign w:val="center"/>
            <w:hideMark/>
          </w:tcPr>
          <w:p w14:paraId="2C4DD25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19.5</w:t>
            </w:r>
          </w:p>
        </w:tc>
        <w:tc>
          <w:tcPr>
            <w:tcW w:w="645" w:type="dxa"/>
            <w:tcBorders>
              <w:top w:val="nil"/>
              <w:left w:val="nil"/>
              <w:bottom w:val="nil"/>
              <w:right w:val="nil"/>
            </w:tcBorders>
            <w:shd w:val="clear" w:color="000000" w:fill="FFFFFF"/>
            <w:noWrap/>
            <w:vAlign w:val="center"/>
            <w:hideMark/>
          </w:tcPr>
          <w:p w14:paraId="408BC6A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28</w:t>
            </w:r>
          </w:p>
        </w:tc>
        <w:tc>
          <w:tcPr>
            <w:tcW w:w="645" w:type="dxa"/>
            <w:tcBorders>
              <w:top w:val="nil"/>
              <w:left w:val="nil"/>
              <w:bottom w:val="nil"/>
              <w:right w:val="nil"/>
            </w:tcBorders>
            <w:shd w:val="clear" w:color="000000" w:fill="FFFFFF"/>
            <w:noWrap/>
            <w:vAlign w:val="center"/>
            <w:hideMark/>
          </w:tcPr>
          <w:p w14:paraId="4D51979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20.6</w:t>
            </w:r>
          </w:p>
        </w:tc>
        <w:tc>
          <w:tcPr>
            <w:tcW w:w="645" w:type="dxa"/>
            <w:tcBorders>
              <w:top w:val="nil"/>
              <w:left w:val="nil"/>
              <w:bottom w:val="nil"/>
              <w:right w:val="nil"/>
            </w:tcBorders>
            <w:shd w:val="clear" w:color="000000" w:fill="FFFFFF"/>
            <w:noWrap/>
            <w:vAlign w:val="center"/>
            <w:hideMark/>
          </w:tcPr>
          <w:p w14:paraId="4E3247C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22.7</w:t>
            </w:r>
          </w:p>
        </w:tc>
        <w:tc>
          <w:tcPr>
            <w:tcW w:w="645" w:type="dxa"/>
            <w:tcBorders>
              <w:top w:val="nil"/>
              <w:left w:val="nil"/>
              <w:bottom w:val="nil"/>
              <w:right w:val="nil"/>
            </w:tcBorders>
            <w:shd w:val="clear" w:color="000000" w:fill="FFFFFF"/>
            <w:noWrap/>
            <w:vAlign w:val="center"/>
            <w:hideMark/>
          </w:tcPr>
          <w:p w14:paraId="79F8DD7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21.8</w:t>
            </w:r>
          </w:p>
        </w:tc>
        <w:tc>
          <w:tcPr>
            <w:tcW w:w="654" w:type="dxa"/>
            <w:gridSpan w:val="2"/>
            <w:tcBorders>
              <w:top w:val="nil"/>
              <w:left w:val="nil"/>
              <w:bottom w:val="nil"/>
              <w:right w:val="nil"/>
            </w:tcBorders>
            <w:shd w:val="clear" w:color="000000" w:fill="FFFFFF"/>
            <w:noWrap/>
            <w:vAlign w:val="center"/>
            <w:hideMark/>
          </w:tcPr>
          <w:p w14:paraId="5B55B45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18.7</w:t>
            </w:r>
          </w:p>
        </w:tc>
      </w:tr>
      <w:tr w:rsidR="006551A8" w:rsidRPr="006551A8" w14:paraId="513C286D" w14:textId="77777777" w:rsidTr="00E60E5D">
        <w:trPr>
          <w:trHeight w:val="170"/>
        </w:trPr>
        <w:tc>
          <w:tcPr>
            <w:tcW w:w="991" w:type="dxa"/>
            <w:tcBorders>
              <w:top w:val="nil"/>
              <w:left w:val="nil"/>
              <w:bottom w:val="nil"/>
              <w:right w:val="nil"/>
            </w:tcBorders>
            <w:shd w:val="clear" w:color="000000" w:fill="FFFFFF"/>
            <w:noWrap/>
            <w:vAlign w:val="center"/>
            <w:hideMark/>
          </w:tcPr>
          <w:p w14:paraId="3754143E"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proofErr w:type="spellStart"/>
            <w:r w:rsidRPr="006551A8">
              <w:rPr>
                <w:rFonts w:ascii="Times New Roman" w:eastAsia="Times New Roman" w:hAnsi="Times New Roman" w:cs="Times New Roman"/>
                <w:b w:val="0"/>
                <w:bCs w:val="0"/>
                <w:color w:val="000000"/>
                <w:sz w:val="16"/>
                <w:szCs w:val="16"/>
              </w:rPr>
              <w:t>Sm</w:t>
            </w:r>
            <w:proofErr w:type="spellEnd"/>
          </w:p>
        </w:tc>
        <w:tc>
          <w:tcPr>
            <w:tcW w:w="603" w:type="dxa"/>
            <w:tcBorders>
              <w:top w:val="nil"/>
              <w:left w:val="nil"/>
              <w:bottom w:val="nil"/>
              <w:right w:val="nil"/>
            </w:tcBorders>
            <w:shd w:val="clear" w:color="000000" w:fill="FFFFFF"/>
            <w:noWrap/>
            <w:vAlign w:val="center"/>
            <w:hideMark/>
          </w:tcPr>
          <w:p w14:paraId="2F99718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3.98</w:t>
            </w:r>
          </w:p>
        </w:tc>
        <w:tc>
          <w:tcPr>
            <w:tcW w:w="603" w:type="dxa"/>
            <w:tcBorders>
              <w:top w:val="nil"/>
              <w:left w:val="nil"/>
              <w:bottom w:val="nil"/>
              <w:right w:val="nil"/>
            </w:tcBorders>
            <w:shd w:val="clear" w:color="000000" w:fill="FFFFFF"/>
            <w:noWrap/>
            <w:vAlign w:val="center"/>
            <w:hideMark/>
          </w:tcPr>
          <w:p w14:paraId="2CA450A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4.32</w:t>
            </w:r>
          </w:p>
        </w:tc>
        <w:tc>
          <w:tcPr>
            <w:tcW w:w="603" w:type="dxa"/>
            <w:tcBorders>
              <w:top w:val="nil"/>
              <w:left w:val="nil"/>
              <w:bottom w:val="nil"/>
              <w:right w:val="nil"/>
            </w:tcBorders>
            <w:shd w:val="clear" w:color="000000" w:fill="FFFFFF"/>
            <w:noWrap/>
            <w:vAlign w:val="center"/>
            <w:hideMark/>
          </w:tcPr>
          <w:p w14:paraId="36B815D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3.88</w:t>
            </w:r>
          </w:p>
        </w:tc>
        <w:tc>
          <w:tcPr>
            <w:tcW w:w="606" w:type="dxa"/>
            <w:tcBorders>
              <w:top w:val="nil"/>
              <w:left w:val="nil"/>
              <w:bottom w:val="nil"/>
              <w:right w:val="nil"/>
            </w:tcBorders>
            <w:shd w:val="clear" w:color="000000" w:fill="FFFFFF"/>
            <w:noWrap/>
            <w:vAlign w:val="center"/>
            <w:hideMark/>
          </w:tcPr>
          <w:p w14:paraId="4F2B229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4.27</w:t>
            </w:r>
          </w:p>
        </w:tc>
        <w:tc>
          <w:tcPr>
            <w:tcW w:w="606" w:type="dxa"/>
            <w:tcBorders>
              <w:top w:val="nil"/>
              <w:left w:val="nil"/>
              <w:bottom w:val="nil"/>
              <w:right w:val="nil"/>
            </w:tcBorders>
            <w:shd w:val="clear" w:color="000000" w:fill="FFFFFF"/>
            <w:noWrap/>
            <w:vAlign w:val="center"/>
            <w:hideMark/>
          </w:tcPr>
          <w:p w14:paraId="44DABEE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3.05</w:t>
            </w:r>
          </w:p>
        </w:tc>
        <w:tc>
          <w:tcPr>
            <w:tcW w:w="606" w:type="dxa"/>
            <w:tcBorders>
              <w:top w:val="nil"/>
              <w:left w:val="nil"/>
              <w:bottom w:val="nil"/>
              <w:right w:val="nil"/>
            </w:tcBorders>
            <w:shd w:val="clear" w:color="000000" w:fill="FFFFFF"/>
            <w:noWrap/>
            <w:vAlign w:val="center"/>
            <w:hideMark/>
          </w:tcPr>
          <w:p w14:paraId="16DA07F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4.1</w:t>
            </w:r>
          </w:p>
        </w:tc>
        <w:tc>
          <w:tcPr>
            <w:tcW w:w="606" w:type="dxa"/>
            <w:tcBorders>
              <w:top w:val="nil"/>
              <w:left w:val="nil"/>
              <w:bottom w:val="nil"/>
              <w:right w:val="nil"/>
            </w:tcBorders>
            <w:shd w:val="clear" w:color="000000" w:fill="FFFFFF"/>
            <w:noWrap/>
            <w:vAlign w:val="center"/>
            <w:hideMark/>
          </w:tcPr>
          <w:p w14:paraId="4570987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4.87</w:t>
            </w:r>
          </w:p>
        </w:tc>
        <w:tc>
          <w:tcPr>
            <w:tcW w:w="606" w:type="dxa"/>
            <w:tcBorders>
              <w:top w:val="nil"/>
              <w:left w:val="nil"/>
              <w:bottom w:val="nil"/>
              <w:right w:val="nil"/>
            </w:tcBorders>
            <w:shd w:val="clear" w:color="000000" w:fill="FFFFFF"/>
            <w:noWrap/>
            <w:vAlign w:val="center"/>
            <w:hideMark/>
          </w:tcPr>
          <w:p w14:paraId="0B95481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4.33</w:t>
            </w:r>
          </w:p>
        </w:tc>
        <w:tc>
          <w:tcPr>
            <w:tcW w:w="606" w:type="dxa"/>
            <w:tcBorders>
              <w:top w:val="nil"/>
              <w:left w:val="nil"/>
              <w:bottom w:val="nil"/>
              <w:right w:val="nil"/>
            </w:tcBorders>
            <w:shd w:val="clear" w:color="000000" w:fill="FFFFFF"/>
            <w:noWrap/>
            <w:vAlign w:val="center"/>
            <w:hideMark/>
          </w:tcPr>
          <w:p w14:paraId="78FAC1A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4.12</w:t>
            </w:r>
          </w:p>
        </w:tc>
        <w:tc>
          <w:tcPr>
            <w:tcW w:w="645" w:type="dxa"/>
            <w:tcBorders>
              <w:top w:val="nil"/>
              <w:left w:val="nil"/>
              <w:bottom w:val="nil"/>
              <w:right w:val="nil"/>
            </w:tcBorders>
            <w:shd w:val="clear" w:color="000000" w:fill="FFFFFF"/>
            <w:noWrap/>
            <w:vAlign w:val="center"/>
            <w:hideMark/>
          </w:tcPr>
          <w:p w14:paraId="46E3880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5.21</w:t>
            </w:r>
          </w:p>
        </w:tc>
        <w:tc>
          <w:tcPr>
            <w:tcW w:w="645" w:type="dxa"/>
            <w:tcBorders>
              <w:top w:val="nil"/>
              <w:left w:val="nil"/>
              <w:bottom w:val="nil"/>
              <w:right w:val="nil"/>
            </w:tcBorders>
            <w:shd w:val="clear" w:color="000000" w:fill="FFFFFF"/>
            <w:noWrap/>
            <w:vAlign w:val="center"/>
            <w:hideMark/>
          </w:tcPr>
          <w:p w14:paraId="21E600C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3.86</w:t>
            </w:r>
          </w:p>
        </w:tc>
        <w:tc>
          <w:tcPr>
            <w:tcW w:w="645" w:type="dxa"/>
            <w:tcBorders>
              <w:top w:val="nil"/>
              <w:left w:val="nil"/>
              <w:bottom w:val="nil"/>
              <w:right w:val="nil"/>
            </w:tcBorders>
            <w:shd w:val="clear" w:color="000000" w:fill="FFFFFF"/>
            <w:noWrap/>
            <w:vAlign w:val="center"/>
            <w:hideMark/>
          </w:tcPr>
          <w:p w14:paraId="0FB7DD4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4.63</w:t>
            </w:r>
          </w:p>
        </w:tc>
        <w:tc>
          <w:tcPr>
            <w:tcW w:w="645" w:type="dxa"/>
            <w:tcBorders>
              <w:top w:val="nil"/>
              <w:left w:val="nil"/>
              <w:bottom w:val="nil"/>
              <w:right w:val="nil"/>
            </w:tcBorders>
            <w:shd w:val="clear" w:color="000000" w:fill="FFFFFF"/>
            <w:noWrap/>
            <w:vAlign w:val="center"/>
            <w:hideMark/>
          </w:tcPr>
          <w:p w14:paraId="1BAFEB1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4.44</w:t>
            </w:r>
          </w:p>
        </w:tc>
        <w:tc>
          <w:tcPr>
            <w:tcW w:w="654" w:type="dxa"/>
            <w:gridSpan w:val="2"/>
            <w:tcBorders>
              <w:top w:val="nil"/>
              <w:left w:val="nil"/>
              <w:bottom w:val="nil"/>
              <w:right w:val="nil"/>
            </w:tcBorders>
            <w:shd w:val="clear" w:color="000000" w:fill="FFFFFF"/>
            <w:noWrap/>
            <w:vAlign w:val="center"/>
            <w:hideMark/>
          </w:tcPr>
          <w:p w14:paraId="46DAC17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3.87</w:t>
            </w:r>
          </w:p>
        </w:tc>
      </w:tr>
      <w:tr w:rsidR="006551A8" w:rsidRPr="006551A8" w14:paraId="720EA6BA" w14:textId="77777777" w:rsidTr="00E60E5D">
        <w:trPr>
          <w:trHeight w:val="170"/>
        </w:trPr>
        <w:tc>
          <w:tcPr>
            <w:tcW w:w="991" w:type="dxa"/>
            <w:tcBorders>
              <w:top w:val="nil"/>
              <w:left w:val="nil"/>
              <w:bottom w:val="nil"/>
              <w:right w:val="nil"/>
            </w:tcBorders>
            <w:shd w:val="clear" w:color="000000" w:fill="FFFFFF"/>
            <w:noWrap/>
            <w:vAlign w:val="center"/>
            <w:hideMark/>
          </w:tcPr>
          <w:p w14:paraId="0BE7BAA9"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Eu</w:t>
            </w:r>
          </w:p>
        </w:tc>
        <w:tc>
          <w:tcPr>
            <w:tcW w:w="603" w:type="dxa"/>
            <w:tcBorders>
              <w:top w:val="nil"/>
              <w:left w:val="nil"/>
              <w:bottom w:val="nil"/>
              <w:right w:val="nil"/>
            </w:tcBorders>
            <w:shd w:val="clear" w:color="000000" w:fill="FFFFFF"/>
            <w:noWrap/>
            <w:vAlign w:val="center"/>
            <w:hideMark/>
          </w:tcPr>
          <w:p w14:paraId="53F0AFC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1.54</w:t>
            </w:r>
          </w:p>
        </w:tc>
        <w:tc>
          <w:tcPr>
            <w:tcW w:w="603" w:type="dxa"/>
            <w:tcBorders>
              <w:top w:val="nil"/>
              <w:left w:val="nil"/>
              <w:bottom w:val="nil"/>
              <w:right w:val="nil"/>
            </w:tcBorders>
            <w:shd w:val="clear" w:color="000000" w:fill="FFFFFF"/>
            <w:noWrap/>
            <w:vAlign w:val="center"/>
            <w:hideMark/>
          </w:tcPr>
          <w:p w14:paraId="53950D1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1.29</w:t>
            </w:r>
          </w:p>
        </w:tc>
        <w:tc>
          <w:tcPr>
            <w:tcW w:w="603" w:type="dxa"/>
            <w:tcBorders>
              <w:top w:val="nil"/>
              <w:left w:val="nil"/>
              <w:bottom w:val="nil"/>
              <w:right w:val="nil"/>
            </w:tcBorders>
            <w:shd w:val="clear" w:color="000000" w:fill="FFFFFF"/>
            <w:noWrap/>
            <w:vAlign w:val="center"/>
            <w:hideMark/>
          </w:tcPr>
          <w:p w14:paraId="1824C98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1.05</w:t>
            </w:r>
          </w:p>
        </w:tc>
        <w:tc>
          <w:tcPr>
            <w:tcW w:w="606" w:type="dxa"/>
            <w:tcBorders>
              <w:top w:val="nil"/>
              <w:left w:val="nil"/>
              <w:bottom w:val="nil"/>
              <w:right w:val="nil"/>
            </w:tcBorders>
            <w:shd w:val="clear" w:color="000000" w:fill="FFFFFF"/>
            <w:noWrap/>
            <w:vAlign w:val="center"/>
            <w:hideMark/>
          </w:tcPr>
          <w:p w14:paraId="56534E0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w:t>
            </w:r>
          </w:p>
        </w:tc>
        <w:tc>
          <w:tcPr>
            <w:tcW w:w="606" w:type="dxa"/>
            <w:tcBorders>
              <w:top w:val="nil"/>
              <w:left w:val="nil"/>
              <w:bottom w:val="nil"/>
              <w:right w:val="nil"/>
            </w:tcBorders>
            <w:shd w:val="clear" w:color="000000" w:fill="FFFFFF"/>
            <w:noWrap/>
            <w:vAlign w:val="center"/>
            <w:hideMark/>
          </w:tcPr>
          <w:p w14:paraId="54E444A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1.26</w:t>
            </w:r>
          </w:p>
        </w:tc>
        <w:tc>
          <w:tcPr>
            <w:tcW w:w="606" w:type="dxa"/>
            <w:tcBorders>
              <w:top w:val="nil"/>
              <w:left w:val="nil"/>
              <w:bottom w:val="nil"/>
              <w:right w:val="nil"/>
            </w:tcBorders>
            <w:shd w:val="clear" w:color="000000" w:fill="FFFFFF"/>
            <w:noWrap/>
            <w:vAlign w:val="center"/>
            <w:hideMark/>
          </w:tcPr>
          <w:p w14:paraId="542B38D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1.06</w:t>
            </w:r>
          </w:p>
        </w:tc>
        <w:tc>
          <w:tcPr>
            <w:tcW w:w="606" w:type="dxa"/>
            <w:tcBorders>
              <w:top w:val="nil"/>
              <w:left w:val="nil"/>
              <w:bottom w:val="nil"/>
              <w:right w:val="nil"/>
            </w:tcBorders>
            <w:shd w:val="clear" w:color="000000" w:fill="FFFFFF"/>
            <w:noWrap/>
            <w:vAlign w:val="center"/>
            <w:hideMark/>
          </w:tcPr>
          <w:p w14:paraId="192FD54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0.99</w:t>
            </w:r>
          </w:p>
        </w:tc>
        <w:tc>
          <w:tcPr>
            <w:tcW w:w="606" w:type="dxa"/>
            <w:tcBorders>
              <w:top w:val="nil"/>
              <w:left w:val="nil"/>
              <w:bottom w:val="nil"/>
              <w:right w:val="nil"/>
            </w:tcBorders>
            <w:shd w:val="clear" w:color="000000" w:fill="FFFFFF"/>
            <w:noWrap/>
            <w:vAlign w:val="center"/>
            <w:hideMark/>
          </w:tcPr>
          <w:p w14:paraId="5B163B2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1.228</w:t>
            </w:r>
          </w:p>
        </w:tc>
        <w:tc>
          <w:tcPr>
            <w:tcW w:w="606" w:type="dxa"/>
            <w:tcBorders>
              <w:top w:val="nil"/>
              <w:left w:val="nil"/>
              <w:bottom w:val="nil"/>
              <w:right w:val="nil"/>
            </w:tcBorders>
            <w:shd w:val="clear" w:color="000000" w:fill="FFFFFF"/>
            <w:noWrap/>
            <w:vAlign w:val="center"/>
            <w:hideMark/>
          </w:tcPr>
          <w:p w14:paraId="7EE8BEC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1.08</w:t>
            </w:r>
          </w:p>
        </w:tc>
        <w:tc>
          <w:tcPr>
            <w:tcW w:w="645" w:type="dxa"/>
            <w:tcBorders>
              <w:top w:val="nil"/>
              <w:left w:val="nil"/>
              <w:bottom w:val="nil"/>
              <w:right w:val="nil"/>
            </w:tcBorders>
            <w:shd w:val="clear" w:color="000000" w:fill="FFFFFF"/>
            <w:noWrap/>
            <w:vAlign w:val="center"/>
            <w:hideMark/>
          </w:tcPr>
          <w:p w14:paraId="41ECCB0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0.96</w:t>
            </w:r>
          </w:p>
        </w:tc>
        <w:tc>
          <w:tcPr>
            <w:tcW w:w="645" w:type="dxa"/>
            <w:tcBorders>
              <w:top w:val="nil"/>
              <w:left w:val="nil"/>
              <w:bottom w:val="nil"/>
              <w:right w:val="nil"/>
            </w:tcBorders>
            <w:shd w:val="clear" w:color="000000" w:fill="FFFFFF"/>
            <w:noWrap/>
            <w:vAlign w:val="center"/>
            <w:hideMark/>
          </w:tcPr>
          <w:p w14:paraId="34360F2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1.16</w:t>
            </w:r>
          </w:p>
        </w:tc>
        <w:tc>
          <w:tcPr>
            <w:tcW w:w="645" w:type="dxa"/>
            <w:tcBorders>
              <w:top w:val="nil"/>
              <w:left w:val="nil"/>
              <w:bottom w:val="nil"/>
              <w:right w:val="nil"/>
            </w:tcBorders>
            <w:shd w:val="clear" w:color="000000" w:fill="FFFFFF"/>
            <w:noWrap/>
            <w:vAlign w:val="center"/>
            <w:hideMark/>
          </w:tcPr>
          <w:p w14:paraId="18F13BA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0.97</w:t>
            </w:r>
          </w:p>
        </w:tc>
        <w:tc>
          <w:tcPr>
            <w:tcW w:w="645" w:type="dxa"/>
            <w:tcBorders>
              <w:top w:val="nil"/>
              <w:left w:val="nil"/>
              <w:bottom w:val="nil"/>
              <w:right w:val="nil"/>
            </w:tcBorders>
            <w:shd w:val="clear" w:color="000000" w:fill="FFFFFF"/>
            <w:noWrap/>
            <w:vAlign w:val="center"/>
            <w:hideMark/>
          </w:tcPr>
          <w:p w14:paraId="798ACE6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1.14</w:t>
            </w:r>
          </w:p>
        </w:tc>
        <w:tc>
          <w:tcPr>
            <w:tcW w:w="654" w:type="dxa"/>
            <w:gridSpan w:val="2"/>
            <w:tcBorders>
              <w:top w:val="nil"/>
              <w:left w:val="nil"/>
              <w:bottom w:val="nil"/>
              <w:right w:val="nil"/>
            </w:tcBorders>
            <w:shd w:val="clear" w:color="000000" w:fill="FFFFFF"/>
            <w:noWrap/>
            <w:vAlign w:val="center"/>
            <w:hideMark/>
          </w:tcPr>
          <w:p w14:paraId="5D1E64D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0.75</w:t>
            </w:r>
          </w:p>
        </w:tc>
      </w:tr>
      <w:tr w:rsidR="006551A8" w:rsidRPr="006551A8" w14:paraId="0CE59214" w14:textId="77777777" w:rsidTr="00E60E5D">
        <w:trPr>
          <w:trHeight w:val="170"/>
        </w:trPr>
        <w:tc>
          <w:tcPr>
            <w:tcW w:w="991" w:type="dxa"/>
            <w:tcBorders>
              <w:top w:val="nil"/>
              <w:left w:val="nil"/>
              <w:bottom w:val="nil"/>
              <w:right w:val="nil"/>
            </w:tcBorders>
            <w:shd w:val="clear" w:color="000000" w:fill="FFFFFF"/>
            <w:noWrap/>
            <w:vAlign w:val="center"/>
            <w:hideMark/>
          </w:tcPr>
          <w:p w14:paraId="371F10A0"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Gd</w:t>
            </w:r>
          </w:p>
        </w:tc>
        <w:tc>
          <w:tcPr>
            <w:tcW w:w="603" w:type="dxa"/>
            <w:tcBorders>
              <w:top w:val="nil"/>
              <w:left w:val="nil"/>
              <w:bottom w:val="nil"/>
              <w:right w:val="nil"/>
            </w:tcBorders>
            <w:shd w:val="clear" w:color="000000" w:fill="FFFFFF"/>
            <w:noWrap/>
            <w:vAlign w:val="center"/>
            <w:hideMark/>
          </w:tcPr>
          <w:p w14:paraId="3DCDA90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3.98</w:t>
            </w:r>
          </w:p>
        </w:tc>
        <w:tc>
          <w:tcPr>
            <w:tcW w:w="603" w:type="dxa"/>
            <w:tcBorders>
              <w:top w:val="nil"/>
              <w:left w:val="nil"/>
              <w:bottom w:val="nil"/>
              <w:right w:val="nil"/>
            </w:tcBorders>
            <w:shd w:val="clear" w:color="000000" w:fill="FFFFFF"/>
            <w:noWrap/>
            <w:vAlign w:val="center"/>
            <w:hideMark/>
          </w:tcPr>
          <w:p w14:paraId="15DB839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4.03</w:t>
            </w:r>
          </w:p>
        </w:tc>
        <w:tc>
          <w:tcPr>
            <w:tcW w:w="603" w:type="dxa"/>
            <w:tcBorders>
              <w:top w:val="nil"/>
              <w:left w:val="nil"/>
              <w:bottom w:val="nil"/>
              <w:right w:val="nil"/>
            </w:tcBorders>
            <w:shd w:val="clear" w:color="000000" w:fill="FFFFFF"/>
            <w:noWrap/>
            <w:vAlign w:val="center"/>
            <w:hideMark/>
          </w:tcPr>
          <w:p w14:paraId="2154C56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4.45</w:t>
            </w:r>
          </w:p>
        </w:tc>
        <w:tc>
          <w:tcPr>
            <w:tcW w:w="606" w:type="dxa"/>
            <w:tcBorders>
              <w:top w:val="nil"/>
              <w:left w:val="nil"/>
              <w:bottom w:val="nil"/>
              <w:right w:val="nil"/>
            </w:tcBorders>
            <w:shd w:val="clear" w:color="000000" w:fill="FFFFFF"/>
            <w:noWrap/>
            <w:vAlign w:val="center"/>
            <w:hideMark/>
          </w:tcPr>
          <w:p w14:paraId="4C24B53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3.61</w:t>
            </w:r>
          </w:p>
        </w:tc>
        <w:tc>
          <w:tcPr>
            <w:tcW w:w="606" w:type="dxa"/>
            <w:tcBorders>
              <w:top w:val="nil"/>
              <w:left w:val="nil"/>
              <w:bottom w:val="nil"/>
              <w:right w:val="nil"/>
            </w:tcBorders>
            <w:shd w:val="clear" w:color="000000" w:fill="FFFFFF"/>
            <w:noWrap/>
            <w:vAlign w:val="center"/>
            <w:hideMark/>
          </w:tcPr>
          <w:p w14:paraId="3748C17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4.77</w:t>
            </w:r>
          </w:p>
        </w:tc>
        <w:tc>
          <w:tcPr>
            <w:tcW w:w="606" w:type="dxa"/>
            <w:tcBorders>
              <w:top w:val="nil"/>
              <w:left w:val="nil"/>
              <w:bottom w:val="nil"/>
              <w:right w:val="nil"/>
            </w:tcBorders>
            <w:shd w:val="clear" w:color="000000" w:fill="FFFFFF"/>
            <w:noWrap/>
            <w:vAlign w:val="center"/>
            <w:hideMark/>
          </w:tcPr>
          <w:p w14:paraId="7D31EA4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5.52</w:t>
            </w:r>
          </w:p>
        </w:tc>
        <w:tc>
          <w:tcPr>
            <w:tcW w:w="606" w:type="dxa"/>
            <w:tcBorders>
              <w:top w:val="nil"/>
              <w:left w:val="nil"/>
              <w:bottom w:val="nil"/>
              <w:right w:val="nil"/>
            </w:tcBorders>
            <w:shd w:val="clear" w:color="000000" w:fill="FFFFFF"/>
            <w:noWrap/>
            <w:vAlign w:val="center"/>
            <w:hideMark/>
          </w:tcPr>
          <w:p w14:paraId="7EF6C5D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4.41</w:t>
            </w:r>
          </w:p>
        </w:tc>
        <w:tc>
          <w:tcPr>
            <w:tcW w:w="606" w:type="dxa"/>
            <w:tcBorders>
              <w:top w:val="nil"/>
              <w:left w:val="nil"/>
              <w:bottom w:val="nil"/>
              <w:right w:val="nil"/>
            </w:tcBorders>
            <w:shd w:val="clear" w:color="000000" w:fill="FFFFFF"/>
            <w:noWrap/>
            <w:vAlign w:val="center"/>
            <w:hideMark/>
          </w:tcPr>
          <w:p w14:paraId="5C11C88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4.36</w:t>
            </w:r>
          </w:p>
        </w:tc>
        <w:tc>
          <w:tcPr>
            <w:tcW w:w="606" w:type="dxa"/>
            <w:tcBorders>
              <w:top w:val="nil"/>
              <w:left w:val="nil"/>
              <w:bottom w:val="nil"/>
              <w:right w:val="nil"/>
            </w:tcBorders>
            <w:shd w:val="clear" w:color="000000" w:fill="FFFFFF"/>
            <w:noWrap/>
            <w:vAlign w:val="center"/>
            <w:hideMark/>
          </w:tcPr>
          <w:p w14:paraId="314634F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5.12</w:t>
            </w:r>
          </w:p>
        </w:tc>
        <w:tc>
          <w:tcPr>
            <w:tcW w:w="645" w:type="dxa"/>
            <w:tcBorders>
              <w:top w:val="nil"/>
              <w:left w:val="nil"/>
              <w:bottom w:val="nil"/>
              <w:right w:val="nil"/>
            </w:tcBorders>
            <w:shd w:val="clear" w:color="000000" w:fill="FFFFFF"/>
            <w:noWrap/>
            <w:vAlign w:val="center"/>
            <w:hideMark/>
          </w:tcPr>
          <w:p w14:paraId="6D6AA65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5.66</w:t>
            </w:r>
          </w:p>
        </w:tc>
        <w:tc>
          <w:tcPr>
            <w:tcW w:w="645" w:type="dxa"/>
            <w:tcBorders>
              <w:top w:val="nil"/>
              <w:left w:val="nil"/>
              <w:bottom w:val="nil"/>
              <w:right w:val="nil"/>
            </w:tcBorders>
            <w:shd w:val="clear" w:color="000000" w:fill="FFFFFF"/>
            <w:noWrap/>
            <w:vAlign w:val="center"/>
            <w:hideMark/>
          </w:tcPr>
          <w:p w14:paraId="2F7D5EA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4.87</w:t>
            </w:r>
          </w:p>
        </w:tc>
        <w:tc>
          <w:tcPr>
            <w:tcW w:w="645" w:type="dxa"/>
            <w:tcBorders>
              <w:top w:val="nil"/>
              <w:left w:val="nil"/>
              <w:bottom w:val="nil"/>
              <w:right w:val="nil"/>
            </w:tcBorders>
            <w:shd w:val="clear" w:color="000000" w:fill="FFFFFF"/>
            <w:noWrap/>
            <w:vAlign w:val="center"/>
            <w:hideMark/>
          </w:tcPr>
          <w:p w14:paraId="77A52C4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6.04</w:t>
            </w:r>
          </w:p>
        </w:tc>
        <w:tc>
          <w:tcPr>
            <w:tcW w:w="645" w:type="dxa"/>
            <w:tcBorders>
              <w:top w:val="nil"/>
              <w:left w:val="nil"/>
              <w:bottom w:val="nil"/>
              <w:right w:val="nil"/>
            </w:tcBorders>
            <w:shd w:val="clear" w:color="000000" w:fill="FFFFFF"/>
            <w:noWrap/>
            <w:vAlign w:val="center"/>
            <w:hideMark/>
          </w:tcPr>
          <w:p w14:paraId="16A039B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4.71</w:t>
            </w:r>
          </w:p>
        </w:tc>
        <w:tc>
          <w:tcPr>
            <w:tcW w:w="654" w:type="dxa"/>
            <w:gridSpan w:val="2"/>
            <w:tcBorders>
              <w:top w:val="nil"/>
              <w:left w:val="nil"/>
              <w:bottom w:val="nil"/>
              <w:right w:val="nil"/>
            </w:tcBorders>
            <w:shd w:val="clear" w:color="000000" w:fill="FFFFFF"/>
            <w:noWrap/>
            <w:vAlign w:val="center"/>
            <w:hideMark/>
          </w:tcPr>
          <w:p w14:paraId="1BD31BF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3.33</w:t>
            </w:r>
          </w:p>
        </w:tc>
      </w:tr>
      <w:tr w:rsidR="006551A8" w:rsidRPr="006551A8" w14:paraId="0F735248" w14:textId="77777777" w:rsidTr="00E60E5D">
        <w:trPr>
          <w:trHeight w:val="170"/>
        </w:trPr>
        <w:tc>
          <w:tcPr>
            <w:tcW w:w="991" w:type="dxa"/>
            <w:tcBorders>
              <w:top w:val="nil"/>
              <w:left w:val="nil"/>
              <w:bottom w:val="nil"/>
              <w:right w:val="nil"/>
            </w:tcBorders>
            <w:shd w:val="clear" w:color="000000" w:fill="FFFFFF"/>
            <w:noWrap/>
            <w:vAlign w:val="center"/>
            <w:hideMark/>
          </w:tcPr>
          <w:p w14:paraId="5E21C296"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Tb</w:t>
            </w:r>
          </w:p>
        </w:tc>
        <w:tc>
          <w:tcPr>
            <w:tcW w:w="603" w:type="dxa"/>
            <w:tcBorders>
              <w:top w:val="nil"/>
              <w:left w:val="nil"/>
              <w:bottom w:val="nil"/>
              <w:right w:val="nil"/>
            </w:tcBorders>
            <w:shd w:val="clear" w:color="000000" w:fill="FFFFFF"/>
            <w:noWrap/>
            <w:vAlign w:val="center"/>
            <w:hideMark/>
          </w:tcPr>
          <w:p w14:paraId="5032CC9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1.02</w:t>
            </w:r>
          </w:p>
        </w:tc>
        <w:tc>
          <w:tcPr>
            <w:tcW w:w="603" w:type="dxa"/>
            <w:tcBorders>
              <w:top w:val="nil"/>
              <w:left w:val="nil"/>
              <w:bottom w:val="nil"/>
              <w:right w:val="nil"/>
            </w:tcBorders>
            <w:shd w:val="clear" w:color="000000" w:fill="FFFFFF"/>
            <w:noWrap/>
            <w:vAlign w:val="center"/>
            <w:hideMark/>
          </w:tcPr>
          <w:p w14:paraId="47E0478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0.98</w:t>
            </w:r>
          </w:p>
        </w:tc>
        <w:tc>
          <w:tcPr>
            <w:tcW w:w="603" w:type="dxa"/>
            <w:tcBorders>
              <w:top w:val="nil"/>
              <w:left w:val="nil"/>
              <w:bottom w:val="nil"/>
              <w:right w:val="nil"/>
            </w:tcBorders>
            <w:shd w:val="clear" w:color="000000" w:fill="FFFFFF"/>
            <w:noWrap/>
            <w:vAlign w:val="center"/>
            <w:hideMark/>
          </w:tcPr>
          <w:p w14:paraId="0224CB2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1.12</w:t>
            </w:r>
          </w:p>
        </w:tc>
        <w:tc>
          <w:tcPr>
            <w:tcW w:w="606" w:type="dxa"/>
            <w:tcBorders>
              <w:top w:val="nil"/>
              <w:left w:val="nil"/>
              <w:bottom w:val="nil"/>
              <w:right w:val="nil"/>
            </w:tcBorders>
            <w:shd w:val="clear" w:color="000000" w:fill="FFFFFF"/>
            <w:noWrap/>
            <w:vAlign w:val="center"/>
            <w:hideMark/>
          </w:tcPr>
          <w:p w14:paraId="5891769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0.89</w:t>
            </w:r>
          </w:p>
        </w:tc>
        <w:tc>
          <w:tcPr>
            <w:tcW w:w="606" w:type="dxa"/>
            <w:tcBorders>
              <w:top w:val="nil"/>
              <w:left w:val="nil"/>
              <w:bottom w:val="nil"/>
              <w:right w:val="nil"/>
            </w:tcBorders>
            <w:shd w:val="clear" w:color="000000" w:fill="FFFFFF"/>
            <w:noWrap/>
            <w:vAlign w:val="center"/>
            <w:hideMark/>
          </w:tcPr>
          <w:p w14:paraId="5F7F9B9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0.87</w:t>
            </w:r>
          </w:p>
        </w:tc>
        <w:tc>
          <w:tcPr>
            <w:tcW w:w="606" w:type="dxa"/>
            <w:tcBorders>
              <w:top w:val="nil"/>
              <w:left w:val="nil"/>
              <w:bottom w:val="nil"/>
              <w:right w:val="nil"/>
            </w:tcBorders>
            <w:shd w:val="clear" w:color="000000" w:fill="FFFFFF"/>
            <w:noWrap/>
            <w:vAlign w:val="center"/>
            <w:hideMark/>
          </w:tcPr>
          <w:p w14:paraId="3D8179D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0.91</w:t>
            </w:r>
          </w:p>
        </w:tc>
        <w:tc>
          <w:tcPr>
            <w:tcW w:w="606" w:type="dxa"/>
            <w:tcBorders>
              <w:top w:val="nil"/>
              <w:left w:val="nil"/>
              <w:bottom w:val="nil"/>
              <w:right w:val="nil"/>
            </w:tcBorders>
            <w:shd w:val="clear" w:color="000000" w:fill="FFFFFF"/>
            <w:noWrap/>
            <w:vAlign w:val="center"/>
            <w:hideMark/>
          </w:tcPr>
          <w:p w14:paraId="2B2C734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0.84</w:t>
            </w:r>
          </w:p>
        </w:tc>
        <w:tc>
          <w:tcPr>
            <w:tcW w:w="606" w:type="dxa"/>
            <w:tcBorders>
              <w:top w:val="nil"/>
              <w:left w:val="nil"/>
              <w:bottom w:val="nil"/>
              <w:right w:val="nil"/>
            </w:tcBorders>
            <w:shd w:val="clear" w:color="000000" w:fill="FFFFFF"/>
            <w:noWrap/>
            <w:vAlign w:val="center"/>
            <w:hideMark/>
          </w:tcPr>
          <w:p w14:paraId="634FC89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0.94</w:t>
            </w:r>
          </w:p>
        </w:tc>
        <w:tc>
          <w:tcPr>
            <w:tcW w:w="606" w:type="dxa"/>
            <w:tcBorders>
              <w:top w:val="nil"/>
              <w:left w:val="nil"/>
              <w:bottom w:val="nil"/>
              <w:right w:val="nil"/>
            </w:tcBorders>
            <w:shd w:val="clear" w:color="000000" w:fill="FFFFFF"/>
            <w:noWrap/>
            <w:vAlign w:val="center"/>
            <w:hideMark/>
          </w:tcPr>
          <w:p w14:paraId="06CEC8C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0.89</w:t>
            </w:r>
          </w:p>
        </w:tc>
        <w:tc>
          <w:tcPr>
            <w:tcW w:w="645" w:type="dxa"/>
            <w:tcBorders>
              <w:top w:val="nil"/>
              <w:left w:val="nil"/>
              <w:bottom w:val="nil"/>
              <w:right w:val="nil"/>
            </w:tcBorders>
            <w:shd w:val="clear" w:color="000000" w:fill="FFFFFF"/>
            <w:noWrap/>
            <w:vAlign w:val="center"/>
            <w:hideMark/>
          </w:tcPr>
          <w:p w14:paraId="45F9738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0.76</w:t>
            </w:r>
          </w:p>
        </w:tc>
        <w:tc>
          <w:tcPr>
            <w:tcW w:w="645" w:type="dxa"/>
            <w:tcBorders>
              <w:top w:val="nil"/>
              <w:left w:val="nil"/>
              <w:bottom w:val="nil"/>
              <w:right w:val="nil"/>
            </w:tcBorders>
            <w:shd w:val="clear" w:color="000000" w:fill="FFFFFF"/>
            <w:noWrap/>
            <w:vAlign w:val="center"/>
            <w:hideMark/>
          </w:tcPr>
          <w:p w14:paraId="0DD1D7D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w:t>
            </w:r>
          </w:p>
        </w:tc>
        <w:tc>
          <w:tcPr>
            <w:tcW w:w="645" w:type="dxa"/>
            <w:tcBorders>
              <w:top w:val="nil"/>
              <w:left w:val="nil"/>
              <w:bottom w:val="nil"/>
              <w:right w:val="nil"/>
            </w:tcBorders>
            <w:shd w:val="clear" w:color="000000" w:fill="FFFFFF"/>
            <w:noWrap/>
            <w:vAlign w:val="center"/>
            <w:hideMark/>
          </w:tcPr>
          <w:p w14:paraId="465205C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w:t>
            </w:r>
          </w:p>
        </w:tc>
        <w:tc>
          <w:tcPr>
            <w:tcW w:w="645" w:type="dxa"/>
            <w:tcBorders>
              <w:top w:val="nil"/>
              <w:left w:val="nil"/>
              <w:bottom w:val="nil"/>
              <w:right w:val="nil"/>
            </w:tcBorders>
            <w:shd w:val="clear" w:color="000000" w:fill="FFFFFF"/>
            <w:noWrap/>
            <w:vAlign w:val="center"/>
            <w:hideMark/>
          </w:tcPr>
          <w:p w14:paraId="53B3B53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0.85</w:t>
            </w:r>
          </w:p>
        </w:tc>
        <w:tc>
          <w:tcPr>
            <w:tcW w:w="654" w:type="dxa"/>
            <w:gridSpan w:val="2"/>
            <w:tcBorders>
              <w:top w:val="nil"/>
              <w:left w:val="nil"/>
              <w:bottom w:val="nil"/>
              <w:right w:val="nil"/>
            </w:tcBorders>
            <w:shd w:val="clear" w:color="000000" w:fill="FFFFFF"/>
            <w:noWrap/>
            <w:vAlign w:val="center"/>
            <w:hideMark/>
          </w:tcPr>
          <w:p w14:paraId="303C2C1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1.39</w:t>
            </w:r>
          </w:p>
        </w:tc>
      </w:tr>
      <w:tr w:rsidR="006551A8" w:rsidRPr="006551A8" w14:paraId="6DB955DB" w14:textId="77777777" w:rsidTr="00E60E5D">
        <w:trPr>
          <w:trHeight w:val="170"/>
        </w:trPr>
        <w:tc>
          <w:tcPr>
            <w:tcW w:w="991" w:type="dxa"/>
            <w:tcBorders>
              <w:top w:val="nil"/>
              <w:left w:val="nil"/>
              <w:bottom w:val="nil"/>
              <w:right w:val="nil"/>
            </w:tcBorders>
            <w:shd w:val="clear" w:color="000000" w:fill="FFFFFF"/>
            <w:noWrap/>
            <w:vAlign w:val="center"/>
            <w:hideMark/>
          </w:tcPr>
          <w:p w14:paraId="56286048"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Dy</w:t>
            </w:r>
          </w:p>
        </w:tc>
        <w:tc>
          <w:tcPr>
            <w:tcW w:w="603" w:type="dxa"/>
            <w:tcBorders>
              <w:top w:val="nil"/>
              <w:left w:val="nil"/>
              <w:bottom w:val="nil"/>
              <w:right w:val="nil"/>
            </w:tcBorders>
            <w:shd w:val="clear" w:color="000000" w:fill="FFFFFF"/>
            <w:noWrap/>
            <w:vAlign w:val="center"/>
            <w:hideMark/>
          </w:tcPr>
          <w:p w14:paraId="660298F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6.87</w:t>
            </w:r>
          </w:p>
        </w:tc>
        <w:tc>
          <w:tcPr>
            <w:tcW w:w="603" w:type="dxa"/>
            <w:tcBorders>
              <w:top w:val="nil"/>
              <w:left w:val="nil"/>
              <w:bottom w:val="nil"/>
              <w:right w:val="nil"/>
            </w:tcBorders>
            <w:shd w:val="clear" w:color="000000" w:fill="FFFFFF"/>
            <w:noWrap/>
            <w:vAlign w:val="center"/>
            <w:hideMark/>
          </w:tcPr>
          <w:p w14:paraId="0CB37B1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4.91</w:t>
            </w:r>
          </w:p>
        </w:tc>
        <w:tc>
          <w:tcPr>
            <w:tcW w:w="603" w:type="dxa"/>
            <w:tcBorders>
              <w:top w:val="nil"/>
              <w:left w:val="nil"/>
              <w:bottom w:val="nil"/>
              <w:right w:val="nil"/>
            </w:tcBorders>
            <w:shd w:val="clear" w:color="000000" w:fill="FFFFFF"/>
            <w:noWrap/>
            <w:vAlign w:val="center"/>
            <w:hideMark/>
          </w:tcPr>
          <w:p w14:paraId="5C86447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4.68</w:t>
            </w:r>
          </w:p>
        </w:tc>
        <w:tc>
          <w:tcPr>
            <w:tcW w:w="606" w:type="dxa"/>
            <w:tcBorders>
              <w:top w:val="nil"/>
              <w:left w:val="nil"/>
              <w:bottom w:val="nil"/>
              <w:right w:val="nil"/>
            </w:tcBorders>
            <w:shd w:val="clear" w:color="000000" w:fill="FFFFFF"/>
            <w:noWrap/>
            <w:vAlign w:val="center"/>
            <w:hideMark/>
          </w:tcPr>
          <w:p w14:paraId="25FDC05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5.13</w:t>
            </w:r>
          </w:p>
        </w:tc>
        <w:tc>
          <w:tcPr>
            <w:tcW w:w="606" w:type="dxa"/>
            <w:tcBorders>
              <w:top w:val="nil"/>
              <w:left w:val="nil"/>
              <w:bottom w:val="nil"/>
              <w:right w:val="nil"/>
            </w:tcBorders>
            <w:shd w:val="clear" w:color="000000" w:fill="FFFFFF"/>
            <w:noWrap/>
            <w:vAlign w:val="center"/>
            <w:hideMark/>
          </w:tcPr>
          <w:p w14:paraId="12C93A3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6.74</w:t>
            </w:r>
          </w:p>
        </w:tc>
        <w:tc>
          <w:tcPr>
            <w:tcW w:w="606" w:type="dxa"/>
            <w:tcBorders>
              <w:top w:val="nil"/>
              <w:left w:val="nil"/>
              <w:bottom w:val="nil"/>
              <w:right w:val="nil"/>
            </w:tcBorders>
            <w:shd w:val="clear" w:color="000000" w:fill="FFFFFF"/>
            <w:noWrap/>
            <w:vAlign w:val="center"/>
            <w:hideMark/>
          </w:tcPr>
          <w:p w14:paraId="4CCA99E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3.88</w:t>
            </w:r>
          </w:p>
        </w:tc>
        <w:tc>
          <w:tcPr>
            <w:tcW w:w="606" w:type="dxa"/>
            <w:tcBorders>
              <w:top w:val="nil"/>
              <w:left w:val="nil"/>
              <w:bottom w:val="nil"/>
              <w:right w:val="nil"/>
            </w:tcBorders>
            <w:shd w:val="clear" w:color="000000" w:fill="FFFFFF"/>
            <w:noWrap/>
            <w:vAlign w:val="center"/>
            <w:hideMark/>
          </w:tcPr>
          <w:p w14:paraId="137E476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4.56</w:t>
            </w:r>
          </w:p>
        </w:tc>
        <w:tc>
          <w:tcPr>
            <w:tcW w:w="606" w:type="dxa"/>
            <w:tcBorders>
              <w:top w:val="nil"/>
              <w:left w:val="nil"/>
              <w:bottom w:val="nil"/>
              <w:right w:val="nil"/>
            </w:tcBorders>
            <w:shd w:val="clear" w:color="000000" w:fill="FFFFFF"/>
            <w:noWrap/>
            <w:vAlign w:val="center"/>
            <w:hideMark/>
          </w:tcPr>
          <w:p w14:paraId="6E85D4C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5.73</w:t>
            </w:r>
          </w:p>
        </w:tc>
        <w:tc>
          <w:tcPr>
            <w:tcW w:w="606" w:type="dxa"/>
            <w:tcBorders>
              <w:top w:val="nil"/>
              <w:left w:val="nil"/>
              <w:bottom w:val="nil"/>
              <w:right w:val="nil"/>
            </w:tcBorders>
            <w:shd w:val="clear" w:color="000000" w:fill="FFFFFF"/>
            <w:noWrap/>
            <w:vAlign w:val="center"/>
            <w:hideMark/>
          </w:tcPr>
          <w:p w14:paraId="1F41473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6.14</w:t>
            </w:r>
          </w:p>
        </w:tc>
        <w:tc>
          <w:tcPr>
            <w:tcW w:w="645" w:type="dxa"/>
            <w:tcBorders>
              <w:top w:val="nil"/>
              <w:left w:val="nil"/>
              <w:bottom w:val="nil"/>
              <w:right w:val="nil"/>
            </w:tcBorders>
            <w:shd w:val="clear" w:color="000000" w:fill="FFFFFF"/>
            <w:noWrap/>
            <w:vAlign w:val="center"/>
            <w:hideMark/>
          </w:tcPr>
          <w:p w14:paraId="2654D56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7.06</w:t>
            </w:r>
          </w:p>
        </w:tc>
        <w:tc>
          <w:tcPr>
            <w:tcW w:w="645" w:type="dxa"/>
            <w:tcBorders>
              <w:top w:val="nil"/>
              <w:left w:val="nil"/>
              <w:bottom w:val="nil"/>
              <w:right w:val="nil"/>
            </w:tcBorders>
            <w:shd w:val="clear" w:color="000000" w:fill="FFFFFF"/>
            <w:noWrap/>
            <w:vAlign w:val="center"/>
            <w:hideMark/>
          </w:tcPr>
          <w:p w14:paraId="1F8AB50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4.99</w:t>
            </w:r>
          </w:p>
        </w:tc>
        <w:tc>
          <w:tcPr>
            <w:tcW w:w="645" w:type="dxa"/>
            <w:tcBorders>
              <w:top w:val="nil"/>
              <w:left w:val="nil"/>
              <w:bottom w:val="nil"/>
              <w:right w:val="nil"/>
            </w:tcBorders>
            <w:shd w:val="clear" w:color="000000" w:fill="FFFFFF"/>
            <w:noWrap/>
            <w:vAlign w:val="center"/>
            <w:hideMark/>
          </w:tcPr>
          <w:p w14:paraId="274F3EE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5.53</w:t>
            </w:r>
          </w:p>
        </w:tc>
        <w:tc>
          <w:tcPr>
            <w:tcW w:w="645" w:type="dxa"/>
            <w:tcBorders>
              <w:top w:val="nil"/>
              <w:left w:val="nil"/>
              <w:bottom w:val="nil"/>
              <w:right w:val="nil"/>
            </w:tcBorders>
            <w:shd w:val="clear" w:color="000000" w:fill="FFFFFF"/>
            <w:noWrap/>
            <w:vAlign w:val="center"/>
            <w:hideMark/>
          </w:tcPr>
          <w:p w14:paraId="262E208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5.72</w:t>
            </w:r>
          </w:p>
        </w:tc>
        <w:tc>
          <w:tcPr>
            <w:tcW w:w="654" w:type="dxa"/>
            <w:gridSpan w:val="2"/>
            <w:tcBorders>
              <w:top w:val="nil"/>
              <w:left w:val="nil"/>
              <w:bottom w:val="nil"/>
              <w:right w:val="nil"/>
            </w:tcBorders>
            <w:shd w:val="clear" w:color="000000" w:fill="FFFFFF"/>
            <w:noWrap/>
            <w:vAlign w:val="center"/>
            <w:hideMark/>
          </w:tcPr>
          <w:p w14:paraId="52A3B73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4.57</w:t>
            </w:r>
          </w:p>
        </w:tc>
      </w:tr>
      <w:tr w:rsidR="006551A8" w:rsidRPr="006551A8" w14:paraId="723C2095" w14:textId="77777777" w:rsidTr="00E60E5D">
        <w:trPr>
          <w:trHeight w:val="170"/>
        </w:trPr>
        <w:tc>
          <w:tcPr>
            <w:tcW w:w="991" w:type="dxa"/>
            <w:tcBorders>
              <w:top w:val="nil"/>
              <w:left w:val="nil"/>
              <w:bottom w:val="nil"/>
              <w:right w:val="nil"/>
            </w:tcBorders>
            <w:shd w:val="clear" w:color="000000" w:fill="FFFFFF"/>
            <w:noWrap/>
            <w:vAlign w:val="center"/>
            <w:hideMark/>
          </w:tcPr>
          <w:p w14:paraId="7A1FA353"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Er</w:t>
            </w:r>
          </w:p>
        </w:tc>
        <w:tc>
          <w:tcPr>
            <w:tcW w:w="603" w:type="dxa"/>
            <w:tcBorders>
              <w:top w:val="nil"/>
              <w:left w:val="nil"/>
              <w:bottom w:val="nil"/>
              <w:right w:val="nil"/>
            </w:tcBorders>
            <w:shd w:val="clear" w:color="000000" w:fill="FFFFFF"/>
            <w:noWrap/>
            <w:vAlign w:val="center"/>
            <w:hideMark/>
          </w:tcPr>
          <w:p w14:paraId="2AC98F3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4.1</w:t>
            </w:r>
          </w:p>
        </w:tc>
        <w:tc>
          <w:tcPr>
            <w:tcW w:w="603" w:type="dxa"/>
            <w:tcBorders>
              <w:top w:val="nil"/>
              <w:left w:val="nil"/>
              <w:bottom w:val="nil"/>
              <w:right w:val="nil"/>
            </w:tcBorders>
            <w:shd w:val="clear" w:color="000000" w:fill="FFFFFF"/>
            <w:noWrap/>
            <w:vAlign w:val="center"/>
            <w:hideMark/>
          </w:tcPr>
          <w:p w14:paraId="1188897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3.09</w:t>
            </w:r>
          </w:p>
        </w:tc>
        <w:tc>
          <w:tcPr>
            <w:tcW w:w="603" w:type="dxa"/>
            <w:tcBorders>
              <w:top w:val="nil"/>
              <w:left w:val="nil"/>
              <w:bottom w:val="nil"/>
              <w:right w:val="nil"/>
            </w:tcBorders>
            <w:shd w:val="clear" w:color="000000" w:fill="FFFFFF"/>
            <w:noWrap/>
            <w:vAlign w:val="center"/>
            <w:hideMark/>
          </w:tcPr>
          <w:p w14:paraId="3E0DD16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2.99</w:t>
            </w:r>
          </w:p>
        </w:tc>
        <w:tc>
          <w:tcPr>
            <w:tcW w:w="606" w:type="dxa"/>
            <w:tcBorders>
              <w:top w:val="nil"/>
              <w:left w:val="nil"/>
              <w:bottom w:val="nil"/>
              <w:right w:val="nil"/>
            </w:tcBorders>
            <w:shd w:val="clear" w:color="000000" w:fill="FFFFFF"/>
            <w:noWrap/>
            <w:vAlign w:val="center"/>
            <w:hideMark/>
          </w:tcPr>
          <w:p w14:paraId="332720F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3.61</w:t>
            </w:r>
          </w:p>
        </w:tc>
        <w:tc>
          <w:tcPr>
            <w:tcW w:w="606" w:type="dxa"/>
            <w:tcBorders>
              <w:top w:val="nil"/>
              <w:left w:val="nil"/>
              <w:bottom w:val="nil"/>
              <w:right w:val="nil"/>
            </w:tcBorders>
            <w:shd w:val="clear" w:color="000000" w:fill="FFFFFF"/>
            <w:noWrap/>
            <w:vAlign w:val="center"/>
            <w:hideMark/>
          </w:tcPr>
          <w:p w14:paraId="7F28F86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3.57</w:t>
            </w:r>
          </w:p>
        </w:tc>
        <w:tc>
          <w:tcPr>
            <w:tcW w:w="606" w:type="dxa"/>
            <w:tcBorders>
              <w:top w:val="nil"/>
              <w:left w:val="nil"/>
              <w:bottom w:val="nil"/>
              <w:right w:val="nil"/>
            </w:tcBorders>
            <w:shd w:val="clear" w:color="000000" w:fill="FFFFFF"/>
            <w:noWrap/>
            <w:vAlign w:val="center"/>
            <w:hideMark/>
          </w:tcPr>
          <w:p w14:paraId="61CD67B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3.36</w:t>
            </w:r>
          </w:p>
        </w:tc>
        <w:tc>
          <w:tcPr>
            <w:tcW w:w="606" w:type="dxa"/>
            <w:tcBorders>
              <w:top w:val="nil"/>
              <w:left w:val="nil"/>
              <w:bottom w:val="nil"/>
              <w:right w:val="nil"/>
            </w:tcBorders>
            <w:shd w:val="clear" w:color="000000" w:fill="FFFFFF"/>
            <w:noWrap/>
            <w:vAlign w:val="center"/>
            <w:hideMark/>
          </w:tcPr>
          <w:p w14:paraId="2011E16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3.11</w:t>
            </w:r>
          </w:p>
        </w:tc>
        <w:tc>
          <w:tcPr>
            <w:tcW w:w="606" w:type="dxa"/>
            <w:tcBorders>
              <w:top w:val="nil"/>
              <w:left w:val="nil"/>
              <w:bottom w:val="nil"/>
              <w:right w:val="nil"/>
            </w:tcBorders>
            <w:shd w:val="clear" w:color="000000" w:fill="FFFFFF"/>
            <w:noWrap/>
            <w:vAlign w:val="center"/>
            <w:hideMark/>
          </w:tcPr>
          <w:p w14:paraId="69001BA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3.32</w:t>
            </w:r>
          </w:p>
        </w:tc>
        <w:tc>
          <w:tcPr>
            <w:tcW w:w="606" w:type="dxa"/>
            <w:tcBorders>
              <w:top w:val="nil"/>
              <w:left w:val="nil"/>
              <w:bottom w:val="nil"/>
              <w:right w:val="nil"/>
            </w:tcBorders>
            <w:shd w:val="clear" w:color="000000" w:fill="FFFFFF"/>
            <w:noWrap/>
            <w:vAlign w:val="center"/>
            <w:hideMark/>
          </w:tcPr>
          <w:p w14:paraId="4431D89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3.02</w:t>
            </w:r>
          </w:p>
        </w:tc>
        <w:tc>
          <w:tcPr>
            <w:tcW w:w="645" w:type="dxa"/>
            <w:tcBorders>
              <w:top w:val="nil"/>
              <w:left w:val="nil"/>
              <w:bottom w:val="nil"/>
              <w:right w:val="nil"/>
            </w:tcBorders>
            <w:shd w:val="clear" w:color="000000" w:fill="FFFFFF"/>
            <w:noWrap/>
            <w:vAlign w:val="center"/>
            <w:hideMark/>
          </w:tcPr>
          <w:p w14:paraId="474E190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3.87</w:t>
            </w:r>
          </w:p>
        </w:tc>
        <w:tc>
          <w:tcPr>
            <w:tcW w:w="645" w:type="dxa"/>
            <w:tcBorders>
              <w:top w:val="nil"/>
              <w:left w:val="nil"/>
              <w:bottom w:val="nil"/>
              <w:right w:val="nil"/>
            </w:tcBorders>
            <w:shd w:val="clear" w:color="000000" w:fill="FFFFFF"/>
            <w:noWrap/>
            <w:vAlign w:val="center"/>
            <w:hideMark/>
          </w:tcPr>
          <w:p w14:paraId="1A23000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2.77</w:t>
            </w:r>
          </w:p>
        </w:tc>
        <w:tc>
          <w:tcPr>
            <w:tcW w:w="645" w:type="dxa"/>
            <w:tcBorders>
              <w:top w:val="nil"/>
              <w:left w:val="nil"/>
              <w:bottom w:val="nil"/>
              <w:right w:val="nil"/>
            </w:tcBorders>
            <w:shd w:val="clear" w:color="000000" w:fill="FFFFFF"/>
            <w:noWrap/>
            <w:vAlign w:val="center"/>
            <w:hideMark/>
          </w:tcPr>
          <w:p w14:paraId="4BC4E84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2.32</w:t>
            </w:r>
          </w:p>
        </w:tc>
        <w:tc>
          <w:tcPr>
            <w:tcW w:w="645" w:type="dxa"/>
            <w:tcBorders>
              <w:top w:val="nil"/>
              <w:left w:val="nil"/>
              <w:bottom w:val="nil"/>
              <w:right w:val="nil"/>
            </w:tcBorders>
            <w:shd w:val="clear" w:color="000000" w:fill="FFFFFF"/>
            <w:noWrap/>
            <w:vAlign w:val="center"/>
            <w:hideMark/>
          </w:tcPr>
          <w:p w14:paraId="5C0EEC0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3.41</w:t>
            </w:r>
          </w:p>
        </w:tc>
        <w:tc>
          <w:tcPr>
            <w:tcW w:w="654" w:type="dxa"/>
            <w:gridSpan w:val="2"/>
            <w:tcBorders>
              <w:top w:val="nil"/>
              <w:left w:val="nil"/>
              <w:bottom w:val="nil"/>
              <w:right w:val="nil"/>
            </w:tcBorders>
            <w:shd w:val="clear" w:color="000000" w:fill="FFFFFF"/>
            <w:noWrap/>
            <w:vAlign w:val="center"/>
            <w:hideMark/>
          </w:tcPr>
          <w:p w14:paraId="4382211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2.69</w:t>
            </w:r>
          </w:p>
        </w:tc>
      </w:tr>
      <w:tr w:rsidR="006551A8" w:rsidRPr="006551A8" w14:paraId="25747DED" w14:textId="77777777" w:rsidTr="00E60E5D">
        <w:trPr>
          <w:trHeight w:val="170"/>
        </w:trPr>
        <w:tc>
          <w:tcPr>
            <w:tcW w:w="991" w:type="dxa"/>
            <w:tcBorders>
              <w:top w:val="nil"/>
              <w:left w:val="nil"/>
              <w:bottom w:val="nil"/>
              <w:right w:val="nil"/>
            </w:tcBorders>
            <w:shd w:val="clear" w:color="000000" w:fill="FFFFFF"/>
            <w:noWrap/>
            <w:vAlign w:val="center"/>
            <w:hideMark/>
          </w:tcPr>
          <w:p w14:paraId="07BADAEF"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Tm</w:t>
            </w:r>
          </w:p>
        </w:tc>
        <w:tc>
          <w:tcPr>
            <w:tcW w:w="603" w:type="dxa"/>
            <w:tcBorders>
              <w:top w:val="nil"/>
              <w:left w:val="nil"/>
              <w:bottom w:val="nil"/>
              <w:right w:val="nil"/>
            </w:tcBorders>
            <w:shd w:val="clear" w:color="000000" w:fill="FFFFFF"/>
            <w:noWrap/>
            <w:vAlign w:val="center"/>
            <w:hideMark/>
          </w:tcPr>
          <w:p w14:paraId="266DBE6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0.32</w:t>
            </w:r>
          </w:p>
        </w:tc>
        <w:tc>
          <w:tcPr>
            <w:tcW w:w="603" w:type="dxa"/>
            <w:tcBorders>
              <w:top w:val="nil"/>
              <w:left w:val="nil"/>
              <w:bottom w:val="nil"/>
              <w:right w:val="nil"/>
            </w:tcBorders>
            <w:shd w:val="clear" w:color="000000" w:fill="FFFFFF"/>
            <w:noWrap/>
            <w:vAlign w:val="center"/>
            <w:hideMark/>
          </w:tcPr>
          <w:p w14:paraId="5B2DEBA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w:t>
            </w:r>
          </w:p>
        </w:tc>
        <w:tc>
          <w:tcPr>
            <w:tcW w:w="603" w:type="dxa"/>
            <w:tcBorders>
              <w:top w:val="nil"/>
              <w:left w:val="nil"/>
              <w:bottom w:val="nil"/>
              <w:right w:val="nil"/>
            </w:tcBorders>
            <w:shd w:val="clear" w:color="000000" w:fill="FFFFFF"/>
            <w:noWrap/>
            <w:vAlign w:val="center"/>
            <w:hideMark/>
          </w:tcPr>
          <w:p w14:paraId="0BB7348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0.29</w:t>
            </w:r>
          </w:p>
        </w:tc>
        <w:tc>
          <w:tcPr>
            <w:tcW w:w="606" w:type="dxa"/>
            <w:tcBorders>
              <w:top w:val="nil"/>
              <w:left w:val="nil"/>
              <w:bottom w:val="nil"/>
              <w:right w:val="nil"/>
            </w:tcBorders>
            <w:shd w:val="clear" w:color="000000" w:fill="FFFFFF"/>
            <w:noWrap/>
            <w:vAlign w:val="center"/>
            <w:hideMark/>
          </w:tcPr>
          <w:p w14:paraId="0E66C90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0.51</w:t>
            </w:r>
          </w:p>
        </w:tc>
        <w:tc>
          <w:tcPr>
            <w:tcW w:w="606" w:type="dxa"/>
            <w:tcBorders>
              <w:top w:val="nil"/>
              <w:left w:val="nil"/>
              <w:bottom w:val="nil"/>
              <w:right w:val="nil"/>
            </w:tcBorders>
            <w:shd w:val="clear" w:color="000000" w:fill="FFFFFF"/>
            <w:noWrap/>
            <w:vAlign w:val="center"/>
            <w:hideMark/>
          </w:tcPr>
          <w:p w14:paraId="1839FA6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0.36</w:t>
            </w:r>
          </w:p>
        </w:tc>
        <w:tc>
          <w:tcPr>
            <w:tcW w:w="606" w:type="dxa"/>
            <w:tcBorders>
              <w:top w:val="nil"/>
              <w:left w:val="nil"/>
              <w:bottom w:val="nil"/>
              <w:right w:val="nil"/>
            </w:tcBorders>
            <w:shd w:val="clear" w:color="000000" w:fill="FFFFFF"/>
            <w:noWrap/>
            <w:vAlign w:val="center"/>
            <w:hideMark/>
          </w:tcPr>
          <w:p w14:paraId="0348803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0.38</w:t>
            </w:r>
          </w:p>
        </w:tc>
        <w:tc>
          <w:tcPr>
            <w:tcW w:w="606" w:type="dxa"/>
            <w:tcBorders>
              <w:top w:val="nil"/>
              <w:left w:val="nil"/>
              <w:bottom w:val="nil"/>
              <w:right w:val="nil"/>
            </w:tcBorders>
            <w:shd w:val="clear" w:color="000000" w:fill="FFFFFF"/>
            <w:noWrap/>
            <w:vAlign w:val="center"/>
            <w:hideMark/>
          </w:tcPr>
          <w:p w14:paraId="0F6A767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w:t>
            </w:r>
          </w:p>
        </w:tc>
        <w:tc>
          <w:tcPr>
            <w:tcW w:w="606" w:type="dxa"/>
            <w:tcBorders>
              <w:top w:val="nil"/>
              <w:left w:val="nil"/>
              <w:bottom w:val="nil"/>
              <w:right w:val="nil"/>
            </w:tcBorders>
            <w:shd w:val="clear" w:color="000000" w:fill="FFFFFF"/>
            <w:noWrap/>
            <w:vAlign w:val="center"/>
            <w:hideMark/>
          </w:tcPr>
          <w:p w14:paraId="024ED86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0.38</w:t>
            </w:r>
          </w:p>
        </w:tc>
        <w:tc>
          <w:tcPr>
            <w:tcW w:w="606" w:type="dxa"/>
            <w:tcBorders>
              <w:top w:val="nil"/>
              <w:left w:val="nil"/>
              <w:bottom w:val="nil"/>
              <w:right w:val="nil"/>
            </w:tcBorders>
            <w:shd w:val="clear" w:color="000000" w:fill="FFFFFF"/>
            <w:noWrap/>
            <w:vAlign w:val="center"/>
            <w:hideMark/>
          </w:tcPr>
          <w:p w14:paraId="25D16C0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w:t>
            </w:r>
          </w:p>
        </w:tc>
        <w:tc>
          <w:tcPr>
            <w:tcW w:w="645" w:type="dxa"/>
            <w:tcBorders>
              <w:top w:val="nil"/>
              <w:left w:val="nil"/>
              <w:bottom w:val="nil"/>
              <w:right w:val="nil"/>
            </w:tcBorders>
            <w:shd w:val="clear" w:color="000000" w:fill="FFFFFF"/>
            <w:noWrap/>
            <w:vAlign w:val="center"/>
            <w:hideMark/>
          </w:tcPr>
          <w:p w14:paraId="6E29CBE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0.32</w:t>
            </w:r>
          </w:p>
        </w:tc>
        <w:tc>
          <w:tcPr>
            <w:tcW w:w="645" w:type="dxa"/>
            <w:tcBorders>
              <w:top w:val="nil"/>
              <w:left w:val="nil"/>
              <w:bottom w:val="nil"/>
              <w:right w:val="nil"/>
            </w:tcBorders>
            <w:shd w:val="clear" w:color="000000" w:fill="FFFFFF"/>
            <w:noWrap/>
            <w:vAlign w:val="center"/>
            <w:hideMark/>
          </w:tcPr>
          <w:p w14:paraId="5480C78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0.44</w:t>
            </w:r>
          </w:p>
        </w:tc>
        <w:tc>
          <w:tcPr>
            <w:tcW w:w="645" w:type="dxa"/>
            <w:tcBorders>
              <w:top w:val="nil"/>
              <w:left w:val="nil"/>
              <w:bottom w:val="nil"/>
              <w:right w:val="nil"/>
            </w:tcBorders>
            <w:shd w:val="clear" w:color="000000" w:fill="FFFFFF"/>
            <w:noWrap/>
            <w:vAlign w:val="center"/>
            <w:hideMark/>
          </w:tcPr>
          <w:p w14:paraId="6B73085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0.52</w:t>
            </w:r>
          </w:p>
        </w:tc>
        <w:tc>
          <w:tcPr>
            <w:tcW w:w="645" w:type="dxa"/>
            <w:tcBorders>
              <w:top w:val="nil"/>
              <w:left w:val="nil"/>
              <w:bottom w:val="nil"/>
              <w:right w:val="nil"/>
            </w:tcBorders>
            <w:shd w:val="clear" w:color="000000" w:fill="FFFFFF"/>
            <w:noWrap/>
            <w:vAlign w:val="center"/>
            <w:hideMark/>
          </w:tcPr>
          <w:p w14:paraId="3714C9D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0.42</w:t>
            </w:r>
          </w:p>
        </w:tc>
        <w:tc>
          <w:tcPr>
            <w:tcW w:w="654" w:type="dxa"/>
            <w:gridSpan w:val="2"/>
            <w:tcBorders>
              <w:top w:val="nil"/>
              <w:left w:val="nil"/>
              <w:bottom w:val="nil"/>
              <w:right w:val="nil"/>
            </w:tcBorders>
            <w:shd w:val="clear" w:color="000000" w:fill="FFFFFF"/>
            <w:noWrap/>
            <w:vAlign w:val="center"/>
            <w:hideMark/>
          </w:tcPr>
          <w:p w14:paraId="338F8F2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0.12</w:t>
            </w:r>
          </w:p>
        </w:tc>
      </w:tr>
      <w:tr w:rsidR="006551A8" w:rsidRPr="006551A8" w14:paraId="7493A31C" w14:textId="77777777" w:rsidTr="00E60E5D">
        <w:trPr>
          <w:trHeight w:val="170"/>
        </w:trPr>
        <w:tc>
          <w:tcPr>
            <w:tcW w:w="991" w:type="dxa"/>
            <w:tcBorders>
              <w:top w:val="nil"/>
              <w:left w:val="nil"/>
              <w:bottom w:val="nil"/>
              <w:right w:val="nil"/>
            </w:tcBorders>
            <w:shd w:val="clear" w:color="000000" w:fill="FFFFFF"/>
            <w:noWrap/>
            <w:vAlign w:val="center"/>
            <w:hideMark/>
          </w:tcPr>
          <w:p w14:paraId="010FB901"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Yb</w:t>
            </w:r>
          </w:p>
        </w:tc>
        <w:tc>
          <w:tcPr>
            <w:tcW w:w="603" w:type="dxa"/>
            <w:tcBorders>
              <w:top w:val="nil"/>
              <w:left w:val="nil"/>
              <w:bottom w:val="nil"/>
              <w:right w:val="nil"/>
            </w:tcBorders>
            <w:shd w:val="clear" w:color="000000" w:fill="FFFFFF"/>
            <w:noWrap/>
            <w:vAlign w:val="center"/>
            <w:hideMark/>
          </w:tcPr>
          <w:p w14:paraId="53390EE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w:t>
            </w:r>
          </w:p>
        </w:tc>
        <w:tc>
          <w:tcPr>
            <w:tcW w:w="603" w:type="dxa"/>
            <w:tcBorders>
              <w:top w:val="nil"/>
              <w:left w:val="nil"/>
              <w:bottom w:val="nil"/>
              <w:right w:val="nil"/>
            </w:tcBorders>
            <w:shd w:val="clear" w:color="000000" w:fill="FFFFFF"/>
            <w:noWrap/>
            <w:vAlign w:val="center"/>
            <w:hideMark/>
          </w:tcPr>
          <w:p w14:paraId="4EFDFFA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w:t>
            </w:r>
          </w:p>
        </w:tc>
        <w:tc>
          <w:tcPr>
            <w:tcW w:w="603" w:type="dxa"/>
            <w:tcBorders>
              <w:top w:val="nil"/>
              <w:left w:val="nil"/>
              <w:bottom w:val="nil"/>
              <w:right w:val="nil"/>
            </w:tcBorders>
            <w:shd w:val="clear" w:color="000000" w:fill="FFFFFF"/>
            <w:noWrap/>
            <w:vAlign w:val="center"/>
            <w:hideMark/>
          </w:tcPr>
          <w:p w14:paraId="0145640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w:t>
            </w:r>
          </w:p>
        </w:tc>
        <w:tc>
          <w:tcPr>
            <w:tcW w:w="606" w:type="dxa"/>
            <w:tcBorders>
              <w:top w:val="nil"/>
              <w:left w:val="nil"/>
              <w:bottom w:val="nil"/>
              <w:right w:val="nil"/>
            </w:tcBorders>
            <w:shd w:val="clear" w:color="000000" w:fill="FFFFFF"/>
            <w:noWrap/>
            <w:vAlign w:val="center"/>
            <w:hideMark/>
          </w:tcPr>
          <w:p w14:paraId="5E1B9A3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w:t>
            </w:r>
          </w:p>
        </w:tc>
        <w:tc>
          <w:tcPr>
            <w:tcW w:w="606" w:type="dxa"/>
            <w:tcBorders>
              <w:top w:val="nil"/>
              <w:left w:val="nil"/>
              <w:bottom w:val="nil"/>
              <w:right w:val="nil"/>
            </w:tcBorders>
            <w:shd w:val="clear" w:color="000000" w:fill="FFFFFF"/>
            <w:noWrap/>
            <w:vAlign w:val="center"/>
            <w:hideMark/>
          </w:tcPr>
          <w:p w14:paraId="63F80DD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w:t>
            </w:r>
          </w:p>
        </w:tc>
        <w:tc>
          <w:tcPr>
            <w:tcW w:w="606" w:type="dxa"/>
            <w:tcBorders>
              <w:top w:val="nil"/>
              <w:left w:val="nil"/>
              <w:bottom w:val="nil"/>
              <w:right w:val="nil"/>
            </w:tcBorders>
            <w:shd w:val="clear" w:color="000000" w:fill="FFFFFF"/>
            <w:noWrap/>
            <w:vAlign w:val="center"/>
            <w:hideMark/>
          </w:tcPr>
          <w:p w14:paraId="3E38D37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w:t>
            </w:r>
          </w:p>
        </w:tc>
        <w:tc>
          <w:tcPr>
            <w:tcW w:w="606" w:type="dxa"/>
            <w:tcBorders>
              <w:top w:val="nil"/>
              <w:left w:val="nil"/>
              <w:bottom w:val="nil"/>
              <w:right w:val="nil"/>
            </w:tcBorders>
            <w:shd w:val="clear" w:color="000000" w:fill="FFFFFF"/>
            <w:noWrap/>
            <w:vAlign w:val="center"/>
            <w:hideMark/>
          </w:tcPr>
          <w:p w14:paraId="25146F1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w:t>
            </w:r>
          </w:p>
        </w:tc>
        <w:tc>
          <w:tcPr>
            <w:tcW w:w="606" w:type="dxa"/>
            <w:tcBorders>
              <w:top w:val="nil"/>
              <w:left w:val="nil"/>
              <w:bottom w:val="nil"/>
              <w:right w:val="nil"/>
            </w:tcBorders>
            <w:shd w:val="clear" w:color="000000" w:fill="FFFFFF"/>
            <w:noWrap/>
            <w:vAlign w:val="center"/>
            <w:hideMark/>
          </w:tcPr>
          <w:p w14:paraId="1BF5B0E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w:t>
            </w:r>
          </w:p>
        </w:tc>
        <w:tc>
          <w:tcPr>
            <w:tcW w:w="606" w:type="dxa"/>
            <w:tcBorders>
              <w:top w:val="nil"/>
              <w:left w:val="nil"/>
              <w:bottom w:val="nil"/>
              <w:right w:val="nil"/>
            </w:tcBorders>
            <w:shd w:val="clear" w:color="000000" w:fill="FFFFFF"/>
            <w:noWrap/>
            <w:vAlign w:val="center"/>
            <w:hideMark/>
          </w:tcPr>
          <w:p w14:paraId="3B912E1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w:t>
            </w:r>
          </w:p>
        </w:tc>
        <w:tc>
          <w:tcPr>
            <w:tcW w:w="645" w:type="dxa"/>
            <w:tcBorders>
              <w:top w:val="nil"/>
              <w:left w:val="nil"/>
              <w:bottom w:val="nil"/>
              <w:right w:val="nil"/>
            </w:tcBorders>
            <w:shd w:val="clear" w:color="000000" w:fill="FFFFFF"/>
            <w:noWrap/>
            <w:vAlign w:val="center"/>
            <w:hideMark/>
          </w:tcPr>
          <w:p w14:paraId="4BA218D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w:t>
            </w:r>
          </w:p>
        </w:tc>
        <w:tc>
          <w:tcPr>
            <w:tcW w:w="645" w:type="dxa"/>
            <w:tcBorders>
              <w:top w:val="nil"/>
              <w:left w:val="nil"/>
              <w:bottom w:val="nil"/>
              <w:right w:val="nil"/>
            </w:tcBorders>
            <w:shd w:val="clear" w:color="000000" w:fill="FFFFFF"/>
            <w:noWrap/>
            <w:vAlign w:val="center"/>
            <w:hideMark/>
          </w:tcPr>
          <w:p w14:paraId="249F22C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1.2</w:t>
            </w:r>
          </w:p>
        </w:tc>
        <w:tc>
          <w:tcPr>
            <w:tcW w:w="645" w:type="dxa"/>
            <w:tcBorders>
              <w:top w:val="nil"/>
              <w:left w:val="nil"/>
              <w:bottom w:val="nil"/>
              <w:right w:val="nil"/>
            </w:tcBorders>
            <w:shd w:val="clear" w:color="000000" w:fill="FFFFFF"/>
            <w:noWrap/>
            <w:vAlign w:val="center"/>
            <w:hideMark/>
          </w:tcPr>
          <w:p w14:paraId="08061B1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w:t>
            </w:r>
          </w:p>
        </w:tc>
        <w:tc>
          <w:tcPr>
            <w:tcW w:w="645" w:type="dxa"/>
            <w:tcBorders>
              <w:top w:val="nil"/>
              <w:left w:val="nil"/>
              <w:bottom w:val="nil"/>
              <w:right w:val="nil"/>
            </w:tcBorders>
            <w:shd w:val="clear" w:color="000000" w:fill="FFFFFF"/>
            <w:noWrap/>
            <w:vAlign w:val="center"/>
            <w:hideMark/>
          </w:tcPr>
          <w:p w14:paraId="6D4AF3C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w:t>
            </w:r>
          </w:p>
        </w:tc>
        <w:tc>
          <w:tcPr>
            <w:tcW w:w="654" w:type="dxa"/>
            <w:gridSpan w:val="2"/>
            <w:tcBorders>
              <w:top w:val="nil"/>
              <w:left w:val="nil"/>
              <w:bottom w:val="nil"/>
              <w:right w:val="nil"/>
            </w:tcBorders>
            <w:shd w:val="clear" w:color="000000" w:fill="FFFFFF"/>
            <w:noWrap/>
            <w:vAlign w:val="center"/>
            <w:hideMark/>
          </w:tcPr>
          <w:p w14:paraId="6F7848F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1.2</w:t>
            </w:r>
          </w:p>
        </w:tc>
      </w:tr>
      <w:tr w:rsidR="006551A8" w:rsidRPr="006551A8" w14:paraId="330FEA04" w14:textId="77777777" w:rsidTr="00E60E5D">
        <w:trPr>
          <w:trHeight w:val="170"/>
        </w:trPr>
        <w:tc>
          <w:tcPr>
            <w:tcW w:w="991" w:type="dxa"/>
            <w:tcBorders>
              <w:top w:val="nil"/>
              <w:left w:val="nil"/>
              <w:bottom w:val="nil"/>
              <w:right w:val="nil"/>
            </w:tcBorders>
            <w:shd w:val="clear" w:color="000000" w:fill="FFFFFF"/>
            <w:noWrap/>
            <w:vAlign w:val="center"/>
            <w:hideMark/>
          </w:tcPr>
          <w:p w14:paraId="5EE56DB8"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Lu</w:t>
            </w:r>
          </w:p>
        </w:tc>
        <w:tc>
          <w:tcPr>
            <w:tcW w:w="603" w:type="dxa"/>
            <w:tcBorders>
              <w:top w:val="nil"/>
              <w:left w:val="nil"/>
              <w:bottom w:val="nil"/>
              <w:right w:val="nil"/>
            </w:tcBorders>
            <w:shd w:val="clear" w:color="000000" w:fill="FFFFFF"/>
            <w:noWrap/>
            <w:vAlign w:val="center"/>
            <w:hideMark/>
          </w:tcPr>
          <w:p w14:paraId="22AF121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0.53</w:t>
            </w:r>
          </w:p>
        </w:tc>
        <w:tc>
          <w:tcPr>
            <w:tcW w:w="603" w:type="dxa"/>
            <w:tcBorders>
              <w:top w:val="nil"/>
              <w:left w:val="nil"/>
              <w:bottom w:val="nil"/>
              <w:right w:val="nil"/>
            </w:tcBorders>
            <w:shd w:val="clear" w:color="000000" w:fill="FFFFFF"/>
            <w:noWrap/>
            <w:vAlign w:val="center"/>
            <w:hideMark/>
          </w:tcPr>
          <w:p w14:paraId="315706C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0.47</w:t>
            </w:r>
          </w:p>
        </w:tc>
        <w:tc>
          <w:tcPr>
            <w:tcW w:w="603" w:type="dxa"/>
            <w:tcBorders>
              <w:top w:val="nil"/>
              <w:left w:val="nil"/>
              <w:bottom w:val="nil"/>
              <w:right w:val="nil"/>
            </w:tcBorders>
            <w:shd w:val="clear" w:color="000000" w:fill="FFFFFF"/>
            <w:noWrap/>
            <w:vAlign w:val="center"/>
            <w:hideMark/>
          </w:tcPr>
          <w:p w14:paraId="72ABE02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0.33</w:t>
            </w:r>
          </w:p>
        </w:tc>
        <w:tc>
          <w:tcPr>
            <w:tcW w:w="606" w:type="dxa"/>
            <w:tcBorders>
              <w:top w:val="nil"/>
              <w:left w:val="nil"/>
              <w:bottom w:val="nil"/>
              <w:right w:val="nil"/>
            </w:tcBorders>
            <w:shd w:val="clear" w:color="000000" w:fill="FFFFFF"/>
            <w:noWrap/>
            <w:vAlign w:val="center"/>
            <w:hideMark/>
          </w:tcPr>
          <w:p w14:paraId="46C211A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0.39</w:t>
            </w:r>
          </w:p>
        </w:tc>
        <w:tc>
          <w:tcPr>
            <w:tcW w:w="606" w:type="dxa"/>
            <w:tcBorders>
              <w:top w:val="nil"/>
              <w:left w:val="nil"/>
              <w:bottom w:val="nil"/>
              <w:right w:val="nil"/>
            </w:tcBorders>
            <w:shd w:val="clear" w:color="000000" w:fill="FFFFFF"/>
            <w:noWrap/>
            <w:vAlign w:val="center"/>
            <w:hideMark/>
          </w:tcPr>
          <w:p w14:paraId="1E2D02F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0.49</w:t>
            </w:r>
          </w:p>
        </w:tc>
        <w:tc>
          <w:tcPr>
            <w:tcW w:w="606" w:type="dxa"/>
            <w:tcBorders>
              <w:top w:val="nil"/>
              <w:left w:val="nil"/>
              <w:bottom w:val="nil"/>
              <w:right w:val="nil"/>
            </w:tcBorders>
            <w:shd w:val="clear" w:color="000000" w:fill="FFFFFF"/>
            <w:noWrap/>
            <w:vAlign w:val="center"/>
            <w:hideMark/>
          </w:tcPr>
          <w:p w14:paraId="3FD7DE3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0.42</w:t>
            </w:r>
          </w:p>
        </w:tc>
        <w:tc>
          <w:tcPr>
            <w:tcW w:w="606" w:type="dxa"/>
            <w:tcBorders>
              <w:top w:val="nil"/>
              <w:left w:val="nil"/>
              <w:bottom w:val="nil"/>
              <w:right w:val="nil"/>
            </w:tcBorders>
            <w:shd w:val="clear" w:color="000000" w:fill="FFFFFF"/>
            <w:noWrap/>
            <w:vAlign w:val="center"/>
            <w:hideMark/>
          </w:tcPr>
          <w:p w14:paraId="577533C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0.36</w:t>
            </w:r>
          </w:p>
        </w:tc>
        <w:tc>
          <w:tcPr>
            <w:tcW w:w="606" w:type="dxa"/>
            <w:tcBorders>
              <w:top w:val="nil"/>
              <w:left w:val="nil"/>
              <w:bottom w:val="nil"/>
              <w:right w:val="nil"/>
            </w:tcBorders>
            <w:shd w:val="clear" w:color="000000" w:fill="FFFFFF"/>
            <w:noWrap/>
            <w:vAlign w:val="center"/>
            <w:hideMark/>
          </w:tcPr>
          <w:p w14:paraId="464F676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0.42</w:t>
            </w:r>
          </w:p>
        </w:tc>
        <w:tc>
          <w:tcPr>
            <w:tcW w:w="606" w:type="dxa"/>
            <w:tcBorders>
              <w:top w:val="nil"/>
              <w:left w:val="nil"/>
              <w:bottom w:val="nil"/>
              <w:right w:val="nil"/>
            </w:tcBorders>
            <w:shd w:val="clear" w:color="000000" w:fill="FFFFFF"/>
            <w:noWrap/>
            <w:vAlign w:val="center"/>
            <w:hideMark/>
          </w:tcPr>
          <w:p w14:paraId="6F3EB0A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0.39</w:t>
            </w:r>
          </w:p>
        </w:tc>
        <w:tc>
          <w:tcPr>
            <w:tcW w:w="645" w:type="dxa"/>
            <w:tcBorders>
              <w:top w:val="nil"/>
              <w:left w:val="nil"/>
              <w:bottom w:val="nil"/>
              <w:right w:val="nil"/>
            </w:tcBorders>
            <w:shd w:val="clear" w:color="000000" w:fill="FFFFFF"/>
            <w:noWrap/>
            <w:vAlign w:val="center"/>
            <w:hideMark/>
          </w:tcPr>
          <w:p w14:paraId="530C1FD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0.41</w:t>
            </w:r>
          </w:p>
        </w:tc>
        <w:tc>
          <w:tcPr>
            <w:tcW w:w="645" w:type="dxa"/>
            <w:tcBorders>
              <w:top w:val="nil"/>
              <w:left w:val="nil"/>
              <w:bottom w:val="nil"/>
              <w:right w:val="nil"/>
            </w:tcBorders>
            <w:shd w:val="clear" w:color="000000" w:fill="FFFFFF"/>
            <w:noWrap/>
            <w:vAlign w:val="center"/>
            <w:hideMark/>
          </w:tcPr>
          <w:p w14:paraId="132EF41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w:t>
            </w:r>
          </w:p>
        </w:tc>
        <w:tc>
          <w:tcPr>
            <w:tcW w:w="645" w:type="dxa"/>
            <w:tcBorders>
              <w:top w:val="nil"/>
              <w:left w:val="nil"/>
              <w:bottom w:val="nil"/>
              <w:right w:val="nil"/>
            </w:tcBorders>
            <w:shd w:val="clear" w:color="000000" w:fill="FFFFFF"/>
            <w:noWrap/>
            <w:vAlign w:val="center"/>
            <w:hideMark/>
          </w:tcPr>
          <w:p w14:paraId="0B5706E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0.31</w:t>
            </w:r>
          </w:p>
        </w:tc>
        <w:tc>
          <w:tcPr>
            <w:tcW w:w="645" w:type="dxa"/>
            <w:tcBorders>
              <w:top w:val="nil"/>
              <w:left w:val="nil"/>
              <w:bottom w:val="nil"/>
              <w:right w:val="nil"/>
            </w:tcBorders>
            <w:shd w:val="clear" w:color="000000" w:fill="FFFFFF"/>
            <w:noWrap/>
            <w:vAlign w:val="center"/>
            <w:hideMark/>
          </w:tcPr>
          <w:p w14:paraId="24B078A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w:t>
            </w:r>
          </w:p>
        </w:tc>
        <w:tc>
          <w:tcPr>
            <w:tcW w:w="654" w:type="dxa"/>
            <w:gridSpan w:val="2"/>
            <w:tcBorders>
              <w:top w:val="nil"/>
              <w:left w:val="nil"/>
              <w:bottom w:val="nil"/>
              <w:right w:val="nil"/>
            </w:tcBorders>
            <w:shd w:val="clear" w:color="000000" w:fill="FFFFFF"/>
            <w:noWrap/>
            <w:vAlign w:val="center"/>
            <w:hideMark/>
          </w:tcPr>
          <w:p w14:paraId="2111630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0.51</w:t>
            </w:r>
          </w:p>
        </w:tc>
      </w:tr>
      <w:tr w:rsidR="006551A8" w:rsidRPr="006551A8" w14:paraId="1D9E2D3F" w14:textId="77777777" w:rsidTr="00E60E5D">
        <w:trPr>
          <w:trHeight w:val="170"/>
        </w:trPr>
        <w:tc>
          <w:tcPr>
            <w:tcW w:w="991" w:type="dxa"/>
            <w:tcBorders>
              <w:top w:val="nil"/>
              <w:left w:val="nil"/>
              <w:bottom w:val="nil"/>
              <w:right w:val="nil"/>
            </w:tcBorders>
            <w:shd w:val="clear" w:color="000000" w:fill="FFFFFF"/>
            <w:noWrap/>
            <w:vAlign w:val="center"/>
            <w:hideMark/>
          </w:tcPr>
          <w:p w14:paraId="04916E54"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Th/Yb</w:t>
            </w:r>
          </w:p>
        </w:tc>
        <w:tc>
          <w:tcPr>
            <w:tcW w:w="603" w:type="dxa"/>
            <w:tcBorders>
              <w:top w:val="nil"/>
              <w:left w:val="nil"/>
              <w:bottom w:val="nil"/>
              <w:right w:val="nil"/>
            </w:tcBorders>
            <w:shd w:val="clear" w:color="000000" w:fill="FFFFFF"/>
            <w:noWrap/>
            <w:vAlign w:val="center"/>
            <w:hideMark/>
          </w:tcPr>
          <w:p w14:paraId="5A423BF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5.74</w:t>
            </w:r>
          </w:p>
        </w:tc>
        <w:tc>
          <w:tcPr>
            <w:tcW w:w="603" w:type="dxa"/>
            <w:tcBorders>
              <w:top w:val="nil"/>
              <w:left w:val="nil"/>
              <w:bottom w:val="nil"/>
              <w:right w:val="nil"/>
            </w:tcBorders>
            <w:shd w:val="clear" w:color="000000" w:fill="FFFFFF"/>
            <w:noWrap/>
            <w:vAlign w:val="center"/>
            <w:hideMark/>
          </w:tcPr>
          <w:p w14:paraId="3A028BE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9.26</w:t>
            </w:r>
          </w:p>
        </w:tc>
        <w:tc>
          <w:tcPr>
            <w:tcW w:w="603" w:type="dxa"/>
            <w:tcBorders>
              <w:top w:val="nil"/>
              <w:left w:val="nil"/>
              <w:bottom w:val="nil"/>
              <w:right w:val="nil"/>
            </w:tcBorders>
            <w:shd w:val="clear" w:color="000000" w:fill="FFFFFF"/>
            <w:noWrap/>
            <w:vAlign w:val="center"/>
            <w:hideMark/>
          </w:tcPr>
          <w:p w14:paraId="0EBEFB3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2.02</w:t>
            </w:r>
          </w:p>
        </w:tc>
        <w:tc>
          <w:tcPr>
            <w:tcW w:w="606" w:type="dxa"/>
            <w:tcBorders>
              <w:top w:val="nil"/>
              <w:left w:val="nil"/>
              <w:bottom w:val="nil"/>
              <w:right w:val="nil"/>
            </w:tcBorders>
            <w:shd w:val="clear" w:color="000000" w:fill="FFFFFF"/>
            <w:noWrap/>
            <w:vAlign w:val="center"/>
            <w:hideMark/>
          </w:tcPr>
          <w:p w14:paraId="4FB8009C"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1.39</w:t>
            </w:r>
          </w:p>
        </w:tc>
        <w:tc>
          <w:tcPr>
            <w:tcW w:w="606" w:type="dxa"/>
            <w:tcBorders>
              <w:top w:val="nil"/>
              <w:left w:val="nil"/>
              <w:bottom w:val="nil"/>
              <w:right w:val="nil"/>
            </w:tcBorders>
            <w:shd w:val="clear" w:color="000000" w:fill="FFFFFF"/>
            <w:noWrap/>
            <w:vAlign w:val="center"/>
            <w:hideMark/>
          </w:tcPr>
          <w:p w14:paraId="60FC512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2.03</w:t>
            </w:r>
          </w:p>
        </w:tc>
        <w:tc>
          <w:tcPr>
            <w:tcW w:w="606" w:type="dxa"/>
            <w:tcBorders>
              <w:top w:val="nil"/>
              <w:left w:val="nil"/>
              <w:bottom w:val="nil"/>
              <w:right w:val="nil"/>
            </w:tcBorders>
            <w:shd w:val="clear" w:color="000000" w:fill="FFFFFF"/>
            <w:noWrap/>
            <w:vAlign w:val="center"/>
            <w:hideMark/>
          </w:tcPr>
          <w:p w14:paraId="4AC19E3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3.08</w:t>
            </w:r>
          </w:p>
        </w:tc>
        <w:tc>
          <w:tcPr>
            <w:tcW w:w="606" w:type="dxa"/>
            <w:tcBorders>
              <w:top w:val="nil"/>
              <w:left w:val="nil"/>
              <w:bottom w:val="nil"/>
              <w:right w:val="nil"/>
            </w:tcBorders>
            <w:shd w:val="clear" w:color="000000" w:fill="FFFFFF"/>
            <w:noWrap/>
            <w:vAlign w:val="center"/>
            <w:hideMark/>
          </w:tcPr>
          <w:p w14:paraId="00DF1FB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1.53</w:t>
            </w:r>
          </w:p>
        </w:tc>
        <w:tc>
          <w:tcPr>
            <w:tcW w:w="606" w:type="dxa"/>
            <w:tcBorders>
              <w:top w:val="nil"/>
              <w:left w:val="nil"/>
              <w:bottom w:val="nil"/>
              <w:right w:val="nil"/>
            </w:tcBorders>
            <w:shd w:val="clear" w:color="000000" w:fill="FFFFFF"/>
            <w:noWrap/>
            <w:vAlign w:val="center"/>
            <w:hideMark/>
          </w:tcPr>
          <w:p w14:paraId="0AD0556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3.68</w:t>
            </w:r>
          </w:p>
        </w:tc>
        <w:tc>
          <w:tcPr>
            <w:tcW w:w="606" w:type="dxa"/>
            <w:tcBorders>
              <w:top w:val="nil"/>
              <w:left w:val="nil"/>
              <w:bottom w:val="nil"/>
              <w:right w:val="nil"/>
            </w:tcBorders>
            <w:shd w:val="clear" w:color="000000" w:fill="FFFFFF"/>
            <w:noWrap/>
            <w:vAlign w:val="center"/>
            <w:hideMark/>
          </w:tcPr>
          <w:p w14:paraId="7568DA1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2.51</w:t>
            </w:r>
          </w:p>
        </w:tc>
        <w:tc>
          <w:tcPr>
            <w:tcW w:w="645" w:type="dxa"/>
            <w:tcBorders>
              <w:top w:val="nil"/>
              <w:left w:val="nil"/>
              <w:bottom w:val="nil"/>
              <w:right w:val="nil"/>
            </w:tcBorders>
            <w:shd w:val="clear" w:color="000000" w:fill="FFFFFF"/>
            <w:noWrap/>
            <w:vAlign w:val="center"/>
            <w:hideMark/>
          </w:tcPr>
          <w:p w14:paraId="52834D8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3.59</w:t>
            </w:r>
          </w:p>
        </w:tc>
        <w:tc>
          <w:tcPr>
            <w:tcW w:w="645" w:type="dxa"/>
            <w:tcBorders>
              <w:top w:val="nil"/>
              <w:left w:val="nil"/>
              <w:bottom w:val="nil"/>
              <w:right w:val="nil"/>
            </w:tcBorders>
            <w:shd w:val="clear" w:color="000000" w:fill="FFFFFF"/>
            <w:noWrap/>
            <w:vAlign w:val="center"/>
            <w:hideMark/>
          </w:tcPr>
          <w:p w14:paraId="124219E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3.40</w:t>
            </w:r>
          </w:p>
        </w:tc>
        <w:tc>
          <w:tcPr>
            <w:tcW w:w="645" w:type="dxa"/>
            <w:tcBorders>
              <w:top w:val="nil"/>
              <w:left w:val="nil"/>
              <w:bottom w:val="nil"/>
              <w:right w:val="nil"/>
            </w:tcBorders>
            <w:shd w:val="clear" w:color="000000" w:fill="FFFFFF"/>
            <w:noWrap/>
            <w:vAlign w:val="center"/>
            <w:hideMark/>
          </w:tcPr>
          <w:p w14:paraId="0CE7541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3.61</w:t>
            </w:r>
          </w:p>
        </w:tc>
        <w:tc>
          <w:tcPr>
            <w:tcW w:w="645" w:type="dxa"/>
            <w:tcBorders>
              <w:top w:val="nil"/>
              <w:left w:val="nil"/>
              <w:bottom w:val="nil"/>
              <w:right w:val="nil"/>
            </w:tcBorders>
            <w:shd w:val="clear" w:color="000000" w:fill="FFFFFF"/>
            <w:noWrap/>
            <w:vAlign w:val="center"/>
            <w:hideMark/>
          </w:tcPr>
          <w:p w14:paraId="21917BD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2.75</w:t>
            </w:r>
          </w:p>
        </w:tc>
        <w:tc>
          <w:tcPr>
            <w:tcW w:w="654" w:type="dxa"/>
            <w:gridSpan w:val="2"/>
            <w:tcBorders>
              <w:top w:val="nil"/>
              <w:left w:val="nil"/>
              <w:bottom w:val="nil"/>
              <w:right w:val="nil"/>
            </w:tcBorders>
            <w:shd w:val="clear" w:color="000000" w:fill="FFFFFF"/>
            <w:noWrap/>
            <w:vAlign w:val="center"/>
            <w:hideMark/>
          </w:tcPr>
          <w:p w14:paraId="6548317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2.98</w:t>
            </w:r>
          </w:p>
        </w:tc>
      </w:tr>
      <w:tr w:rsidR="006551A8" w:rsidRPr="006551A8" w14:paraId="3C4D9E6C" w14:textId="77777777" w:rsidTr="00E60E5D">
        <w:trPr>
          <w:trHeight w:val="170"/>
        </w:trPr>
        <w:tc>
          <w:tcPr>
            <w:tcW w:w="991" w:type="dxa"/>
            <w:tcBorders>
              <w:top w:val="nil"/>
              <w:left w:val="nil"/>
              <w:bottom w:val="nil"/>
              <w:right w:val="nil"/>
            </w:tcBorders>
            <w:shd w:val="clear" w:color="000000" w:fill="FFFFFF"/>
            <w:noWrap/>
            <w:vAlign w:val="center"/>
            <w:hideMark/>
          </w:tcPr>
          <w:p w14:paraId="583A9843"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Ta/Yb</w:t>
            </w:r>
          </w:p>
        </w:tc>
        <w:tc>
          <w:tcPr>
            <w:tcW w:w="603" w:type="dxa"/>
            <w:tcBorders>
              <w:top w:val="nil"/>
              <w:left w:val="nil"/>
              <w:bottom w:val="nil"/>
              <w:right w:val="nil"/>
            </w:tcBorders>
            <w:shd w:val="clear" w:color="000000" w:fill="FFFFFF"/>
            <w:noWrap/>
            <w:vAlign w:val="center"/>
            <w:hideMark/>
          </w:tcPr>
          <w:p w14:paraId="5AF01C0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0.47</w:t>
            </w:r>
          </w:p>
        </w:tc>
        <w:tc>
          <w:tcPr>
            <w:tcW w:w="603" w:type="dxa"/>
            <w:tcBorders>
              <w:top w:val="nil"/>
              <w:left w:val="nil"/>
              <w:bottom w:val="nil"/>
              <w:right w:val="nil"/>
            </w:tcBorders>
            <w:shd w:val="clear" w:color="000000" w:fill="FFFFFF"/>
            <w:noWrap/>
            <w:vAlign w:val="center"/>
            <w:hideMark/>
          </w:tcPr>
          <w:p w14:paraId="487022A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1.01</w:t>
            </w:r>
          </w:p>
        </w:tc>
        <w:tc>
          <w:tcPr>
            <w:tcW w:w="603" w:type="dxa"/>
            <w:tcBorders>
              <w:top w:val="nil"/>
              <w:left w:val="nil"/>
              <w:bottom w:val="nil"/>
              <w:right w:val="nil"/>
            </w:tcBorders>
            <w:shd w:val="clear" w:color="000000" w:fill="FFFFFF"/>
            <w:noWrap/>
            <w:vAlign w:val="center"/>
            <w:hideMark/>
          </w:tcPr>
          <w:p w14:paraId="10EDCF3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0.62</w:t>
            </w:r>
          </w:p>
        </w:tc>
        <w:tc>
          <w:tcPr>
            <w:tcW w:w="606" w:type="dxa"/>
            <w:tcBorders>
              <w:top w:val="nil"/>
              <w:left w:val="nil"/>
              <w:bottom w:val="nil"/>
              <w:right w:val="nil"/>
            </w:tcBorders>
            <w:shd w:val="clear" w:color="000000" w:fill="FFFFFF"/>
            <w:noWrap/>
            <w:vAlign w:val="center"/>
            <w:hideMark/>
          </w:tcPr>
          <w:p w14:paraId="0E33181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0.27</w:t>
            </w:r>
          </w:p>
        </w:tc>
        <w:tc>
          <w:tcPr>
            <w:tcW w:w="606" w:type="dxa"/>
            <w:tcBorders>
              <w:top w:val="nil"/>
              <w:left w:val="nil"/>
              <w:bottom w:val="nil"/>
              <w:right w:val="nil"/>
            </w:tcBorders>
            <w:shd w:val="clear" w:color="000000" w:fill="FFFFFF"/>
            <w:noWrap/>
            <w:vAlign w:val="center"/>
            <w:hideMark/>
          </w:tcPr>
          <w:p w14:paraId="5930238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0.47</w:t>
            </w:r>
          </w:p>
        </w:tc>
        <w:tc>
          <w:tcPr>
            <w:tcW w:w="606" w:type="dxa"/>
            <w:tcBorders>
              <w:top w:val="nil"/>
              <w:left w:val="nil"/>
              <w:bottom w:val="nil"/>
              <w:right w:val="nil"/>
            </w:tcBorders>
            <w:shd w:val="clear" w:color="000000" w:fill="FFFFFF"/>
            <w:noWrap/>
            <w:vAlign w:val="center"/>
            <w:hideMark/>
          </w:tcPr>
          <w:p w14:paraId="26CF4DC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0.91</w:t>
            </w:r>
          </w:p>
        </w:tc>
        <w:tc>
          <w:tcPr>
            <w:tcW w:w="606" w:type="dxa"/>
            <w:tcBorders>
              <w:top w:val="nil"/>
              <w:left w:val="nil"/>
              <w:bottom w:val="nil"/>
              <w:right w:val="nil"/>
            </w:tcBorders>
            <w:shd w:val="clear" w:color="000000" w:fill="FFFFFF"/>
            <w:noWrap/>
            <w:vAlign w:val="center"/>
            <w:hideMark/>
          </w:tcPr>
          <w:p w14:paraId="79E7A86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0.53</w:t>
            </w:r>
          </w:p>
        </w:tc>
        <w:tc>
          <w:tcPr>
            <w:tcW w:w="606" w:type="dxa"/>
            <w:tcBorders>
              <w:top w:val="nil"/>
              <w:left w:val="nil"/>
              <w:bottom w:val="nil"/>
              <w:right w:val="nil"/>
            </w:tcBorders>
            <w:shd w:val="clear" w:color="000000" w:fill="FFFFFF"/>
            <w:noWrap/>
            <w:vAlign w:val="center"/>
            <w:hideMark/>
          </w:tcPr>
          <w:p w14:paraId="47355555"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0.51</w:t>
            </w:r>
          </w:p>
        </w:tc>
        <w:tc>
          <w:tcPr>
            <w:tcW w:w="606" w:type="dxa"/>
            <w:tcBorders>
              <w:top w:val="nil"/>
              <w:left w:val="nil"/>
              <w:bottom w:val="nil"/>
              <w:right w:val="nil"/>
            </w:tcBorders>
            <w:shd w:val="clear" w:color="000000" w:fill="FFFFFF"/>
            <w:noWrap/>
            <w:vAlign w:val="center"/>
            <w:hideMark/>
          </w:tcPr>
          <w:p w14:paraId="641781E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0.56</w:t>
            </w:r>
          </w:p>
        </w:tc>
        <w:tc>
          <w:tcPr>
            <w:tcW w:w="645" w:type="dxa"/>
            <w:tcBorders>
              <w:top w:val="nil"/>
              <w:left w:val="nil"/>
              <w:bottom w:val="nil"/>
              <w:right w:val="nil"/>
            </w:tcBorders>
            <w:shd w:val="clear" w:color="000000" w:fill="FFFFFF"/>
            <w:noWrap/>
            <w:vAlign w:val="center"/>
            <w:hideMark/>
          </w:tcPr>
          <w:p w14:paraId="74DF8DED"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0.46</w:t>
            </w:r>
          </w:p>
        </w:tc>
        <w:tc>
          <w:tcPr>
            <w:tcW w:w="645" w:type="dxa"/>
            <w:tcBorders>
              <w:top w:val="nil"/>
              <w:left w:val="nil"/>
              <w:bottom w:val="nil"/>
              <w:right w:val="nil"/>
            </w:tcBorders>
            <w:shd w:val="clear" w:color="000000" w:fill="FFFFFF"/>
            <w:noWrap/>
            <w:vAlign w:val="center"/>
            <w:hideMark/>
          </w:tcPr>
          <w:p w14:paraId="3F54A57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0.08</w:t>
            </w:r>
          </w:p>
        </w:tc>
        <w:tc>
          <w:tcPr>
            <w:tcW w:w="645" w:type="dxa"/>
            <w:tcBorders>
              <w:top w:val="nil"/>
              <w:left w:val="nil"/>
              <w:bottom w:val="nil"/>
              <w:right w:val="nil"/>
            </w:tcBorders>
            <w:shd w:val="clear" w:color="000000" w:fill="FFFFFF"/>
            <w:noWrap/>
            <w:vAlign w:val="center"/>
            <w:hideMark/>
          </w:tcPr>
          <w:p w14:paraId="2D5CEDD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0.95</w:t>
            </w:r>
          </w:p>
        </w:tc>
        <w:tc>
          <w:tcPr>
            <w:tcW w:w="645" w:type="dxa"/>
            <w:tcBorders>
              <w:top w:val="nil"/>
              <w:left w:val="nil"/>
              <w:bottom w:val="nil"/>
              <w:right w:val="nil"/>
            </w:tcBorders>
            <w:shd w:val="clear" w:color="000000" w:fill="FFFFFF"/>
            <w:noWrap/>
            <w:vAlign w:val="center"/>
            <w:hideMark/>
          </w:tcPr>
          <w:p w14:paraId="611D5DF8"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0.30</w:t>
            </w:r>
          </w:p>
        </w:tc>
        <w:tc>
          <w:tcPr>
            <w:tcW w:w="654" w:type="dxa"/>
            <w:gridSpan w:val="2"/>
            <w:tcBorders>
              <w:top w:val="nil"/>
              <w:left w:val="nil"/>
              <w:bottom w:val="nil"/>
              <w:right w:val="nil"/>
            </w:tcBorders>
            <w:shd w:val="clear" w:color="000000" w:fill="FFFFFF"/>
            <w:noWrap/>
            <w:vAlign w:val="center"/>
            <w:hideMark/>
          </w:tcPr>
          <w:p w14:paraId="3EAADF8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0.57</w:t>
            </w:r>
          </w:p>
        </w:tc>
      </w:tr>
      <w:tr w:rsidR="006551A8" w:rsidRPr="006551A8" w14:paraId="2665A9D0" w14:textId="77777777" w:rsidTr="00E60E5D">
        <w:trPr>
          <w:trHeight w:val="170"/>
        </w:trPr>
        <w:tc>
          <w:tcPr>
            <w:tcW w:w="991" w:type="dxa"/>
            <w:tcBorders>
              <w:top w:val="nil"/>
              <w:left w:val="nil"/>
              <w:bottom w:val="nil"/>
              <w:right w:val="nil"/>
            </w:tcBorders>
            <w:shd w:val="clear" w:color="000000" w:fill="FFFFFF"/>
            <w:noWrap/>
            <w:vAlign w:val="center"/>
            <w:hideMark/>
          </w:tcPr>
          <w:p w14:paraId="08C37C6A"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Nb/Th</w:t>
            </w:r>
          </w:p>
        </w:tc>
        <w:tc>
          <w:tcPr>
            <w:tcW w:w="603" w:type="dxa"/>
            <w:tcBorders>
              <w:top w:val="nil"/>
              <w:left w:val="nil"/>
              <w:bottom w:val="nil"/>
              <w:right w:val="nil"/>
            </w:tcBorders>
            <w:shd w:val="clear" w:color="000000" w:fill="FFFFFF"/>
            <w:noWrap/>
            <w:vAlign w:val="center"/>
            <w:hideMark/>
          </w:tcPr>
          <w:p w14:paraId="4E88A68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1.30</w:t>
            </w:r>
          </w:p>
        </w:tc>
        <w:tc>
          <w:tcPr>
            <w:tcW w:w="603" w:type="dxa"/>
            <w:tcBorders>
              <w:top w:val="nil"/>
              <w:left w:val="nil"/>
              <w:bottom w:val="nil"/>
              <w:right w:val="nil"/>
            </w:tcBorders>
            <w:shd w:val="clear" w:color="000000" w:fill="FFFFFF"/>
            <w:noWrap/>
            <w:vAlign w:val="center"/>
            <w:hideMark/>
          </w:tcPr>
          <w:p w14:paraId="6B6A6A5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1.17</w:t>
            </w:r>
          </w:p>
        </w:tc>
        <w:tc>
          <w:tcPr>
            <w:tcW w:w="603" w:type="dxa"/>
            <w:tcBorders>
              <w:top w:val="nil"/>
              <w:left w:val="nil"/>
              <w:bottom w:val="nil"/>
              <w:right w:val="nil"/>
            </w:tcBorders>
            <w:shd w:val="clear" w:color="000000" w:fill="FFFFFF"/>
            <w:noWrap/>
            <w:vAlign w:val="center"/>
            <w:hideMark/>
          </w:tcPr>
          <w:p w14:paraId="6C7E031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2.64</w:t>
            </w:r>
          </w:p>
        </w:tc>
        <w:tc>
          <w:tcPr>
            <w:tcW w:w="606" w:type="dxa"/>
            <w:tcBorders>
              <w:top w:val="nil"/>
              <w:left w:val="nil"/>
              <w:bottom w:val="nil"/>
              <w:right w:val="nil"/>
            </w:tcBorders>
            <w:shd w:val="clear" w:color="000000" w:fill="FFFFFF"/>
            <w:noWrap/>
            <w:vAlign w:val="center"/>
            <w:hideMark/>
          </w:tcPr>
          <w:p w14:paraId="3948620B"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4.42</w:t>
            </w:r>
          </w:p>
        </w:tc>
        <w:tc>
          <w:tcPr>
            <w:tcW w:w="606" w:type="dxa"/>
            <w:tcBorders>
              <w:top w:val="nil"/>
              <w:left w:val="nil"/>
              <w:bottom w:val="nil"/>
              <w:right w:val="nil"/>
            </w:tcBorders>
            <w:shd w:val="clear" w:color="000000" w:fill="FFFFFF"/>
            <w:noWrap/>
            <w:vAlign w:val="center"/>
            <w:hideMark/>
          </w:tcPr>
          <w:p w14:paraId="28E602C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2.49</w:t>
            </w:r>
          </w:p>
        </w:tc>
        <w:tc>
          <w:tcPr>
            <w:tcW w:w="606" w:type="dxa"/>
            <w:tcBorders>
              <w:top w:val="nil"/>
              <w:left w:val="nil"/>
              <w:bottom w:val="nil"/>
              <w:right w:val="nil"/>
            </w:tcBorders>
            <w:shd w:val="clear" w:color="000000" w:fill="FFFFFF"/>
            <w:noWrap/>
            <w:vAlign w:val="center"/>
            <w:hideMark/>
          </w:tcPr>
          <w:p w14:paraId="1B04A040"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2.64</w:t>
            </w:r>
          </w:p>
        </w:tc>
        <w:tc>
          <w:tcPr>
            <w:tcW w:w="606" w:type="dxa"/>
            <w:tcBorders>
              <w:top w:val="nil"/>
              <w:left w:val="nil"/>
              <w:bottom w:val="nil"/>
              <w:right w:val="nil"/>
            </w:tcBorders>
            <w:shd w:val="clear" w:color="000000" w:fill="FFFFFF"/>
            <w:noWrap/>
            <w:vAlign w:val="center"/>
            <w:hideMark/>
          </w:tcPr>
          <w:p w14:paraId="1B846D93"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3.72</w:t>
            </w:r>
          </w:p>
        </w:tc>
        <w:tc>
          <w:tcPr>
            <w:tcW w:w="606" w:type="dxa"/>
            <w:tcBorders>
              <w:top w:val="nil"/>
              <w:left w:val="nil"/>
              <w:bottom w:val="nil"/>
              <w:right w:val="nil"/>
            </w:tcBorders>
            <w:shd w:val="clear" w:color="000000" w:fill="FFFFFF"/>
            <w:noWrap/>
            <w:vAlign w:val="center"/>
            <w:hideMark/>
          </w:tcPr>
          <w:p w14:paraId="426C6E54"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1.77</w:t>
            </w:r>
          </w:p>
        </w:tc>
        <w:tc>
          <w:tcPr>
            <w:tcW w:w="606" w:type="dxa"/>
            <w:tcBorders>
              <w:top w:val="nil"/>
              <w:left w:val="nil"/>
              <w:bottom w:val="nil"/>
              <w:right w:val="nil"/>
            </w:tcBorders>
            <w:shd w:val="clear" w:color="000000" w:fill="FFFFFF"/>
            <w:noWrap/>
            <w:vAlign w:val="center"/>
            <w:hideMark/>
          </w:tcPr>
          <w:p w14:paraId="54D162C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2.68</w:t>
            </w:r>
          </w:p>
        </w:tc>
        <w:tc>
          <w:tcPr>
            <w:tcW w:w="645" w:type="dxa"/>
            <w:tcBorders>
              <w:top w:val="nil"/>
              <w:left w:val="nil"/>
              <w:bottom w:val="nil"/>
              <w:right w:val="nil"/>
            </w:tcBorders>
            <w:shd w:val="clear" w:color="000000" w:fill="FFFFFF"/>
            <w:noWrap/>
            <w:vAlign w:val="center"/>
            <w:hideMark/>
          </w:tcPr>
          <w:p w14:paraId="7FC688E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1.64</w:t>
            </w:r>
          </w:p>
        </w:tc>
        <w:tc>
          <w:tcPr>
            <w:tcW w:w="645" w:type="dxa"/>
            <w:tcBorders>
              <w:top w:val="nil"/>
              <w:left w:val="nil"/>
              <w:bottom w:val="nil"/>
              <w:right w:val="nil"/>
            </w:tcBorders>
            <w:shd w:val="clear" w:color="000000" w:fill="FFFFFF"/>
            <w:noWrap/>
            <w:vAlign w:val="center"/>
            <w:hideMark/>
          </w:tcPr>
          <w:p w14:paraId="7E803E9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2.48</w:t>
            </w:r>
          </w:p>
        </w:tc>
        <w:tc>
          <w:tcPr>
            <w:tcW w:w="645" w:type="dxa"/>
            <w:tcBorders>
              <w:top w:val="nil"/>
              <w:left w:val="nil"/>
              <w:bottom w:val="nil"/>
              <w:right w:val="nil"/>
            </w:tcBorders>
            <w:shd w:val="clear" w:color="000000" w:fill="FFFFFF"/>
            <w:noWrap/>
            <w:vAlign w:val="center"/>
            <w:hideMark/>
          </w:tcPr>
          <w:p w14:paraId="18ED49B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2.37</w:t>
            </w:r>
          </w:p>
        </w:tc>
        <w:tc>
          <w:tcPr>
            <w:tcW w:w="645" w:type="dxa"/>
            <w:tcBorders>
              <w:top w:val="nil"/>
              <w:left w:val="nil"/>
              <w:bottom w:val="nil"/>
              <w:right w:val="nil"/>
            </w:tcBorders>
            <w:shd w:val="clear" w:color="000000" w:fill="FFFFFF"/>
            <w:noWrap/>
            <w:vAlign w:val="center"/>
            <w:hideMark/>
          </w:tcPr>
          <w:p w14:paraId="6231FA3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2.46</w:t>
            </w:r>
          </w:p>
        </w:tc>
        <w:tc>
          <w:tcPr>
            <w:tcW w:w="654" w:type="dxa"/>
            <w:gridSpan w:val="2"/>
            <w:tcBorders>
              <w:top w:val="nil"/>
              <w:left w:val="nil"/>
              <w:bottom w:val="nil"/>
              <w:right w:val="nil"/>
            </w:tcBorders>
            <w:shd w:val="clear" w:color="000000" w:fill="FFFFFF"/>
            <w:noWrap/>
            <w:vAlign w:val="center"/>
            <w:hideMark/>
          </w:tcPr>
          <w:p w14:paraId="3259498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3.11</w:t>
            </w:r>
          </w:p>
        </w:tc>
      </w:tr>
      <w:tr w:rsidR="006551A8" w:rsidRPr="006551A8" w14:paraId="5A6E6DED" w14:textId="77777777" w:rsidTr="00E60E5D">
        <w:trPr>
          <w:trHeight w:val="170"/>
        </w:trPr>
        <w:tc>
          <w:tcPr>
            <w:tcW w:w="991" w:type="dxa"/>
            <w:tcBorders>
              <w:top w:val="nil"/>
              <w:left w:val="nil"/>
              <w:bottom w:val="single" w:sz="4" w:space="0" w:color="auto"/>
              <w:right w:val="nil"/>
            </w:tcBorders>
            <w:shd w:val="clear" w:color="000000" w:fill="FFFFFF"/>
            <w:noWrap/>
            <w:vAlign w:val="center"/>
            <w:hideMark/>
          </w:tcPr>
          <w:p w14:paraId="25306323" w14:textId="77777777" w:rsidR="006551A8" w:rsidRPr="006551A8" w:rsidRDefault="006551A8" w:rsidP="00E60E5D">
            <w:pPr>
              <w:spacing w:after="0"/>
              <w:rPr>
                <w:rFonts w:ascii="Times New Roman" w:eastAsia="Times New Roman" w:hAnsi="Times New Roman" w:cs="Times New Roman"/>
                <w:b w:val="0"/>
                <w:bCs w:val="0"/>
                <w:color w:val="000000"/>
                <w:sz w:val="16"/>
                <w:szCs w:val="16"/>
              </w:rPr>
            </w:pPr>
            <w:r w:rsidRPr="006551A8">
              <w:rPr>
                <w:rFonts w:ascii="Times New Roman" w:eastAsia="Times New Roman" w:hAnsi="Times New Roman" w:cs="Times New Roman"/>
                <w:b w:val="0"/>
                <w:bCs w:val="0"/>
                <w:color w:val="000000"/>
                <w:sz w:val="16"/>
                <w:szCs w:val="16"/>
              </w:rPr>
              <w:t>La/Nb</w:t>
            </w:r>
          </w:p>
        </w:tc>
        <w:tc>
          <w:tcPr>
            <w:tcW w:w="603" w:type="dxa"/>
            <w:tcBorders>
              <w:top w:val="nil"/>
              <w:left w:val="nil"/>
              <w:bottom w:val="single" w:sz="4" w:space="0" w:color="auto"/>
              <w:right w:val="nil"/>
            </w:tcBorders>
            <w:shd w:val="clear" w:color="000000" w:fill="FFFFFF"/>
            <w:noWrap/>
            <w:vAlign w:val="center"/>
            <w:hideMark/>
          </w:tcPr>
          <w:p w14:paraId="4C57EFA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1.65</w:t>
            </w:r>
          </w:p>
        </w:tc>
        <w:tc>
          <w:tcPr>
            <w:tcW w:w="603" w:type="dxa"/>
            <w:tcBorders>
              <w:top w:val="nil"/>
              <w:left w:val="nil"/>
              <w:bottom w:val="single" w:sz="4" w:space="0" w:color="auto"/>
              <w:right w:val="nil"/>
            </w:tcBorders>
            <w:shd w:val="clear" w:color="000000" w:fill="FFFFFF"/>
            <w:noWrap/>
            <w:vAlign w:val="center"/>
            <w:hideMark/>
          </w:tcPr>
          <w:p w14:paraId="64910359"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1.94</w:t>
            </w:r>
          </w:p>
        </w:tc>
        <w:tc>
          <w:tcPr>
            <w:tcW w:w="603" w:type="dxa"/>
            <w:tcBorders>
              <w:top w:val="nil"/>
              <w:left w:val="nil"/>
              <w:bottom w:val="single" w:sz="4" w:space="0" w:color="auto"/>
              <w:right w:val="nil"/>
            </w:tcBorders>
            <w:shd w:val="clear" w:color="000000" w:fill="FFFFFF"/>
            <w:noWrap/>
            <w:vAlign w:val="center"/>
            <w:hideMark/>
          </w:tcPr>
          <w:p w14:paraId="2A3A63F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2.71</w:t>
            </w:r>
          </w:p>
        </w:tc>
        <w:tc>
          <w:tcPr>
            <w:tcW w:w="606" w:type="dxa"/>
            <w:tcBorders>
              <w:top w:val="nil"/>
              <w:left w:val="nil"/>
              <w:bottom w:val="single" w:sz="4" w:space="0" w:color="auto"/>
              <w:right w:val="nil"/>
            </w:tcBorders>
            <w:shd w:val="clear" w:color="000000" w:fill="FFFFFF"/>
            <w:noWrap/>
            <w:vAlign w:val="center"/>
            <w:hideMark/>
          </w:tcPr>
          <w:p w14:paraId="1D1902F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1.54</w:t>
            </w:r>
          </w:p>
        </w:tc>
        <w:tc>
          <w:tcPr>
            <w:tcW w:w="606" w:type="dxa"/>
            <w:tcBorders>
              <w:top w:val="nil"/>
              <w:left w:val="nil"/>
              <w:bottom w:val="single" w:sz="4" w:space="0" w:color="auto"/>
              <w:right w:val="nil"/>
            </w:tcBorders>
            <w:shd w:val="clear" w:color="000000" w:fill="FFFFFF"/>
            <w:noWrap/>
            <w:vAlign w:val="center"/>
            <w:hideMark/>
          </w:tcPr>
          <w:p w14:paraId="6394C06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1.56</w:t>
            </w:r>
          </w:p>
        </w:tc>
        <w:tc>
          <w:tcPr>
            <w:tcW w:w="606" w:type="dxa"/>
            <w:tcBorders>
              <w:top w:val="nil"/>
              <w:left w:val="nil"/>
              <w:bottom w:val="single" w:sz="4" w:space="0" w:color="auto"/>
              <w:right w:val="nil"/>
            </w:tcBorders>
            <w:shd w:val="clear" w:color="000000" w:fill="FFFFFF"/>
            <w:noWrap/>
            <w:vAlign w:val="center"/>
            <w:hideMark/>
          </w:tcPr>
          <w:p w14:paraId="5CA74D52"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2.08</w:t>
            </w:r>
          </w:p>
        </w:tc>
        <w:tc>
          <w:tcPr>
            <w:tcW w:w="606" w:type="dxa"/>
            <w:tcBorders>
              <w:top w:val="nil"/>
              <w:left w:val="nil"/>
              <w:bottom w:val="single" w:sz="4" w:space="0" w:color="auto"/>
              <w:right w:val="nil"/>
            </w:tcBorders>
            <w:shd w:val="clear" w:color="000000" w:fill="FFFFFF"/>
            <w:noWrap/>
            <w:vAlign w:val="center"/>
            <w:hideMark/>
          </w:tcPr>
          <w:p w14:paraId="194E2B51"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1.20</w:t>
            </w:r>
          </w:p>
        </w:tc>
        <w:tc>
          <w:tcPr>
            <w:tcW w:w="606" w:type="dxa"/>
            <w:tcBorders>
              <w:top w:val="nil"/>
              <w:left w:val="nil"/>
              <w:bottom w:val="single" w:sz="4" w:space="0" w:color="auto"/>
              <w:right w:val="nil"/>
            </w:tcBorders>
            <w:shd w:val="clear" w:color="000000" w:fill="FFFFFF"/>
            <w:noWrap/>
            <w:vAlign w:val="center"/>
            <w:hideMark/>
          </w:tcPr>
          <w:p w14:paraId="66E084C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1.83</w:t>
            </w:r>
          </w:p>
        </w:tc>
        <w:tc>
          <w:tcPr>
            <w:tcW w:w="606" w:type="dxa"/>
            <w:tcBorders>
              <w:top w:val="nil"/>
              <w:left w:val="nil"/>
              <w:bottom w:val="single" w:sz="4" w:space="0" w:color="auto"/>
              <w:right w:val="nil"/>
            </w:tcBorders>
            <w:shd w:val="clear" w:color="000000" w:fill="FFFFFF"/>
            <w:noWrap/>
            <w:vAlign w:val="center"/>
            <w:hideMark/>
          </w:tcPr>
          <w:p w14:paraId="4E53F6DA"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1.88</w:t>
            </w:r>
          </w:p>
        </w:tc>
        <w:tc>
          <w:tcPr>
            <w:tcW w:w="645" w:type="dxa"/>
            <w:tcBorders>
              <w:top w:val="nil"/>
              <w:left w:val="nil"/>
              <w:bottom w:val="single" w:sz="4" w:space="0" w:color="auto"/>
              <w:right w:val="nil"/>
            </w:tcBorders>
            <w:shd w:val="clear" w:color="000000" w:fill="FFFFFF"/>
            <w:noWrap/>
            <w:vAlign w:val="center"/>
            <w:hideMark/>
          </w:tcPr>
          <w:p w14:paraId="0631FA7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1.32</w:t>
            </w:r>
          </w:p>
        </w:tc>
        <w:tc>
          <w:tcPr>
            <w:tcW w:w="645" w:type="dxa"/>
            <w:tcBorders>
              <w:top w:val="nil"/>
              <w:left w:val="nil"/>
              <w:bottom w:val="single" w:sz="4" w:space="0" w:color="auto"/>
              <w:right w:val="nil"/>
            </w:tcBorders>
            <w:shd w:val="clear" w:color="000000" w:fill="FFFFFF"/>
            <w:noWrap/>
            <w:vAlign w:val="center"/>
            <w:hideMark/>
          </w:tcPr>
          <w:p w14:paraId="46635976"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2.57</w:t>
            </w:r>
          </w:p>
        </w:tc>
        <w:tc>
          <w:tcPr>
            <w:tcW w:w="645" w:type="dxa"/>
            <w:tcBorders>
              <w:top w:val="nil"/>
              <w:left w:val="nil"/>
              <w:bottom w:val="single" w:sz="4" w:space="0" w:color="auto"/>
              <w:right w:val="nil"/>
            </w:tcBorders>
            <w:shd w:val="clear" w:color="000000" w:fill="FFFFFF"/>
            <w:noWrap/>
            <w:vAlign w:val="center"/>
            <w:hideMark/>
          </w:tcPr>
          <w:p w14:paraId="6C6BEBB7"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2.23</w:t>
            </w:r>
          </w:p>
        </w:tc>
        <w:tc>
          <w:tcPr>
            <w:tcW w:w="645" w:type="dxa"/>
            <w:tcBorders>
              <w:top w:val="nil"/>
              <w:left w:val="nil"/>
              <w:bottom w:val="single" w:sz="4" w:space="0" w:color="auto"/>
              <w:right w:val="nil"/>
            </w:tcBorders>
            <w:shd w:val="clear" w:color="000000" w:fill="FFFFFF"/>
            <w:noWrap/>
            <w:vAlign w:val="center"/>
            <w:hideMark/>
          </w:tcPr>
          <w:p w14:paraId="033EC23F"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1.85</w:t>
            </w:r>
          </w:p>
        </w:tc>
        <w:tc>
          <w:tcPr>
            <w:tcW w:w="654" w:type="dxa"/>
            <w:gridSpan w:val="2"/>
            <w:tcBorders>
              <w:top w:val="nil"/>
              <w:left w:val="nil"/>
              <w:bottom w:val="single" w:sz="4" w:space="0" w:color="auto"/>
              <w:right w:val="nil"/>
            </w:tcBorders>
            <w:shd w:val="clear" w:color="000000" w:fill="FFFFFF"/>
            <w:noWrap/>
            <w:vAlign w:val="center"/>
            <w:hideMark/>
          </w:tcPr>
          <w:p w14:paraId="19AE9A9E" w14:textId="77777777" w:rsidR="006551A8" w:rsidRPr="006551A8" w:rsidRDefault="006551A8" w:rsidP="00E60E5D">
            <w:pPr>
              <w:spacing w:after="0"/>
              <w:rPr>
                <w:rFonts w:ascii="Times New Roman" w:eastAsia="Times New Roman" w:hAnsi="Times New Roman" w:cs="Times New Roman"/>
                <w:b w:val="0"/>
                <w:bCs w:val="0"/>
                <w:color w:val="000000"/>
                <w:sz w:val="17"/>
                <w:szCs w:val="17"/>
              </w:rPr>
            </w:pPr>
            <w:r w:rsidRPr="006551A8">
              <w:rPr>
                <w:rFonts w:ascii="Times New Roman" w:eastAsia="Times New Roman" w:hAnsi="Times New Roman" w:cs="Times New Roman"/>
                <w:b w:val="0"/>
                <w:bCs w:val="0"/>
                <w:color w:val="000000"/>
                <w:sz w:val="17"/>
                <w:szCs w:val="17"/>
              </w:rPr>
              <w:t>1.35</w:t>
            </w:r>
          </w:p>
        </w:tc>
      </w:tr>
    </w:tbl>
    <w:p w14:paraId="597BF55D" w14:textId="77777777" w:rsidR="006551A8" w:rsidRPr="00436FDE" w:rsidRDefault="006551A8" w:rsidP="006551A8">
      <w:pPr>
        <w:jc w:val="both"/>
        <w:rPr>
          <w:szCs w:val="28"/>
        </w:rPr>
      </w:pPr>
    </w:p>
    <w:p w14:paraId="7EC1EF9B" w14:textId="77777777" w:rsidR="006551A8" w:rsidRPr="00436FDE" w:rsidRDefault="006551A8" w:rsidP="006551A8">
      <w:pPr>
        <w:bidi/>
        <w:jc w:val="both"/>
        <w:rPr>
          <w:rtl/>
          <w:lang w:bidi="fa-IR"/>
        </w:rPr>
      </w:pPr>
      <w:r w:rsidRPr="00436FDE">
        <w:rPr>
          <w:noProof/>
        </w:rPr>
        <w:lastRenderedPageBreak/>
        <w:drawing>
          <wp:inline distT="0" distB="0" distL="0" distR="0" wp14:anchorId="7A189180" wp14:editId="3EFD9396">
            <wp:extent cx="5772150" cy="2245958"/>
            <wp:effectExtent l="0" t="0" r="0" b="2540"/>
            <wp:docPr id="1640068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83194" cy="2250255"/>
                    </a:xfrm>
                    <a:prstGeom prst="rect">
                      <a:avLst/>
                    </a:prstGeom>
                    <a:noFill/>
                    <a:ln>
                      <a:noFill/>
                    </a:ln>
                  </pic:spPr>
                </pic:pic>
              </a:graphicData>
            </a:graphic>
          </wp:inline>
        </w:drawing>
      </w:r>
    </w:p>
    <w:p w14:paraId="7111FA07" w14:textId="77777777" w:rsidR="006551A8" w:rsidRPr="00613AEC" w:rsidRDefault="006551A8" w:rsidP="0055590A">
      <w:pPr>
        <w:pStyle w:val="a6"/>
        <w:rPr>
          <w:rtl/>
        </w:rPr>
      </w:pPr>
      <w:r w:rsidRPr="00613AEC">
        <w:rPr>
          <w:rFonts w:hint="cs"/>
          <w:rtl/>
        </w:rPr>
        <w:t xml:space="preserve">شکل 5. </w:t>
      </w:r>
      <w:r w:rsidRPr="00613AEC">
        <w:t>a</w:t>
      </w:r>
      <w:r w:rsidRPr="00613AEC">
        <w:rPr>
          <w:rFonts w:hint="cs"/>
          <w:rtl/>
        </w:rPr>
        <w:t xml:space="preserve">) </w:t>
      </w:r>
      <w:r w:rsidRPr="00613AEC">
        <w:rPr>
          <w:rtl/>
        </w:rPr>
        <w:t>نمودار</w:t>
      </w:r>
      <w:r w:rsidRPr="00613AEC">
        <w:t xml:space="preserve"> Na</w:t>
      </w:r>
      <w:r w:rsidRPr="0055590A">
        <w:t>2</w:t>
      </w:r>
      <w:r w:rsidRPr="00613AEC">
        <w:t>O+K</w:t>
      </w:r>
      <w:r w:rsidRPr="0055590A">
        <w:t>2</w:t>
      </w:r>
      <w:r w:rsidRPr="00613AEC">
        <w:t xml:space="preserve">O </w:t>
      </w:r>
      <w:r w:rsidRPr="00613AEC">
        <w:rPr>
          <w:rtl/>
        </w:rPr>
        <w:t>در مقابل</w:t>
      </w:r>
      <w:r w:rsidRPr="00613AEC">
        <w:t xml:space="preserve"> SiO</w:t>
      </w:r>
      <w:proofErr w:type="gramStart"/>
      <w:r w:rsidRPr="0055590A">
        <w:t>2</w:t>
      </w:r>
      <w:r w:rsidRPr="00613AEC">
        <w:t xml:space="preserve"> </w:t>
      </w:r>
      <w:r w:rsidRPr="00613AEC">
        <w:rPr>
          <w:rFonts w:hint="cs"/>
          <w:rtl/>
        </w:rPr>
        <w:t xml:space="preserve"> که</w:t>
      </w:r>
      <w:proofErr w:type="gramEnd"/>
      <w:r w:rsidRPr="00613AEC">
        <w:rPr>
          <w:rFonts w:hint="cs"/>
          <w:rtl/>
        </w:rPr>
        <w:t xml:space="preserve"> </w:t>
      </w:r>
      <w:r w:rsidRPr="00613AEC">
        <w:rPr>
          <w:rFonts w:hint="cs"/>
          <w:sz w:val="20"/>
          <w:rtl/>
        </w:rPr>
        <w:t>در</w:t>
      </w:r>
      <w:r w:rsidRPr="00613AEC">
        <w:rPr>
          <w:rFonts w:hint="cs"/>
          <w:rtl/>
        </w:rPr>
        <w:t xml:space="preserve"> آن نمونه ها </w:t>
      </w:r>
      <w:r w:rsidRPr="00613AEC">
        <w:rPr>
          <w:rtl/>
        </w:rPr>
        <w:t xml:space="preserve">در محدوده </w:t>
      </w:r>
      <w:proofErr w:type="spellStart"/>
      <w:r w:rsidRPr="00613AEC">
        <w:rPr>
          <w:rtl/>
        </w:rPr>
        <w:t>آندزیت</w:t>
      </w:r>
      <w:proofErr w:type="spellEnd"/>
      <w:r w:rsidRPr="00613AEC">
        <w:rPr>
          <w:rtl/>
        </w:rPr>
        <w:t xml:space="preserve"> </w:t>
      </w:r>
      <w:r w:rsidRPr="00613AEC">
        <w:rPr>
          <w:rFonts w:hint="cs"/>
          <w:rtl/>
        </w:rPr>
        <w:t xml:space="preserve">و </w:t>
      </w:r>
      <w:proofErr w:type="spellStart"/>
      <w:r w:rsidRPr="0055590A">
        <w:rPr>
          <w:rFonts w:hint="cs"/>
          <w:rtl/>
        </w:rPr>
        <w:t>تراکی‌آندزیت</w:t>
      </w:r>
      <w:proofErr w:type="spellEnd"/>
      <w:r w:rsidRPr="00613AEC">
        <w:rPr>
          <w:rFonts w:hint="cs"/>
          <w:rtl/>
        </w:rPr>
        <w:t xml:space="preserve"> واقع شده است (</w:t>
      </w:r>
      <w:r w:rsidRPr="00613AEC">
        <w:t xml:space="preserve">Cox et al., </w:t>
      </w:r>
      <w:proofErr w:type="gramStart"/>
      <w:r w:rsidRPr="00613AEC">
        <w:t>1979</w:t>
      </w:r>
      <w:r w:rsidRPr="00613AEC">
        <w:rPr>
          <w:rFonts w:hint="cs"/>
          <w:rtl/>
        </w:rPr>
        <w:t>)،</w:t>
      </w:r>
      <w:proofErr w:type="gramEnd"/>
      <w:r w:rsidRPr="00613AEC">
        <w:rPr>
          <w:rFonts w:hint="cs"/>
          <w:rtl/>
        </w:rPr>
        <w:t xml:space="preserve"> </w:t>
      </w:r>
      <w:r w:rsidRPr="00613AEC">
        <w:t>b</w:t>
      </w:r>
      <w:r w:rsidRPr="00613AEC">
        <w:rPr>
          <w:rFonts w:hint="cs"/>
          <w:rtl/>
        </w:rPr>
        <w:t xml:space="preserve">) نمودار </w:t>
      </w:r>
      <w:r w:rsidRPr="00613AEC">
        <w:t>K</w:t>
      </w:r>
      <w:r w:rsidRPr="002048F5">
        <w:rPr>
          <w:vertAlign w:val="subscript"/>
        </w:rPr>
        <w:t>2</w:t>
      </w:r>
      <w:r w:rsidRPr="00613AEC">
        <w:t>O</w:t>
      </w:r>
      <w:r w:rsidRPr="00613AEC">
        <w:rPr>
          <w:rFonts w:hint="cs"/>
          <w:rtl/>
        </w:rPr>
        <w:t xml:space="preserve"> در مقابل </w:t>
      </w:r>
      <w:r w:rsidRPr="00613AEC">
        <w:t>SiO</w:t>
      </w:r>
      <w:r w:rsidRPr="002048F5">
        <w:rPr>
          <w:vertAlign w:val="subscript"/>
        </w:rPr>
        <w:t>2</w:t>
      </w:r>
      <w:r w:rsidRPr="00613AEC">
        <w:rPr>
          <w:rFonts w:hint="cs"/>
          <w:rtl/>
        </w:rPr>
        <w:t xml:space="preserve"> </w:t>
      </w:r>
      <w:r w:rsidRPr="00613AEC">
        <w:rPr>
          <w:rtl/>
        </w:rPr>
        <w:t xml:space="preserve">برای تعیین ماهیت </w:t>
      </w:r>
      <w:proofErr w:type="spellStart"/>
      <w:r w:rsidRPr="00613AEC">
        <w:rPr>
          <w:rtl/>
        </w:rPr>
        <w:t>ماگمای</w:t>
      </w:r>
      <w:proofErr w:type="spellEnd"/>
      <w:r w:rsidRPr="00613AEC">
        <w:rPr>
          <w:rtl/>
        </w:rPr>
        <w:t xml:space="preserve"> سازنده </w:t>
      </w:r>
      <w:proofErr w:type="spellStart"/>
      <w:r w:rsidRPr="00613AEC">
        <w:rPr>
          <w:rtl/>
        </w:rPr>
        <w:t>سنگ</w:t>
      </w:r>
      <w:r w:rsidRPr="00613AEC">
        <w:rPr>
          <w:rFonts w:hint="cs"/>
          <w:rtl/>
        </w:rPr>
        <w:t>‌</w:t>
      </w:r>
      <w:r w:rsidRPr="00613AEC">
        <w:rPr>
          <w:rtl/>
        </w:rPr>
        <w:t>های</w:t>
      </w:r>
      <w:proofErr w:type="spellEnd"/>
      <w:r w:rsidRPr="00613AEC">
        <w:rPr>
          <w:rtl/>
        </w:rPr>
        <w:t xml:space="preserve"> آتشفشانی</w:t>
      </w:r>
      <w:r w:rsidRPr="00613AEC">
        <w:rPr>
          <w:rFonts w:hint="cs"/>
          <w:rtl/>
        </w:rPr>
        <w:t xml:space="preserve"> </w:t>
      </w:r>
      <w:proofErr w:type="spellStart"/>
      <w:r w:rsidRPr="00613AEC">
        <w:rPr>
          <w:rFonts w:hint="cs"/>
          <w:rtl/>
        </w:rPr>
        <w:t>کانسار</w:t>
      </w:r>
      <w:proofErr w:type="spellEnd"/>
      <w:r w:rsidRPr="00613AEC">
        <w:rPr>
          <w:rFonts w:hint="cs"/>
          <w:rtl/>
        </w:rPr>
        <w:t xml:space="preserve"> مورد مطالعه (</w:t>
      </w:r>
      <w:proofErr w:type="spellStart"/>
      <w:r w:rsidRPr="00613AEC">
        <w:t>Peccerillo</w:t>
      </w:r>
      <w:proofErr w:type="spellEnd"/>
      <w:r w:rsidRPr="00613AEC">
        <w:t xml:space="preserve"> and Taylor, 1976</w:t>
      </w:r>
      <w:r w:rsidRPr="00613AEC">
        <w:rPr>
          <w:rFonts w:hint="cs"/>
          <w:rtl/>
        </w:rPr>
        <w:t>).</w:t>
      </w:r>
    </w:p>
    <w:p w14:paraId="59B1CDF6" w14:textId="77777777" w:rsidR="006551A8" w:rsidRPr="002048F5" w:rsidRDefault="006551A8" w:rsidP="00613AEC">
      <w:pPr>
        <w:pStyle w:val="a6"/>
        <w:bidi w:val="0"/>
        <w:jc w:val="both"/>
      </w:pPr>
      <w:r w:rsidRPr="002048F5">
        <w:rPr>
          <w:szCs w:val="18"/>
        </w:rPr>
        <w:t>Fig. 5. a) Na</w:t>
      </w:r>
      <w:r w:rsidRPr="002048F5">
        <w:rPr>
          <w:szCs w:val="18"/>
          <w:vertAlign w:val="subscript"/>
        </w:rPr>
        <w:t>2</w:t>
      </w:r>
      <w:r w:rsidRPr="002048F5">
        <w:rPr>
          <w:szCs w:val="18"/>
        </w:rPr>
        <w:t>O+K</w:t>
      </w:r>
      <w:r w:rsidRPr="002048F5">
        <w:rPr>
          <w:szCs w:val="18"/>
          <w:vertAlign w:val="subscript"/>
        </w:rPr>
        <w:t>2</w:t>
      </w:r>
      <w:r w:rsidRPr="002048F5">
        <w:rPr>
          <w:szCs w:val="18"/>
        </w:rPr>
        <w:t>O vs. SiO</w:t>
      </w:r>
      <w:r w:rsidRPr="002048F5">
        <w:rPr>
          <w:szCs w:val="18"/>
          <w:vertAlign w:val="subscript"/>
        </w:rPr>
        <w:t>2</w:t>
      </w:r>
      <w:r w:rsidRPr="002048F5">
        <w:rPr>
          <w:szCs w:val="18"/>
        </w:rPr>
        <w:t xml:space="preserve"> diagram where samples </w:t>
      </w:r>
      <w:proofErr w:type="gramStart"/>
      <w:r w:rsidRPr="002048F5">
        <w:rPr>
          <w:szCs w:val="18"/>
        </w:rPr>
        <w:t>are located in</w:t>
      </w:r>
      <w:proofErr w:type="gramEnd"/>
      <w:r w:rsidRPr="002048F5">
        <w:rPr>
          <w:szCs w:val="18"/>
        </w:rPr>
        <w:t xml:space="preserve"> the andesite and trachyandesite range (Cox et al., 1979), b) K</w:t>
      </w:r>
      <w:r w:rsidRPr="002048F5">
        <w:rPr>
          <w:szCs w:val="18"/>
          <w:vertAlign w:val="subscript"/>
        </w:rPr>
        <w:t>2</w:t>
      </w:r>
      <w:r w:rsidRPr="002048F5">
        <w:rPr>
          <w:szCs w:val="18"/>
        </w:rPr>
        <w:t>O vs. SiO</w:t>
      </w:r>
      <w:r w:rsidRPr="002048F5">
        <w:rPr>
          <w:szCs w:val="18"/>
          <w:vertAlign w:val="subscript"/>
        </w:rPr>
        <w:t>2</w:t>
      </w:r>
      <w:r w:rsidRPr="002048F5">
        <w:rPr>
          <w:szCs w:val="18"/>
        </w:rPr>
        <w:t xml:space="preserve"> diagram to determine </w:t>
      </w:r>
      <w:r w:rsidRPr="002048F5">
        <w:rPr>
          <w:sz w:val="20"/>
        </w:rPr>
        <w:t>the</w:t>
      </w:r>
      <w:r w:rsidRPr="002048F5">
        <w:rPr>
          <w:szCs w:val="18"/>
        </w:rPr>
        <w:t xml:space="preserve"> nature of the magma forming the volcanic rocks of the studied deposit (</w:t>
      </w:r>
      <w:proofErr w:type="spellStart"/>
      <w:r w:rsidRPr="002048F5">
        <w:rPr>
          <w:szCs w:val="18"/>
        </w:rPr>
        <w:t>Peccerillo</w:t>
      </w:r>
      <w:proofErr w:type="spellEnd"/>
      <w:r w:rsidRPr="002048F5">
        <w:rPr>
          <w:szCs w:val="18"/>
        </w:rPr>
        <w:t xml:space="preserve"> and Taylor, 1976</w:t>
      </w:r>
      <w:r w:rsidRPr="002048F5">
        <w:t>)</w:t>
      </w:r>
      <w:r w:rsidRPr="002048F5">
        <w:rPr>
          <w:rtl/>
        </w:rPr>
        <w:t>.</w:t>
      </w:r>
    </w:p>
    <w:p w14:paraId="1537341B" w14:textId="77777777" w:rsidR="006551A8" w:rsidRPr="00436FDE" w:rsidRDefault="006551A8" w:rsidP="006551A8">
      <w:pPr>
        <w:pStyle w:val="a8"/>
        <w:rPr>
          <w:rtl/>
          <w:lang w:bidi="ar-SA"/>
        </w:rPr>
      </w:pPr>
    </w:p>
    <w:p w14:paraId="01D6AC34" w14:textId="7D8A6458" w:rsidR="006551A8" w:rsidRPr="00436FDE" w:rsidRDefault="006551A8" w:rsidP="006A5204">
      <w:pPr>
        <w:pStyle w:val="a4"/>
        <w:bidi/>
        <w:rPr>
          <w:rtl/>
          <w:lang w:bidi="fa-IR"/>
        </w:rPr>
      </w:pPr>
      <w:r w:rsidRPr="00436FDE">
        <w:rPr>
          <w:rtl/>
          <w:lang w:bidi="fa-IR"/>
        </w:rPr>
        <w:t xml:space="preserve">نسبت </w:t>
      </w:r>
      <w:r w:rsidRPr="00436FDE">
        <w:rPr>
          <w:rFonts w:hint="cs"/>
          <w:rtl/>
          <w:lang w:bidi="fa-IR"/>
        </w:rPr>
        <w:t>بالای</w:t>
      </w:r>
      <w:r w:rsidRPr="00436FDE">
        <w:rPr>
          <w:rtl/>
          <w:lang w:bidi="fa-IR"/>
        </w:rPr>
        <w:t xml:space="preserve"> </w:t>
      </w:r>
      <w:r w:rsidRPr="00436FDE">
        <w:rPr>
          <w:lang w:bidi="fa-IR"/>
        </w:rPr>
        <w:t>Th/Yb</w:t>
      </w:r>
      <w:r w:rsidRPr="00436FDE">
        <w:rPr>
          <w:rFonts w:hint="cs"/>
          <w:rtl/>
          <w:lang w:bidi="fa-IR"/>
        </w:rPr>
        <w:t xml:space="preserve"> </w:t>
      </w:r>
      <w:proofErr w:type="spellStart"/>
      <w:r w:rsidRPr="00436FDE">
        <w:rPr>
          <w:rtl/>
          <w:lang w:bidi="fa-IR"/>
        </w:rPr>
        <w:t>م</w:t>
      </w:r>
      <w:r w:rsidRPr="00436FDE">
        <w:rPr>
          <w:rFonts w:hint="cs"/>
          <w:rtl/>
          <w:lang w:bidi="fa-IR"/>
        </w:rPr>
        <w:t>ی</w:t>
      </w:r>
      <w:r w:rsidRPr="00436FDE">
        <w:rPr>
          <w:rFonts w:hint="eastAsia"/>
          <w:rtl/>
          <w:lang w:bidi="fa-IR"/>
        </w:rPr>
        <w:t>‌تواند</w:t>
      </w:r>
      <w:proofErr w:type="spellEnd"/>
      <w:r w:rsidRPr="00436FDE">
        <w:rPr>
          <w:rtl/>
          <w:lang w:bidi="fa-IR"/>
        </w:rPr>
        <w:t xml:space="preserve"> </w:t>
      </w:r>
      <w:proofErr w:type="spellStart"/>
      <w:r w:rsidRPr="00436FDE">
        <w:rPr>
          <w:rFonts w:hint="cs"/>
          <w:rtl/>
          <w:lang w:bidi="fa-IR"/>
        </w:rPr>
        <w:t>نشان</w:t>
      </w:r>
      <w:r w:rsidRPr="00436FDE">
        <w:rPr>
          <w:rFonts w:hint="eastAsia"/>
          <w:rtl/>
          <w:lang w:bidi="fa-IR"/>
        </w:rPr>
        <w:t>‌</w:t>
      </w:r>
      <w:r w:rsidRPr="00436FDE">
        <w:rPr>
          <w:rFonts w:hint="cs"/>
          <w:rtl/>
          <w:lang w:bidi="fa-IR"/>
        </w:rPr>
        <w:t>دهنده</w:t>
      </w:r>
      <w:proofErr w:type="spellEnd"/>
      <w:r w:rsidRPr="00436FDE">
        <w:rPr>
          <w:rtl/>
          <w:lang w:bidi="fa-IR"/>
        </w:rPr>
        <w:t xml:space="preserve"> </w:t>
      </w:r>
      <w:r w:rsidRPr="00436FDE">
        <w:rPr>
          <w:rFonts w:hint="cs"/>
          <w:rtl/>
          <w:lang w:bidi="fa-IR"/>
        </w:rPr>
        <w:t>ی</w:t>
      </w:r>
      <w:r w:rsidRPr="00436FDE">
        <w:rPr>
          <w:rFonts w:hint="eastAsia"/>
          <w:rtl/>
          <w:lang w:bidi="fa-IR"/>
        </w:rPr>
        <w:t>ک</w:t>
      </w:r>
      <w:r w:rsidRPr="00436FDE">
        <w:rPr>
          <w:rtl/>
          <w:lang w:bidi="fa-IR"/>
        </w:rPr>
        <w:t xml:space="preserve"> منشأ </w:t>
      </w:r>
      <w:proofErr w:type="spellStart"/>
      <w:r w:rsidRPr="00436FDE">
        <w:rPr>
          <w:rFonts w:hint="eastAsia"/>
          <w:rtl/>
          <w:lang w:bidi="fa-IR"/>
        </w:rPr>
        <w:t>متاسومات</w:t>
      </w:r>
      <w:r w:rsidRPr="00436FDE">
        <w:rPr>
          <w:rFonts w:hint="cs"/>
          <w:rtl/>
          <w:lang w:bidi="fa-IR"/>
        </w:rPr>
        <w:t>ی</w:t>
      </w:r>
      <w:r w:rsidRPr="00436FDE">
        <w:rPr>
          <w:rFonts w:hint="eastAsia"/>
          <w:rtl/>
          <w:lang w:bidi="fa-IR"/>
        </w:rPr>
        <w:t>زم</w:t>
      </w:r>
      <w:proofErr w:type="spellEnd"/>
      <w:r w:rsidRPr="00436FDE">
        <w:rPr>
          <w:rtl/>
          <w:lang w:bidi="fa-IR"/>
        </w:rPr>
        <w:t xml:space="preserve"> شده ط</w:t>
      </w:r>
      <w:r w:rsidRPr="00436FDE">
        <w:rPr>
          <w:rFonts w:hint="cs"/>
          <w:rtl/>
          <w:lang w:bidi="fa-IR"/>
        </w:rPr>
        <w:t>ی</w:t>
      </w:r>
      <w:r w:rsidRPr="00436FDE">
        <w:rPr>
          <w:rtl/>
          <w:lang w:bidi="fa-IR"/>
        </w:rPr>
        <w:t xml:space="preserve"> </w:t>
      </w:r>
      <w:proofErr w:type="spellStart"/>
      <w:r w:rsidRPr="00436FDE">
        <w:rPr>
          <w:rtl/>
          <w:lang w:bidi="fa-IR"/>
        </w:rPr>
        <w:t>فرورانش</w:t>
      </w:r>
      <w:proofErr w:type="spellEnd"/>
      <w:r w:rsidRPr="00436FDE">
        <w:rPr>
          <w:rtl/>
          <w:lang w:bidi="fa-IR"/>
        </w:rPr>
        <w:t xml:space="preserve"> و </w:t>
      </w:r>
      <w:r w:rsidRPr="00436FDE">
        <w:rPr>
          <w:rFonts w:hint="cs"/>
          <w:rtl/>
          <w:lang w:bidi="fa-IR"/>
        </w:rPr>
        <w:t>ی</w:t>
      </w:r>
      <w:r w:rsidRPr="00436FDE">
        <w:rPr>
          <w:rFonts w:hint="eastAsia"/>
          <w:rtl/>
          <w:lang w:bidi="fa-IR"/>
        </w:rPr>
        <w:t>ا</w:t>
      </w:r>
      <w:r w:rsidRPr="00436FDE">
        <w:rPr>
          <w:rtl/>
          <w:lang w:bidi="fa-IR"/>
        </w:rPr>
        <w:t xml:space="preserve"> مرتبط با </w:t>
      </w:r>
      <w:r w:rsidRPr="00436FDE">
        <w:rPr>
          <w:rFonts w:hint="cs"/>
          <w:rtl/>
          <w:lang w:bidi="fa-IR"/>
        </w:rPr>
        <w:t>آلایش</w:t>
      </w:r>
      <w:r w:rsidRPr="00436FDE">
        <w:rPr>
          <w:rtl/>
          <w:lang w:bidi="fa-IR"/>
        </w:rPr>
        <w:t xml:space="preserve"> </w:t>
      </w:r>
      <w:proofErr w:type="spellStart"/>
      <w:r w:rsidRPr="00436FDE">
        <w:rPr>
          <w:rtl/>
          <w:lang w:bidi="fa-IR"/>
        </w:rPr>
        <w:t>پوسته</w:t>
      </w:r>
      <w:r w:rsidRPr="00436FDE">
        <w:rPr>
          <w:rFonts w:hint="eastAsia"/>
          <w:rtl/>
          <w:lang w:bidi="fa-IR"/>
        </w:rPr>
        <w:t>‌</w:t>
      </w:r>
      <w:r w:rsidRPr="00436FDE">
        <w:rPr>
          <w:rFonts w:hint="cs"/>
          <w:rtl/>
          <w:lang w:bidi="fa-IR"/>
        </w:rPr>
        <w:t>ای</w:t>
      </w:r>
      <w:proofErr w:type="spellEnd"/>
      <w:r w:rsidRPr="00436FDE">
        <w:rPr>
          <w:rtl/>
          <w:lang w:bidi="fa-IR"/>
        </w:rPr>
        <w:t xml:space="preserve"> </w:t>
      </w:r>
      <w:r w:rsidRPr="00436FDE">
        <w:rPr>
          <w:rFonts w:hint="cs"/>
          <w:rtl/>
          <w:lang w:bidi="fa-IR"/>
        </w:rPr>
        <w:t>ی</w:t>
      </w:r>
      <w:r w:rsidRPr="00436FDE">
        <w:rPr>
          <w:rFonts w:hint="eastAsia"/>
          <w:rtl/>
          <w:lang w:bidi="fa-IR"/>
        </w:rPr>
        <w:t>ا</w:t>
      </w:r>
      <w:r w:rsidRPr="00436FDE">
        <w:rPr>
          <w:rtl/>
          <w:lang w:bidi="fa-IR"/>
        </w:rPr>
        <w:t xml:space="preserve"> هر دو فرا</w:t>
      </w:r>
      <w:r w:rsidRPr="00436FDE">
        <w:rPr>
          <w:rFonts w:hint="cs"/>
          <w:rtl/>
          <w:lang w:bidi="fa-IR"/>
        </w:rPr>
        <w:t>ی</w:t>
      </w:r>
      <w:r w:rsidRPr="00436FDE">
        <w:rPr>
          <w:rFonts w:hint="eastAsia"/>
          <w:rtl/>
          <w:lang w:bidi="fa-IR"/>
        </w:rPr>
        <w:t>ند</w:t>
      </w:r>
      <w:r w:rsidRPr="00436FDE">
        <w:rPr>
          <w:rtl/>
          <w:lang w:bidi="fa-IR"/>
        </w:rPr>
        <w:t xml:space="preserve"> باشد</w:t>
      </w:r>
      <w:r w:rsidRPr="00436FDE">
        <w:rPr>
          <w:rFonts w:hint="cs"/>
          <w:rtl/>
          <w:lang w:bidi="fa-IR"/>
        </w:rPr>
        <w:t xml:space="preserve"> (</w:t>
      </w:r>
      <w:r w:rsidRPr="00436FDE">
        <w:rPr>
          <w:lang w:bidi="fa-IR"/>
        </w:rPr>
        <w:t>Condie, 1989</w:t>
      </w:r>
      <w:r w:rsidRPr="00436FDE">
        <w:rPr>
          <w:rFonts w:hint="cs"/>
          <w:rtl/>
          <w:lang w:bidi="fa-IR"/>
        </w:rPr>
        <w:t xml:space="preserve">). </w:t>
      </w:r>
      <w:r w:rsidRPr="00436FDE">
        <w:rPr>
          <w:rtl/>
          <w:lang w:bidi="fa-IR"/>
        </w:rPr>
        <w:t>تغ</w:t>
      </w:r>
      <w:r w:rsidRPr="00436FDE">
        <w:rPr>
          <w:rFonts w:hint="cs"/>
          <w:rtl/>
          <w:lang w:bidi="fa-IR"/>
        </w:rPr>
        <w:t>یی</w:t>
      </w:r>
      <w:r w:rsidRPr="00436FDE">
        <w:rPr>
          <w:rFonts w:hint="eastAsia"/>
          <w:rtl/>
          <w:lang w:bidi="fa-IR"/>
        </w:rPr>
        <w:t>رات</w:t>
      </w:r>
      <w:r w:rsidRPr="00436FDE">
        <w:rPr>
          <w:rtl/>
          <w:lang w:bidi="fa-IR"/>
        </w:rPr>
        <w:t xml:space="preserve"> نسبت </w:t>
      </w:r>
      <w:r w:rsidRPr="00436FDE">
        <w:rPr>
          <w:lang w:bidi="fa-IR"/>
        </w:rPr>
        <w:t>Ta/Yb</w:t>
      </w:r>
      <w:r w:rsidRPr="00436FDE">
        <w:rPr>
          <w:rtl/>
          <w:lang w:bidi="fa-IR"/>
        </w:rPr>
        <w:t xml:space="preserve"> و </w:t>
      </w:r>
      <w:r w:rsidRPr="00436FDE">
        <w:rPr>
          <w:lang w:bidi="fa-IR"/>
        </w:rPr>
        <w:t>Th/Yb</w:t>
      </w:r>
      <w:r w:rsidRPr="00436FDE">
        <w:rPr>
          <w:rtl/>
          <w:lang w:bidi="fa-IR"/>
        </w:rPr>
        <w:t xml:space="preserve"> ب</w:t>
      </w:r>
      <w:r w:rsidRPr="00436FDE">
        <w:rPr>
          <w:rFonts w:hint="cs"/>
          <w:rtl/>
          <w:lang w:bidi="fa-IR"/>
        </w:rPr>
        <w:t>ی</w:t>
      </w:r>
      <w:r w:rsidRPr="00436FDE">
        <w:rPr>
          <w:rFonts w:hint="eastAsia"/>
          <w:rtl/>
          <w:lang w:bidi="fa-IR"/>
        </w:rPr>
        <w:t>انگر</w:t>
      </w:r>
      <w:r w:rsidRPr="00436FDE">
        <w:rPr>
          <w:rtl/>
          <w:lang w:bidi="fa-IR"/>
        </w:rPr>
        <w:t xml:space="preserve"> تغ</w:t>
      </w:r>
      <w:r w:rsidRPr="00436FDE">
        <w:rPr>
          <w:rFonts w:hint="cs"/>
          <w:rtl/>
          <w:lang w:bidi="fa-IR"/>
        </w:rPr>
        <w:t>یی</w:t>
      </w:r>
      <w:r w:rsidRPr="00436FDE">
        <w:rPr>
          <w:rFonts w:hint="eastAsia"/>
          <w:rtl/>
          <w:lang w:bidi="fa-IR"/>
        </w:rPr>
        <w:t>رات</w:t>
      </w:r>
      <w:r w:rsidRPr="00436FDE">
        <w:rPr>
          <w:rtl/>
          <w:lang w:bidi="fa-IR"/>
        </w:rPr>
        <w:t xml:space="preserve"> در خاستگاه </w:t>
      </w:r>
      <w:r w:rsidRPr="00436FDE">
        <w:rPr>
          <w:rFonts w:hint="eastAsia"/>
          <w:rtl/>
          <w:lang w:bidi="fa-IR"/>
        </w:rPr>
        <w:t>است</w:t>
      </w:r>
      <w:r w:rsidRPr="00436FDE">
        <w:rPr>
          <w:rtl/>
          <w:lang w:bidi="fa-IR"/>
        </w:rPr>
        <w:t xml:space="preserve"> و </w:t>
      </w:r>
      <w:proofErr w:type="spellStart"/>
      <w:r w:rsidRPr="00436FDE">
        <w:rPr>
          <w:rtl/>
          <w:lang w:bidi="fa-IR"/>
        </w:rPr>
        <w:t>ماگما</w:t>
      </w:r>
      <w:r w:rsidRPr="00436FDE">
        <w:rPr>
          <w:rFonts w:hint="cs"/>
          <w:rtl/>
          <w:lang w:bidi="fa-IR"/>
        </w:rPr>
        <w:t>ی</w:t>
      </w:r>
      <w:proofErr w:type="spellEnd"/>
      <w:r w:rsidRPr="00436FDE">
        <w:rPr>
          <w:rtl/>
          <w:lang w:bidi="fa-IR"/>
        </w:rPr>
        <w:t xml:space="preserve"> مادر آنها بر اثر ذوب بخش</w:t>
      </w:r>
      <w:r w:rsidRPr="00436FDE">
        <w:rPr>
          <w:rFonts w:hint="cs"/>
          <w:rtl/>
          <w:lang w:bidi="fa-IR"/>
        </w:rPr>
        <w:t>ی</w:t>
      </w:r>
      <w:r w:rsidRPr="00436FDE">
        <w:rPr>
          <w:rtl/>
          <w:lang w:bidi="fa-IR"/>
        </w:rPr>
        <w:t xml:space="preserve"> </w:t>
      </w:r>
      <w:proofErr w:type="spellStart"/>
      <w:r w:rsidRPr="00436FDE">
        <w:rPr>
          <w:rtl/>
          <w:lang w:bidi="fa-IR"/>
        </w:rPr>
        <w:t>گوه</w:t>
      </w:r>
      <w:proofErr w:type="spellEnd"/>
      <w:r w:rsidRPr="00436FDE">
        <w:rPr>
          <w:rtl/>
          <w:lang w:bidi="fa-IR"/>
        </w:rPr>
        <w:t xml:space="preserve"> </w:t>
      </w:r>
      <w:proofErr w:type="spellStart"/>
      <w:r w:rsidRPr="00436FDE">
        <w:rPr>
          <w:rtl/>
          <w:lang w:bidi="fa-IR"/>
        </w:rPr>
        <w:t>گوشته</w:t>
      </w:r>
      <w:r w:rsidRPr="00436FDE">
        <w:rPr>
          <w:rFonts w:hint="cs"/>
          <w:rtl/>
          <w:lang w:bidi="fa-IR"/>
        </w:rPr>
        <w:t>‌</w:t>
      </w:r>
      <w:r w:rsidRPr="00436FDE">
        <w:rPr>
          <w:rtl/>
          <w:lang w:bidi="fa-IR"/>
        </w:rPr>
        <w:t>ا</w:t>
      </w:r>
      <w:r w:rsidRPr="00436FDE">
        <w:rPr>
          <w:rFonts w:hint="cs"/>
          <w:rtl/>
          <w:lang w:bidi="fa-IR"/>
        </w:rPr>
        <w:t>ی</w:t>
      </w:r>
      <w:proofErr w:type="spellEnd"/>
      <w:r w:rsidRPr="00436FDE">
        <w:rPr>
          <w:rtl/>
          <w:lang w:bidi="fa-IR"/>
        </w:rPr>
        <w:t xml:space="preserve"> وابسته به </w:t>
      </w:r>
      <w:proofErr w:type="spellStart"/>
      <w:r w:rsidRPr="00436FDE">
        <w:rPr>
          <w:rtl/>
          <w:lang w:bidi="fa-IR"/>
        </w:rPr>
        <w:t>فرورانش</w:t>
      </w:r>
      <w:proofErr w:type="spellEnd"/>
      <w:r w:rsidRPr="00436FDE">
        <w:rPr>
          <w:rtl/>
          <w:lang w:bidi="fa-IR"/>
        </w:rPr>
        <w:t xml:space="preserve"> به </w:t>
      </w:r>
      <w:r w:rsidRPr="00436FDE">
        <w:rPr>
          <w:rFonts w:hint="eastAsia"/>
          <w:rtl/>
          <w:lang w:bidi="fa-IR"/>
        </w:rPr>
        <w:t>علت</w:t>
      </w:r>
      <w:r w:rsidRPr="00436FDE">
        <w:rPr>
          <w:rtl/>
          <w:lang w:bidi="fa-IR"/>
        </w:rPr>
        <w:t xml:space="preserve"> اضافه شدن اجزا</w:t>
      </w:r>
      <w:r w:rsidRPr="00436FDE">
        <w:rPr>
          <w:rFonts w:hint="cs"/>
          <w:rtl/>
          <w:lang w:bidi="fa-IR"/>
        </w:rPr>
        <w:t>ی</w:t>
      </w:r>
      <w:r w:rsidRPr="00436FDE">
        <w:rPr>
          <w:rtl/>
          <w:lang w:bidi="fa-IR"/>
        </w:rPr>
        <w:t xml:space="preserve"> </w:t>
      </w:r>
      <w:proofErr w:type="spellStart"/>
      <w:r w:rsidRPr="00436FDE">
        <w:rPr>
          <w:rtl/>
          <w:lang w:bidi="fa-IR"/>
        </w:rPr>
        <w:t>متاسومات</w:t>
      </w:r>
      <w:r w:rsidRPr="00436FDE">
        <w:rPr>
          <w:rFonts w:hint="cs"/>
          <w:rtl/>
          <w:lang w:bidi="fa-IR"/>
        </w:rPr>
        <w:t>ی</w:t>
      </w:r>
      <w:r w:rsidRPr="00436FDE">
        <w:rPr>
          <w:rFonts w:hint="eastAsia"/>
          <w:rtl/>
          <w:lang w:bidi="fa-IR"/>
        </w:rPr>
        <w:t>ک</w:t>
      </w:r>
      <w:proofErr w:type="spellEnd"/>
      <w:r w:rsidRPr="00436FDE">
        <w:rPr>
          <w:rtl/>
          <w:lang w:bidi="fa-IR"/>
        </w:rPr>
        <w:t xml:space="preserve"> آزاد شده از </w:t>
      </w:r>
      <w:proofErr w:type="spellStart"/>
      <w:r w:rsidRPr="00436FDE">
        <w:rPr>
          <w:rtl/>
          <w:lang w:bidi="fa-IR"/>
        </w:rPr>
        <w:t>ل</w:t>
      </w:r>
      <w:r w:rsidRPr="00436FDE">
        <w:rPr>
          <w:rFonts w:hint="cs"/>
          <w:rtl/>
          <w:lang w:bidi="fa-IR"/>
        </w:rPr>
        <w:t>ی</w:t>
      </w:r>
      <w:r w:rsidRPr="00436FDE">
        <w:rPr>
          <w:rFonts w:hint="eastAsia"/>
          <w:rtl/>
          <w:lang w:bidi="fa-IR"/>
        </w:rPr>
        <w:t>توسفر</w:t>
      </w:r>
      <w:proofErr w:type="spellEnd"/>
      <w:r w:rsidRPr="00436FDE">
        <w:rPr>
          <w:rtl/>
          <w:lang w:bidi="fa-IR"/>
        </w:rPr>
        <w:t xml:space="preserve"> اق</w:t>
      </w:r>
      <w:r w:rsidRPr="00436FDE">
        <w:rPr>
          <w:rFonts w:hint="cs"/>
          <w:rtl/>
          <w:lang w:bidi="fa-IR"/>
        </w:rPr>
        <w:t>ی</w:t>
      </w:r>
      <w:r w:rsidRPr="00436FDE">
        <w:rPr>
          <w:rFonts w:hint="eastAsia"/>
          <w:rtl/>
          <w:lang w:bidi="fa-IR"/>
        </w:rPr>
        <w:t>انوس</w:t>
      </w:r>
      <w:r w:rsidRPr="00436FDE">
        <w:rPr>
          <w:rFonts w:hint="cs"/>
          <w:rtl/>
          <w:lang w:bidi="fa-IR"/>
        </w:rPr>
        <w:t>ی</w:t>
      </w:r>
      <w:r w:rsidRPr="00436FDE">
        <w:rPr>
          <w:rtl/>
          <w:lang w:bidi="fa-IR"/>
        </w:rPr>
        <w:t xml:space="preserve"> </w:t>
      </w:r>
      <w:proofErr w:type="spellStart"/>
      <w:r w:rsidRPr="00436FDE">
        <w:rPr>
          <w:rtl/>
          <w:lang w:bidi="fa-IR"/>
        </w:rPr>
        <w:t>فرورونده</w:t>
      </w:r>
      <w:proofErr w:type="spellEnd"/>
      <w:r w:rsidRPr="00436FDE">
        <w:rPr>
          <w:rtl/>
          <w:lang w:bidi="fa-IR"/>
        </w:rPr>
        <w:t xml:space="preserve"> به وجود</w:t>
      </w:r>
      <w:r w:rsidRPr="00436FDE">
        <w:rPr>
          <w:rFonts w:hint="cs"/>
          <w:rtl/>
          <w:lang w:bidi="fa-IR"/>
        </w:rPr>
        <w:t xml:space="preserve"> </w:t>
      </w:r>
      <w:proofErr w:type="spellStart"/>
      <w:r w:rsidRPr="00436FDE">
        <w:rPr>
          <w:rtl/>
          <w:lang w:bidi="fa-IR"/>
        </w:rPr>
        <w:t>م</w:t>
      </w:r>
      <w:r w:rsidRPr="00436FDE">
        <w:rPr>
          <w:rFonts w:hint="cs"/>
          <w:rtl/>
          <w:lang w:bidi="fa-IR"/>
        </w:rPr>
        <w:t>ی</w:t>
      </w:r>
      <w:r w:rsidRPr="00436FDE">
        <w:rPr>
          <w:rFonts w:hint="eastAsia"/>
          <w:rtl/>
          <w:lang w:bidi="fa-IR"/>
        </w:rPr>
        <w:t>‌آ</w:t>
      </w:r>
      <w:r w:rsidRPr="00436FDE">
        <w:rPr>
          <w:rFonts w:hint="cs"/>
          <w:rtl/>
          <w:lang w:bidi="fa-IR"/>
        </w:rPr>
        <w:t>ی</w:t>
      </w:r>
      <w:r w:rsidRPr="00436FDE">
        <w:rPr>
          <w:rFonts w:hint="eastAsia"/>
          <w:rtl/>
          <w:lang w:bidi="fa-IR"/>
        </w:rPr>
        <w:t>د</w:t>
      </w:r>
      <w:proofErr w:type="spellEnd"/>
      <w:r w:rsidRPr="00436FDE">
        <w:rPr>
          <w:rtl/>
          <w:lang w:bidi="fa-IR"/>
        </w:rPr>
        <w:t xml:space="preserve"> </w:t>
      </w:r>
      <w:r w:rsidRPr="00436FDE">
        <w:rPr>
          <w:rFonts w:hint="cs"/>
          <w:rtl/>
          <w:lang w:bidi="fa-IR"/>
        </w:rPr>
        <w:t>(</w:t>
      </w:r>
      <w:r w:rsidRPr="00436FDE">
        <w:rPr>
          <w:lang w:bidi="fa-IR"/>
        </w:rPr>
        <w:t>Hoang et al., 2011</w:t>
      </w:r>
      <w:r w:rsidRPr="00436FDE">
        <w:rPr>
          <w:rFonts w:hint="cs"/>
          <w:rtl/>
          <w:lang w:bidi="fa-IR"/>
        </w:rPr>
        <w:t xml:space="preserve">). </w:t>
      </w:r>
      <w:r w:rsidRPr="00436FDE">
        <w:rPr>
          <w:rtl/>
          <w:lang w:bidi="fa-IR"/>
        </w:rPr>
        <w:t xml:space="preserve">نمودار </w:t>
      </w:r>
      <w:r w:rsidRPr="00436FDE">
        <w:rPr>
          <w:lang w:bidi="fa-IR"/>
        </w:rPr>
        <w:t>Ta</w:t>
      </w:r>
      <w:r w:rsidRPr="00436FDE">
        <w:rPr>
          <w:rtl/>
          <w:lang w:bidi="fa-IR"/>
        </w:rPr>
        <w:t xml:space="preserve"> در برابر</w:t>
      </w:r>
      <w:r w:rsidRPr="00436FDE">
        <w:rPr>
          <w:lang w:bidi="fa-IR"/>
        </w:rPr>
        <w:t xml:space="preserve"> Yb </w:t>
      </w:r>
      <w:r>
        <w:rPr>
          <w:rFonts w:hint="cs"/>
          <w:rtl/>
          <w:lang w:bidi="fa-IR"/>
        </w:rPr>
        <w:t xml:space="preserve"> (شکل 6-</w:t>
      </w:r>
      <w:r>
        <w:rPr>
          <w:lang w:bidi="fa-IR"/>
        </w:rPr>
        <w:t>b</w:t>
      </w:r>
      <w:r>
        <w:rPr>
          <w:rFonts w:hint="cs"/>
          <w:rtl/>
          <w:lang w:bidi="fa-IR"/>
        </w:rPr>
        <w:t>)</w:t>
      </w:r>
      <w:r w:rsidRPr="00436FDE">
        <w:rPr>
          <w:rFonts w:hint="cs"/>
          <w:rtl/>
          <w:lang w:bidi="fa-IR"/>
        </w:rPr>
        <w:t xml:space="preserve"> </w:t>
      </w:r>
      <w:r w:rsidRPr="00436FDE">
        <w:rPr>
          <w:rtl/>
          <w:lang w:bidi="fa-IR"/>
        </w:rPr>
        <w:t>ن</w:t>
      </w:r>
      <w:r w:rsidRPr="00436FDE">
        <w:rPr>
          <w:rFonts w:hint="cs"/>
          <w:rtl/>
          <w:lang w:bidi="fa-IR"/>
        </w:rPr>
        <w:t>ی</w:t>
      </w:r>
      <w:r w:rsidRPr="00436FDE">
        <w:rPr>
          <w:rFonts w:hint="eastAsia"/>
          <w:rtl/>
          <w:lang w:bidi="fa-IR"/>
        </w:rPr>
        <w:t>ز</w:t>
      </w:r>
      <w:r w:rsidRPr="00436FDE">
        <w:rPr>
          <w:rtl/>
          <w:lang w:bidi="fa-IR"/>
        </w:rPr>
        <w:t xml:space="preserve"> نشان </w:t>
      </w:r>
      <w:proofErr w:type="spellStart"/>
      <w:r w:rsidRPr="00436FDE">
        <w:rPr>
          <w:rtl/>
          <w:lang w:bidi="fa-IR"/>
        </w:rPr>
        <w:t>م</w:t>
      </w:r>
      <w:r w:rsidRPr="00436FDE">
        <w:rPr>
          <w:rFonts w:hint="cs"/>
          <w:rtl/>
          <w:lang w:bidi="fa-IR"/>
        </w:rPr>
        <w:t>ی</w:t>
      </w:r>
      <w:r w:rsidRPr="00436FDE">
        <w:rPr>
          <w:rFonts w:hint="eastAsia"/>
          <w:rtl/>
          <w:lang w:bidi="fa-IR"/>
        </w:rPr>
        <w:t>‌دهد</w:t>
      </w:r>
      <w:proofErr w:type="spellEnd"/>
      <w:r w:rsidRPr="00436FDE">
        <w:rPr>
          <w:rtl/>
          <w:lang w:bidi="fa-IR"/>
        </w:rPr>
        <w:t xml:space="preserve"> که موقع</w:t>
      </w:r>
      <w:r w:rsidRPr="00436FDE">
        <w:rPr>
          <w:rFonts w:hint="cs"/>
          <w:rtl/>
          <w:lang w:bidi="fa-IR"/>
        </w:rPr>
        <w:t>ی</w:t>
      </w:r>
      <w:r w:rsidRPr="00436FDE">
        <w:rPr>
          <w:rFonts w:hint="eastAsia"/>
          <w:rtl/>
          <w:lang w:bidi="fa-IR"/>
        </w:rPr>
        <w:t>ت</w:t>
      </w:r>
      <w:r w:rsidRPr="00436FDE">
        <w:rPr>
          <w:rtl/>
          <w:lang w:bidi="fa-IR"/>
        </w:rPr>
        <w:t xml:space="preserve"> </w:t>
      </w:r>
      <w:proofErr w:type="spellStart"/>
      <w:r w:rsidRPr="00436FDE">
        <w:rPr>
          <w:rtl/>
          <w:lang w:bidi="fa-IR"/>
        </w:rPr>
        <w:t>تکتون</w:t>
      </w:r>
      <w:r w:rsidRPr="00436FDE">
        <w:rPr>
          <w:rFonts w:hint="cs"/>
          <w:rtl/>
          <w:lang w:bidi="fa-IR"/>
        </w:rPr>
        <w:t>ی</w:t>
      </w:r>
      <w:r w:rsidRPr="00436FDE">
        <w:rPr>
          <w:rFonts w:hint="eastAsia"/>
          <w:rtl/>
          <w:lang w:bidi="fa-IR"/>
        </w:rPr>
        <w:t>ک</w:t>
      </w:r>
      <w:r w:rsidRPr="00436FDE">
        <w:rPr>
          <w:rFonts w:hint="cs"/>
          <w:rtl/>
          <w:lang w:bidi="fa-IR"/>
        </w:rPr>
        <w:t>ی</w:t>
      </w:r>
      <w:proofErr w:type="spellEnd"/>
      <w:r w:rsidRPr="00436FDE">
        <w:rPr>
          <w:rtl/>
          <w:lang w:bidi="fa-IR"/>
        </w:rPr>
        <w:t xml:space="preserve"> </w:t>
      </w:r>
      <w:proofErr w:type="spellStart"/>
      <w:r w:rsidRPr="00436FDE">
        <w:rPr>
          <w:rtl/>
          <w:lang w:bidi="fa-IR"/>
        </w:rPr>
        <w:t>سنگ</w:t>
      </w:r>
      <w:r w:rsidRPr="00436FDE">
        <w:rPr>
          <w:rFonts w:hint="cs"/>
          <w:rtl/>
          <w:lang w:bidi="fa-IR"/>
        </w:rPr>
        <w:t>‌</w:t>
      </w:r>
      <w:r w:rsidRPr="00436FDE">
        <w:rPr>
          <w:rtl/>
          <w:lang w:bidi="fa-IR"/>
        </w:rPr>
        <w:t>ها</w:t>
      </w:r>
      <w:r w:rsidRPr="00436FDE">
        <w:rPr>
          <w:rFonts w:hint="cs"/>
          <w:rtl/>
          <w:lang w:bidi="fa-IR"/>
        </w:rPr>
        <w:t>ی</w:t>
      </w:r>
      <w:proofErr w:type="spellEnd"/>
      <w:r w:rsidRPr="00436FDE">
        <w:rPr>
          <w:rtl/>
          <w:lang w:bidi="fa-IR"/>
        </w:rPr>
        <w:t xml:space="preserve"> </w:t>
      </w:r>
      <w:r w:rsidRPr="00436FDE">
        <w:rPr>
          <w:rFonts w:hint="cs"/>
          <w:rtl/>
          <w:lang w:bidi="fa-IR"/>
        </w:rPr>
        <w:t xml:space="preserve"> </w:t>
      </w:r>
      <w:r w:rsidRPr="00436FDE">
        <w:rPr>
          <w:rFonts w:hint="eastAsia"/>
          <w:rtl/>
          <w:lang w:bidi="fa-IR"/>
        </w:rPr>
        <w:t>آتشفشان</w:t>
      </w:r>
      <w:r w:rsidRPr="00436FDE">
        <w:rPr>
          <w:rFonts w:hint="cs"/>
          <w:rtl/>
          <w:lang w:bidi="fa-IR"/>
        </w:rPr>
        <w:t>ی</w:t>
      </w:r>
      <w:r w:rsidRPr="00436FDE">
        <w:rPr>
          <w:rtl/>
          <w:lang w:bidi="fa-IR"/>
        </w:rPr>
        <w:t xml:space="preserve"> منطقه </w:t>
      </w:r>
      <w:r w:rsidRPr="00436FDE">
        <w:rPr>
          <w:rFonts w:hint="cs"/>
          <w:rtl/>
          <w:lang w:bidi="fa-IR"/>
        </w:rPr>
        <w:t>مورد مطالعه</w:t>
      </w:r>
      <w:r w:rsidRPr="00436FDE">
        <w:rPr>
          <w:rtl/>
          <w:lang w:bidi="fa-IR"/>
        </w:rPr>
        <w:t xml:space="preserve"> با </w:t>
      </w:r>
      <w:proofErr w:type="spellStart"/>
      <w:r w:rsidRPr="00436FDE">
        <w:rPr>
          <w:rtl/>
          <w:lang w:bidi="fa-IR"/>
        </w:rPr>
        <w:t>کمان</w:t>
      </w:r>
      <w:r w:rsidRPr="00436FDE">
        <w:rPr>
          <w:rFonts w:hint="cs"/>
          <w:rtl/>
          <w:lang w:bidi="fa-IR"/>
        </w:rPr>
        <w:t>‌</w:t>
      </w:r>
      <w:r w:rsidRPr="00436FDE">
        <w:rPr>
          <w:rtl/>
          <w:lang w:bidi="fa-IR"/>
        </w:rPr>
        <w:t>ها</w:t>
      </w:r>
      <w:r w:rsidRPr="00436FDE">
        <w:rPr>
          <w:rFonts w:hint="cs"/>
          <w:rtl/>
          <w:lang w:bidi="fa-IR"/>
        </w:rPr>
        <w:t>ی</w:t>
      </w:r>
      <w:proofErr w:type="spellEnd"/>
      <w:r w:rsidRPr="00436FDE">
        <w:rPr>
          <w:rtl/>
          <w:lang w:bidi="fa-IR"/>
        </w:rPr>
        <w:t xml:space="preserve"> آتشفشان</w:t>
      </w:r>
      <w:r w:rsidRPr="00436FDE">
        <w:rPr>
          <w:rFonts w:hint="cs"/>
          <w:rtl/>
          <w:lang w:bidi="fa-IR"/>
        </w:rPr>
        <w:t>ی</w:t>
      </w:r>
      <w:r w:rsidRPr="00436FDE">
        <w:rPr>
          <w:rtl/>
          <w:lang w:bidi="fa-IR"/>
        </w:rPr>
        <w:t xml:space="preserve"> مطابقت </w:t>
      </w:r>
      <w:r w:rsidRPr="00436FDE">
        <w:rPr>
          <w:rFonts w:hint="cs"/>
          <w:rtl/>
          <w:lang w:bidi="fa-IR"/>
        </w:rPr>
        <w:t>دارد (</w:t>
      </w:r>
      <w:r w:rsidRPr="00436FDE">
        <w:rPr>
          <w:lang w:bidi="fa-IR"/>
        </w:rPr>
        <w:t>Pearce et al., 1984</w:t>
      </w:r>
      <w:r w:rsidRPr="00436FDE">
        <w:rPr>
          <w:rFonts w:hint="cs"/>
          <w:rtl/>
          <w:lang w:bidi="fa-IR"/>
        </w:rPr>
        <w:t xml:space="preserve">). تغییر ترکیب در </w:t>
      </w:r>
      <w:proofErr w:type="spellStart"/>
      <w:r w:rsidRPr="00436FDE">
        <w:rPr>
          <w:rFonts w:hint="cs"/>
          <w:rtl/>
          <w:lang w:bidi="fa-IR"/>
        </w:rPr>
        <w:t>ماگمای</w:t>
      </w:r>
      <w:proofErr w:type="spellEnd"/>
      <w:r w:rsidRPr="00436FDE">
        <w:rPr>
          <w:rFonts w:hint="cs"/>
          <w:rtl/>
          <w:lang w:bidi="fa-IR"/>
        </w:rPr>
        <w:t xml:space="preserve"> منشا گرفته از </w:t>
      </w:r>
      <w:proofErr w:type="spellStart"/>
      <w:r w:rsidRPr="00436FDE">
        <w:rPr>
          <w:rFonts w:hint="cs"/>
          <w:rtl/>
          <w:lang w:bidi="fa-IR"/>
        </w:rPr>
        <w:t>گوشته</w:t>
      </w:r>
      <w:proofErr w:type="spellEnd"/>
      <w:r w:rsidRPr="00436FDE">
        <w:rPr>
          <w:rFonts w:hint="cs"/>
          <w:rtl/>
          <w:lang w:bidi="fa-IR"/>
        </w:rPr>
        <w:t xml:space="preserve"> در اثر درجات مختلف آلودگی-هضم </w:t>
      </w:r>
      <w:proofErr w:type="spellStart"/>
      <w:r w:rsidRPr="00436FDE">
        <w:rPr>
          <w:rFonts w:hint="cs"/>
          <w:rtl/>
          <w:lang w:bidi="fa-IR"/>
        </w:rPr>
        <w:t>پوسته‌ای</w:t>
      </w:r>
      <w:proofErr w:type="spellEnd"/>
      <w:r w:rsidRPr="00436FDE">
        <w:rPr>
          <w:rFonts w:hint="cs"/>
          <w:rtl/>
          <w:lang w:bidi="fa-IR"/>
        </w:rPr>
        <w:t xml:space="preserve"> در حین صعود در پوسته قاره ای رخ می دهد (</w:t>
      </w:r>
      <w:r w:rsidRPr="00436FDE">
        <w:rPr>
          <w:lang w:bidi="fa-IR"/>
        </w:rPr>
        <w:t>Dwivedi et al., 2022</w:t>
      </w:r>
      <w:r w:rsidRPr="00436FDE">
        <w:rPr>
          <w:rFonts w:hint="cs"/>
          <w:rtl/>
          <w:lang w:bidi="fa-IR"/>
        </w:rPr>
        <w:t xml:space="preserve">). نسبت </w:t>
      </w:r>
      <w:r w:rsidRPr="00436FDE">
        <w:rPr>
          <w:lang w:bidi="fa-IR"/>
        </w:rPr>
        <w:t>Nb/Th</w:t>
      </w:r>
      <w:r w:rsidRPr="00436FDE">
        <w:rPr>
          <w:rFonts w:hint="cs"/>
          <w:rtl/>
          <w:lang w:bidi="fa-IR"/>
        </w:rPr>
        <w:t xml:space="preserve"> در گدازه های بررسی شده بین 17/1 تا 4</w:t>
      </w:r>
      <w:r>
        <w:rPr>
          <w:rFonts w:hint="cs"/>
          <w:rtl/>
          <w:lang w:bidi="fa-IR"/>
        </w:rPr>
        <w:t>4</w:t>
      </w:r>
      <w:r w:rsidRPr="00436FDE">
        <w:rPr>
          <w:rFonts w:hint="cs"/>
          <w:rtl/>
          <w:lang w:bidi="fa-IR"/>
        </w:rPr>
        <w:t xml:space="preserve">/4 می باشد که این مقدار کمتر از این نسبت در </w:t>
      </w:r>
      <w:proofErr w:type="spellStart"/>
      <w:r w:rsidRPr="00436FDE">
        <w:rPr>
          <w:rFonts w:hint="cs"/>
          <w:rtl/>
          <w:lang w:bidi="fa-IR"/>
        </w:rPr>
        <w:t>گوشته</w:t>
      </w:r>
      <w:proofErr w:type="spellEnd"/>
      <w:r w:rsidRPr="00436FDE">
        <w:rPr>
          <w:rFonts w:hint="cs"/>
          <w:rtl/>
          <w:lang w:bidi="fa-IR"/>
        </w:rPr>
        <w:t xml:space="preserve"> اولیه (8) می باشد. این ویژگی همراه با نسبت </w:t>
      </w:r>
      <w:r w:rsidRPr="00436FDE">
        <w:rPr>
          <w:lang w:bidi="fa-IR"/>
        </w:rPr>
        <w:t>La/Nb</w:t>
      </w:r>
      <w:r w:rsidRPr="00436FDE">
        <w:rPr>
          <w:rFonts w:hint="cs"/>
          <w:rtl/>
          <w:lang w:bidi="fa-IR"/>
        </w:rPr>
        <w:t xml:space="preserve"> که از مقادیر 2/1 تا </w:t>
      </w:r>
      <w:r>
        <w:rPr>
          <w:rFonts w:hint="cs"/>
          <w:rtl/>
          <w:lang w:bidi="fa-IR"/>
        </w:rPr>
        <w:t>71</w:t>
      </w:r>
      <w:r w:rsidRPr="00436FDE">
        <w:rPr>
          <w:rFonts w:hint="cs"/>
          <w:rtl/>
          <w:lang w:bidi="fa-IR"/>
        </w:rPr>
        <w:t xml:space="preserve">/2 متغییر است نشان دهنده احتمال آلودگی پوسته ای </w:t>
      </w:r>
      <w:proofErr w:type="spellStart"/>
      <w:r w:rsidRPr="00436FDE">
        <w:rPr>
          <w:rFonts w:hint="cs"/>
          <w:rtl/>
          <w:lang w:bidi="fa-IR"/>
        </w:rPr>
        <w:t>ماگمای</w:t>
      </w:r>
      <w:proofErr w:type="spellEnd"/>
      <w:r w:rsidRPr="00436FDE">
        <w:rPr>
          <w:rFonts w:hint="cs"/>
          <w:rtl/>
          <w:lang w:bidi="fa-IR"/>
        </w:rPr>
        <w:t xml:space="preserve"> سازنده این سنگ ها در حین صعود آن به طرف سطح است (</w:t>
      </w:r>
      <w:r w:rsidRPr="00436FDE">
        <w:rPr>
          <w:lang w:bidi="fa-IR"/>
        </w:rPr>
        <w:t>Song et al., 2001</w:t>
      </w:r>
      <w:r w:rsidRPr="00436FDE">
        <w:rPr>
          <w:rFonts w:hint="cs"/>
          <w:rtl/>
          <w:lang w:bidi="fa-IR"/>
        </w:rPr>
        <w:t>).</w:t>
      </w:r>
    </w:p>
    <w:p w14:paraId="239909CE" w14:textId="77777777" w:rsidR="006551A8" w:rsidRPr="00436FDE" w:rsidRDefault="006551A8" w:rsidP="00BF3B1E">
      <w:pPr>
        <w:pStyle w:val="a8"/>
        <w:ind w:firstLine="49"/>
        <w:rPr>
          <w:rtl/>
        </w:rPr>
      </w:pPr>
      <w:r w:rsidRPr="00436FDE">
        <w:rPr>
          <w:noProof/>
        </w:rPr>
        <w:lastRenderedPageBreak/>
        <w:drawing>
          <wp:inline distT="0" distB="0" distL="0" distR="0" wp14:anchorId="6A8ACB00" wp14:editId="3FFDB0B6">
            <wp:extent cx="5661025" cy="1988616"/>
            <wp:effectExtent l="0" t="0" r="0" b="0"/>
            <wp:docPr id="13429957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2984" cy="1992817"/>
                    </a:xfrm>
                    <a:prstGeom prst="rect">
                      <a:avLst/>
                    </a:prstGeom>
                    <a:noFill/>
                    <a:ln>
                      <a:noFill/>
                    </a:ln>
                  </pic:spPr>
                </pic:pic>
              </a:graphicData>
            </a:graphic>
          </wp:inline>
        </w:drawing>
      </w:r>
    </w:p>
    <w:p w14:paraId="4119DF2F" w14:textId="77777777" w:rsidR="006551A8" w:rsidRPr="00671B70" w:rsidRDefault="006551A8" w:rsidP="0055590A">
      <w:pPr>
        <w:pStyle w:val="a6"/>
        <w:rPr>
          <w:rtl/>
        </w:rPr>
      </w:pPr>
      <w:r w:rsidRPr="00671B70">
        <w:rPr>
          <w:rFonts w:hint="cs"/>
          <w:rtl/>
        </w:rPr>
        <w:t xml:space="preserve">شکل 6. </w:t>
      </w:r>
      <w:r w:rsidRPr="00671B70">
        <w:t>a</w:t>
      </w:r>
      <w:r w:rsidRPr="00671B70">
        <w:rPr>
          <w:rFonts w:hint="cs"/>
          <w:rtl/>
        </w:rPr>
        <w:t xml:space="preserve">) نمودار </w:t>
      </w:r>
      <w:r w:rsidRPr="00671B70">
        <w:t>Th/Yb</w:t>
      </w:r>
      <w:r w:rsidRPr="00671B70">
        <w:rPr>
          <w:rFonts w:hint="cs"/>
          <w:rtl/>
        </w:rPr>
        <w:t xml:space="preserve"> در برابر </w:t>
      </w:r>
      <w:r w:rsidRPr="00671B70">
        <w:t>Ta/Yb</w:t>
      </w:r>
      <w:r w:rsidRPr="00671B70">
        <w:rPr>
          <w:rFonts w:hint="cs"/>
          <w:rtl/>
        </w:rPr>
        <w:t xml:space="preserve"> (</w:t>
      </w:r>
      <w:proofErr w:type="spellStart"/>
      <w:r w:rsidRPr="00671B70">
        <w:t>Helvacl</w:t>
      </w:r>
      <w:proofErr w:type="spellEnd"/>
      <w:r w:rsidRPr="00671B70">
        <w:t xml:space="preserve"> et al., 2009</w:t>
      </w:r>
      <w:r w:rsidRPr="00671B70">
        <w:rPr>
          <w:rFonts w:hint="cs"/>
          <w:rtl/>
        </w:rPr>
        <w:t xml:space="preserve">) و </w:t>
      </w:r>
      <w:r w:rsidRPr="00671B70">
        <w:t>b</w:t>
      </w:r>
      <w:r w:rsidRPr="00671B70">
        <w:rPr>
          <w:rFonts w:hint="cs"/>
          <w:rtl/>
        </w:rPr>
        <w:t xml:space="preserve">) نمودار </w:t>
      </w:r>
      <w:r w:rsidRPr="00671B70">
        <w:t>Ta</w:t>
      </w:r>
      <w:r w:rsidRPr="00671B70">
        <w:rPr>
          <w:rFonts w:hint="cs"/>
          <w:rtl/>
        </w:rPr>
        <w:t xml:space="preserve"> </w:t>
      </w:r>
      <w:r w:rsidRPr="0055590A">
        <w:rPr>
          <w:rFonts w:hint="cs"/>
          <w:rtl/>
        </w:rPr>
        <w:t>در</w:t>
      </w:r>
      <w:r w:rsidRPr="00671B70">
        <w:rPr>
          <w:rFonts w:hint="cs"/>
          <w:rtl/>
        </w:rPr>
        <w:t xml:space="preserve"> مقابل </w:t>
      </w:r>
      <w:r w:rsidRPr="00671B70">
        <w:t>Yb</w:t>
      </w:r>
      <w:r w:rsidRPr="00671B70">
        <w:rPr>
          <w:rFonts w:hint="cs"/>
          <w:rtl/>
        </w:rPr>
        <w:t xml:space="preserve"> (</w:t>
      </w:r>
      <w:r w:rsidRPr="00671B70">
        <w:t>Pearce et al., 1984</w:t>
      </w:r>
      <w:r w:rsidRPr="00671B70">
        <w:rPr>
          <w:rFonts w:hint="cs"/>
          <w:rtl/>
        </w:rPr>
        <w:t xml:space="preserve">) برای نشان دادن موقعیت </w:t>
      </w:r>
      <w:proofErr w:type="spellStart"/>
      <w:r w:rsidRPr="00671B70">
        <w:rPr>
          <w:rFonts w:hint="cs"/>
          <w:rtl/>
        </w:rPr>
        <w:t>تکتونیکی</w:t>
      </w:r>
      <w:proofErr w:type="spellEnd"/>
      <w:r w:rsidRPr="00671B70">
        <w:rPr>
          <w:rFonts w:hint="cs"/>
          <w:rtl/>
        </w:rPr>
        <w:t xml:space="preserve"> گدازه های </w:t>
      </w:r>
      <w:proofErr w:type="spellStart"/>
      <w:r w:rsidRPr="00671B70">
        <w:rPr>
          <w:rFonts w:hint="cs"/>
          <w:rtl/>
        </w:rPr>
        <w:t>آندزیتی</w:t>
      </w:r>
      <w:proofErr w:type="spellEnd"/>
      <w:r w:rsidRPr="00671B70">
        <w:rPr>
          <w:rFonts w:hint="cs"/>
          <w:rtl/>
        </w:rPr>
        <w:t xml:space="preserve"> </w:t>
      </w:r>
      <w:proofErr w:type="spellStart"/>
      <w:r w:rsidRPr="00671B70">
        <w:rPr>
          <w:rFonts w:hint="cs"/>
          <w:rtl/>
        </w:rPr>
        <w:t>کانسار</w:t>
      </w:r>
      <w:proofErr w:type="spellEnd"/>
      <w:r w:rsidRPr="00671B70">
        <w:rPr>
          <w:rFonts w:hint="cs"/>
          <w:rtl/>
        </w:rPr>
        <w:t xml:space="preserve"> مس مهدی آباد</w:t>
      </w:r>
    </w:p>
    <w:p w14:paraId="1893D329" w14:textId="77777777" w:rsidR="006551A8" w:rsidRPr="00671B70" w:rsidRDefault="006551A8" w:rsidP="00671B70">
      <w:pPr>
        <w:pStyle w:val="a6"/>
        <w:bidi w:val="0"/>
        <w:jc w:val="both"/>
        <w:rPr>
          <w:szCs w:val="18"/>
        </w:rPr>
      </w:pPr>
      <w:r w:rsidRPr="00671B70">
        <w:rPr>
          <w:szCs w:val="18"/>
        </w:rPr>
        <w:t>Fig. 6. a) Th/Yb vs. Ta/Yb plot (</w:t>
      </w:r>
      <w:proofErr w:type="spellStart"/>
      <w:r w:rsidRPr="00671B70">
        <w:rPr>
          <w:szCs w:val="18"/>
        </w:rPr>
        <w:t>Helvacl</w:t>
      </w:r>
      <w:proofErr w:type="spellEnd"/>
      <w:r w:rsidRPr="00671B70">
        <w:rPr>
          <w:szCs w:val="18"/>
        </w:rPr>
        <w:t xml:space="preserve"> et al., 2009) and b) Ta </w:t>
      </w:r>
      <w:proofErr w:type="spellStart"/>
      <w:proofErr w:type="gramStart"/>
      <w:r w:rsidRPr="00671B70">
        <w:rPr>
          <w:szCs w:val="18"/>
        </w:rPr>
        <w:t>vs.Yb</w:t>
      </w:r>
      <w:proofErr w:type="spellEnd"/>
      <w:proofErr w:type="gramEnd"/>
      <w:r w:rsidRPr="00671B70">
        <w:rPr>
          <w:szCs w:val="18"/>
        </w:rPr>
        <w:t xml:space="preserve"> plot (Pearce et al., 1984) to show the tectonic setting of andesitic lavas of the Mehdi Abad copper deposit</w:t>
      </w:r>
      <w:r w:rsidRPr="00671B70">
        <w:rPr>
          <w:szCs w:val="18"/>
          <w:rtl/>
        </w:rPr>
        <w:t>.</w:t>
      </w:r>
    </w:p>
    <w:p w14:paraId="32004F3C" w14:textId="77777777" w:rsidR="001753BB" w:rsidRDefault="001753BB" w:rsidP="0055590A">
      <w:pPr>
        <w:pStyle w:val="a4"/>
        <w:bidi/>
        <w:ind w:firstLine="0"/>
        <w:rPr>
          <w:rtl/>
          <w:lang w:bidi="fa-IR"/>
        </w:rPr>
      </w:pPr>
    </w:p>
    <w:p w14:paraId="527E1656" w14:textId="74E6A4C7" w:rsidR="00303037" w:rsidRPr="00DF379A" w:rsidRDefault="00303037" w:rsidP="00C63D6C">
      <w:pPr>
        <w:pStyle w:val="a1"/>
        <w:bidi/>
        <w:rPr>
          <w:rtl/>
        </w:rPr>
      </w:pPr>
      <w:proofErr w:type="spellStart"/>
      <w:r w:rsidRPr="00DF379A">
        <w:rPr>
          <w:rFonts w:hint="cs"/>
          <w:rtl/>
        </w:rPr>
        <w:t>نتیجه</w:t>
      </w:r>
      <w:r w:rsidR="00C63D6C">
        <w:rPr>
          <w:rFonts w:hint="cs"/>
          <w:rtl/>
        </w:rPr>
        <w:t>‌</w:t>
      </w:r>
      <w:r w:rsidRPr="00DF379A">
        <w:rPr>
          <w:rFonts w:hint="cs"/>
          <w:rtl/>
        </w:rPr>
        <w:t>گیری</w:t>
      </w:r>
      <w:proofErr w:type="spellEnd"/>
    </w:p>
    <w:p w14:paraId="330337DC" w14:textId="0D946B98" w:rsidR="00197D15" w:rsidRDefault="00197D15" w:rsidP="00197D15">
      <w:pPr>
        <w:pStyle w:val="a4"/>
        <w:bidi/>
        <w:rPr>
          <w:rtl/>
          <w:lang w:bidi="fa-IR"/>
        </w:rPr>
      </w:pPr>
      <w:proofErr w:type="spellStart"/>
      <w:r w:rsidRPr="00436FDE">
        <w:rPr>
          <w:rFonts w:hint="cs"/>
          <w:rtl/>
          <w:lang w:bidi="fa-IR"/>
        </w:rPr>
        <w:t>گدازه‌های</w:t>
      </w:r>
      <w:proofErr w:type="spellEnd"/>
      <w:r w:rsidRPr="00436FDE">
        <w:rPr>
          <w:rFonts w:hint="cs"/>
          <w:rtl/>
          <w:lang w:bidi="fa-IR"/>
        </w:rPr>
        <w:t xml:space="preserve"> آتشفشانی با ترکیب </w:t>
      </w:r>
      <w:proofErr w:type="spellStart"/>
      <w:r w:rsidRPr="00436FDE">
        <w:rPr>
          <w:rFonts w:hint="cs"/>
          <w:rtl/>
          <w:lang w:bidi="fa-IR"/>
        </w:rPr>
        <w:t>آندزیت</w:t>
      </w:r>
      <w:proofErr w:type="spellEnd"/>
      <w:r w:rsidRPr="00436FDE">
        <w:rPr>
          <w:rFonts w:hint="cs"/>
          <w:rtl/>
          <w:lang w:bidi="fa-IR"/>
        </w:rPr>
        <w:t xml:space="preserve">، </w:t>
      </w:r>
      <w:proofErr w:type="spellStart"/>
      <w:r w:rsidRPr="00436FDE">
        <w:rPr>
          <w:rFonts w:hint="cs"/>
          <w:rtl/>
          <w:lang w:bidi="fa-IR"/>
        </w:rPr>
        <w:t>تراکی</w:t>
      </w:r>
      <w:proofErr w:type="spellEnd"/>
      <w:r w:rsidRPr="00436FDE">
        <w:rPr>
          <w:rFonts w:hint="cs"/>
          <w:rtl/>
          <w:lang w:bidi="fa-IR"/>
        </w:rPr>
        <w:t xml:space="preserve"> </w:t>
      </w:r>
      <w:proofErr w:type="spellStart"/>
      <w:r w:rsidRPr="00436FDE">
        <w:rPr>
          <w:rFonts w:hint="cs"/>
          <w:rtl/>
          <w:lang w:bidi="fa-IR"/>
        </w:rPr>
        <w:t>آندزیت</w:t>
      </w:r>
      <w:proofErr w:type="spellEnd"/>
      <w:r w:rsidRPr="00436FDE">
        <w:rPr>
          <w:rFonts w:hint="cs"/>
          <w:rtl/>
          <w:lang w:bidi="fa-IR"/>
        </w:rPr>
        <w:t xml:space="preserve"> و </w:t>
      </w:r>
      <w:proofErr w:type="spellStart"/>
      <w:r w:rsidRPr="00436FDE">
        <w:rPr>
          <w:rFonts w:hint="cs"/>
          <w:rtl/>
          <w:lang w:bidi="fa-IR"/>
        </w:rPr>
        <w:t>پیروکسن</w:t>
      </w:r>
      <w:proofErr w:type="spellEnd"/>
      <w:r w:rsidRPr="00436FDE">
        <w:rPr>
          <w:rFonts w:hint="cs"/>
          <w:rtl/>
          <w:lang w:bidi="fa-IR"/>
        </w:rPr>
        <w:t xml:space="preserve"> </w:t>
      </w:r>
      <w:proofErr w:type="spellStart"/>
      <w:r w:rsidRPr="00436FDE">
        <w:rPr>
          <w:rFonts w:hint="cs"/>
          <w:rtl/>
          <w:lang w:bidi="fa-IR"/>
        </w:rPr>
        <w:t>آندزیت</w:t>
      </w:r>
      <w:proofErr w:type="spellEnd"/>
      <w:r w:rsidRPr="00436FDE">
        <w:rPr>
          <w:rFonts w:hint="cs"/>
          <w:rtl/>
          <w:lang w:bidi="fa-IR"/>
        </w:rPr>
        <w:t xml:space="preserve"> همراه با واحدهای </w:t>
      </w:r>
      <w:proofErr w:type="spellStart"/>
      <w:r w:rsidRPr="00436FDE">
        <w:rPr>
          <w:rFonts w:hint="cs"/>
          <w:rtl/>
          <w:lang w:bidi="fa-IR"/>
        </w:rPr>
        <w:t>آذرآورای</w:t>
      </w:r>
      <w:proofErr w:type="spellEnd"/>
      <w:r w:rsidRPr="00436FDE">
        <w:rPr>
          <w:rFonts w:hint="cs"/>
          <w:rtl/>
          <w:lang w:bidi="fa-IR"/>
        </w:rPr>
        <w:t xml:space="preserve"> (</w:t>
      </w:r>
      <w:proofErr w:type="spellStart"/>
      <w:r w:rsidRPr="00436FDE">
        <w:rPr>
          <w:rFonts w:hint="cs"/>
          <w:rtl/>
          <w:lang w:bidi="fa-IR"/>
        </w:rPr>
        <w:t>آگلومرا</w:t>
      </w:r>
      <w:proofErr w:type="spellEnd"/>
      <w:r w:rsidRPr="00436FDE">
        <w:rPr>
          <w:rFonts w:hint="cs"/>
          <w:rtl/>
          <w:lang w:bidi="fa-IR"/>
        </w:rPr>
        <w:t xml:space="preserve"> و </w:t>
      </w:r>
      <w:proofErr w:type="spellStart"/>
      <w:r w:rsidRPr="00436FDE">
        <w:rPr>
          <w:rFonts w:hint="cs"/>
          <w:rtl/>
          <w:lang w:bidi="fa-IR"/>
        </w:rPr>
        <w:t>توف</w:t>
      </w:r>
      <w:proofErr w:type="spellEnd"/>
      <w:r w:rsidRPr="00436FDE">
        <w:rPr>
          <w:rFonts w:hint="cs"/>
          <w:rtl/>
          <w:lang w:bidi="fa-IR"/>
        </w:rPr>
        <w:t xml:space="preserve">) در </w:t>
      </w:r>
      <w:proofErr w:type="spellStart"/>
      <w:r w:rsidRPr="00436FDE">
        <w:rPr>
          <w:rFonts w:hint="cs"/>
          <w:rtl/>
          <w:lang w:bidi="fa-IR"/>
        </w:rPr>
        <w:t>کانسار</w:t>
      </w:r>
      <w:proofErr w:type="spellEnd"/>
      <w:r w:rsidRPr="00436FDE">
        <w:rPr>
          <w:rFonts w:hint="cs"/>
          <w:rtl/>
          <w:lang w:bidi="fa-IR"/>
        </w:rPr>
        <w:t xml:space="preserve"> مس مهدی آباد </w:t>
      </w:r>
      <w:proofErr w:type="spellStart"/>
      <w:r w:rsidRPr="00436FDE">
        <w:rPr>
          <w:rFonts w:hint="cs"/>
          <w:rtl/>
          <w:lang w:bidi="fa-IR"/>
        </w:rPr>
        <w:t>رخنمون</w:t>
      </w:r>
      <w:proofErr w:type="spellEnd"/>
      <w:r w:rsidRPr="00436FDE">
        <w:rPr>
          <w:rFonts w:hint="cs"/>
          <w:rtl/>
          <w:lang w:bidi="fa-IR"/>
        </w:rPr>
        <w:t xml:space="preserve"> دارند. بافت غالب این سنگ ها، </w:t>
      </w:r>
      <w:proofErr w:type="spellStart"/>
      <w:r w:rsidRPr="00436FDE">
        <w:rPr>
          <w:rFonts w:hint="cs"/>
          <w:rtl/>
          <w:lang w:bidi="fa-IR"/>
        </w:rPr>
        <w:t>پورفیری</w:t>
      </w:r>
      <w:proofErr w:type="spellEnd"/>
      <w:r w:rsidRPr="00436FDE">
        <w:rPr>
          <w:rFonts w:hint="cs"/>
          <w:rtl/>
          <w:lang w:bidi="fa-IR"/>
        </w:rPr>
        <w:t xml:space="preserve"> با خمیره </w:t>
      </w:r>
      <w:proofErr w:type="spellStart"/>
      <w:r w:rsidRPr="00436FDE">
        <w:rPr>
          <w:rFonts w:hint="cs"/>
          <w:rtl/>
          <w:lang w:bidi="fa-IR"/>
        </w:rPr>
        <w:t>میکرولیتی</w:t>
      </w:r>
      <w:proofErr w:type="spellEnd"/>
      <w:r w:rsidRPr="00436FDE">
        <w:rPr>
          <w:rFonts w:hint="cs"/>
          <w:rtl/>
          <w:lang w:bidi="fa-IR"/>
        </w:rPr>
        <w:t xml:space="preserve">، </w:t>
      </w:r>
      <w:r w:rsidRPr="00436FDE">
        <w:rPr>
          <w:rtl/>
        </w:rPr>
        <w:t>گلومروپورفیری</w:t>
      </w:r>
      <w:r w:rsidRPr="00436FDE">
        <w:rPr>
          <w:rFonts w:hint="cs"/>
          <w:rtl/>
        </w:rPr>
        <w:t>،</w:t>
      </w:r>
      <w:r w:rsidRPr="00436FDE">
        <w:rPr>
          <w:rtl/>
        </w:rPr>
        <w:t xml:space="preserve"> پویی</w:t>
      </w:r>
      <w:r w:rsidRPr="00436FDE">
        <w:rPr>
          <w:rFonts w:hint="eastAsia"/>
          <w:rtl/>
        </w:rPr>
        <w:t>‌</w:t>
      </w:r>
      <w:r w:rsidRPr="00436FDE">
        <w:rPr>
          <w:rtl/>
        </w:rPr>
        <w:t>کلیتیک</w:t>
      </w:r>
      <w:r w:rsidRPr="00436FDE">
        <w:rPr>
          <w:rFonts w:hint="cs"/>
          <w:rtl/>
        </w:rPr>
        <w:t>،</w:t>
      </w:r>
      <w:r w:rsidRPr="00436FDE">
        <w:rPr>
          <w:rtl/>
        </w:rPr>
        <w:t xml:space="preserve"> ساب افیتیک و حفره</w:t>
      </w:r>
      <w:r w:rsidRPr="00436FDE">
        <w:rPr>
          <w:rFonts w:hint="cs"/>
          <w:rtl/>
        </w:rPr>
        <w:t>‌</w:t>
      </w:r>
      <w:r w:rsidRPr="00436FDE">
        <w:rPr>
          <w:rtl/>
        </w:rPr>
        <w:t>ای</w:t>
      </w:r>
      <w:r w:rsidRPr="00436FDE">
        <w:rPr>
          <w:rFonts w:hint="cs"/>
          <w:rtl/>
        </w:rPr>
        <w:t xml:space="preserve"> است.</w:t>
      </w:r>
      <w:r w:rsidRPr="00436FDE">
        <w:rPr>
          <w:rFonts w:hint="cs"/>
          <w:rtl/>
          <w:lang w:bidi="fa-IR"/>
        </w:rPr>
        <w:t xml:space="preserve"> کانی های اصلی سازنده شامل </w:t>
      </w:r>
      <w:proofErr w:type="spellStart"/>
      <w:r w:rsidRPr="00436FDE">
        <w:rPr>
          <w:rFonts w:hint="cs"/>
          <w:rtl/>
          <w:lang w:bidi="fa-IR"/>
        </w:rPr>
        <w:t>پلاژیوکلاز</w:t>
      </w:r>
      <w:proofErr w:type="spellEnd"/>
      <w:r w:rsidRPr="00436FDE">
        <w:rPr>
          <w:rFonts w:hint="cs"/>
          <w:rtl/>
          <w:lang w:bidi="fa-IR"/>
        </w:rPr>
        <w:t xml:space="preserve"> و </w:t>
      </w:r>
      <w:proofErr w:type="spellStart"/>
      <w:r w:rsidRPr="00436FDE">
        <w:rPr>
          <w:rFonts w:hint="cs"/>
          <w:rtl/>
          <w:lang w:bidi="fa-IR"/>
        </w:rPr>
        <w:t>پیروکسن</w:t>
      </w:r>
      <w:proofErr w:type="spellEnd"/>
      <w:r w:rsidRPr="00436FDE">
        <w:rPr>
          <w:rFonts w:hint="cs"/>
          <w:rtl/>
          <w:lang w:bidi="fa-IR"/>
        </w:rPr>
        <w:t xml:space="preserve"> است که </w:t>
      </w:r>
      <w:proofErr w:type="spellStart"/>
      <w:r w:rsidRPr="00436FDE">
        <w:rPr>
          <w:rFonts w:hint="cs"/>
          <w:rtl/>
          <w:lang w:bidi="fa-IR"/>
        </w:rPr>
        <w:t>بصورت</w:t>
      </w:r>
      <w:proofErr w:type="spellEnd"/>
      <w:r w:rsidRPr="00436FDE">
        <w:rPr>
          <w:rFonts w:hint="cs"/>
          <w:rtl/>
          <w:lang w:bidi="fa-IR"/>
        </w:rPr>
        <w:t xml:space="preserve"> </w:t>
      </w:r>
      <w:proofErr w:type="spellStart"/>
      <w:r w:rsidRPr="00436FDE">
        <w:rPr>
          <w:rFonts w:hint="cs"/>
          <w:rtl/>
          <w:lang w:bidi="fa-IR"/>
        </w:rPr>
        <w:t>فنوکریست</w:t>
      </w:r>
      <w:proofErr w:type="spellEnd"/>
      <w:r w:rsidRPr="00436FDE">
        <w:rPr>
          <w:rFonts w:hint="cs"/>
          <w:rtl/>
          <w:lang w:bidi="fa-IR"/>
        </w:rPr>
        <w:t xml:space="preserve"> و همچنین </w:t>
      </w:r>
      <w:proofErr w:type="spellStart"/>
      <w:r w:rsidRPr="00436FDE">
        <w:rPr>
          <w:rFonts w:hint="cs"/>
          <w:rtl/>
          <w:lang w:bidi="fa-IR"/>
        </w:rPr>
        <w:t>بلورهای</w:t>
      </w:r>
      <w:proofErr w:type="spellEnd"/>
      <w:r w:rsidRPr="00436FDE">
        <w:rPr>
          <w:rFonts w:hint="cs"/>
          <w:rtl/>
          <w:lang w:bidi="fa-IR"/>
        </w:rPr>
        <w:t xml:space="preserve"> ریز در زمینه سنگ حضور دارند. </w:t>
      </w:r>
      <w:proofErr w:type="spellStart"/>
      <w:r w:rsidRPr="00436FDE">
        <w:rPr>
          <w:rFonts w:hint="cs"/>
          <w:rtl/>
          <w:lang w:bidi="fa-IR"/>
        </w:rPr>
        <w:t>فنوکریست</w:t>
      </w:r>
      <w:proofErr w:type="spellEnd"/>
      <w:r w:rsidRPr="00436FDE">
        <w:rPr>
          <w:rFonts w:hint="cs"/>
          <w:rtl/>
          <w:lang w:bidi="fa-IR"/>
        </w:rPr>
        <w:t xml:space="preserve"> های </w:t>
      </w:r>
      <w:proofErr w:type="spellStart"/>
      <w:r w:rsidRPr="00436FDE">
        <w:rPr>
          <w:rFonts w:hint="cs"/>
          <w:rtl/>
          <w:lang w:bidi="fa-IR"/>
        </w:rPr>
        <w:t>پلاژیوکلاز</w:t>
      </w:r>
      <w:proofErr w:type="spellEnd"/>
      <w:r w:rsidRPr="00436FDE">
        <w:rPr>
          <w:rFonts w:hint="cs"/>
          <w:rtl/>
          <w:lang w:bidi="fa-IR"/>
        </w:rPr>
        <w:t xml:space="preserve"> دارای منطقه بندی و بافت غربالی بوده و در برخی نمونه ها آثار خوردگی دیده می شود که نشان دهنده عدم تعادل در حین انجماد </w:t>
      </w:r>
      <w:proofErr w:type="spellStart"/>
      <w:r w:rsidRPr="00436FDE">
        <w:rPr>
          <w:rFonts w:hint="cs"/>
          <w:rtl/>
          <w:lang w:bidi="fa-IR"/>
        </w:rPr>
        <w:t>ماگما</w:t>
      </w:r>
      <w:proofErr w:type="spellEnd"/>
      <w:r w:rsidRPr="00436FDE">
        <w:rPr>
          <w:rFonts w:hint="cs"/>
          <w:rtl/>
          <w:lang w:bidi="fa-IR"/>
        </w:rPr>
        <w:t xml:space="preserve"> می باشد. این گدازه ها از</w:t>
      </w:r>
      <w:r w:rsidRPr="00436FDE">
        <w:rPr>
          <w:rtl/>
          <w:lang w:bidi="fa-IR"/>
        </w:rPr>
        <w:t xml:space="preserve"> </w:t>
      </w:r>
      <w:r w:rsidRPr="00436FDE">
        <w:rPr>
          <w:rFonts w:hint="cs"/>
          <w:rtl/>
          <w:lang w:bidi="fa-IR"/>
        </w:rPr>
        <w:t>نظر</w:t>
      </w:r>
      <w:r w:rsidRPr="00436FDE">
        <w:rPr>
          <w:rtl/>
          <w:lang w:bidi="fa-IR"/>
        </w:rPr>
        <w:t xml:space="preserve"> </w:t>
      </w:r>
      <w:proofErr w:type="spellStart"/>
      <w:r w:rsidRPr="00436FDE">
        <w:rPr>
          <w:rFonts w:hint="cs"/>
          <w:rtl/>
          <w:lang w:bidi="fa-IR"/>
        </w:rPr>
        <w:t>ژئوشیمیایی</w:t>
      </w:r>
      <w:proofErr w:type="spellEnd"/>
      <w:r w:rsidRPr="00436FDE">
        <w:rPr>
          <w:rtl/>
          <w:lang w:bidi="fa-IR"/>
        </w:rPr>
        <w:t xml:space="preserve"> </w:t>
      </w:r>
      <w:r w:rsidRPr="00436FDE">
        <w:rPr>
          <w:rFonts w:hint="cs"/>
          <w:rtl/>
          <w:lang w:bidi="fa-IR"/>
        </w:rPr>
        <w:t>دارای</w:t>
      </w:r>
      <w:r w:rsidRPr="00436FDE">
        <w:rPr>
          <w:rtl/>
          <w:lang w:bidi="fa-IR"/>
        </w:rPr>
        <w:t xml:space="preserve"> </w:t>
      </w:r>
      <w:r w:rsidRPr="00436FDE">
        <w:rPr>
          <w:rFonts w:hint="cs"/>
          <w:rtl/>
          <w:lang w:bidi="fa-IR"/>
        </w:rPr>
        <w:t>ماهیت</w:t>
      </w:r>
      <w:r w:rsidRPr="00436FDE">
        <w:rPr>
          <w:rtl/>
          <w:lang w:bidi="fa-IR"/>
        </w:rPr>
        <w:t xml:space="preserve"> </w:t>
      </w:r>
      <w:r w:rsidRPr="00436FDE">
        <w:rPr>
          <w:rFonts w:hint="cs"/>
          <w:rtl/>
          <w:lang w:bidi="fa-IR"/>
        </w:rPr>
        <w:t>کالک</w:t>
      </w:r>
      <w:r w:rsidRPr="00436FDE">
        <w:rPr>
          <w:rtl/>
          <w:lang w:bidi="fa-IR"/>
        </w:rPr>
        <w:t xml:space="preserve"> </w:t>
      </w:r>
      <w:proofErr w:type="spellStart"/>
      <w:r w:rsidRPr="00436FDE">
        <w:rPr>
          <w:rFonts w:hint="cs"/>
          <w:rtl/>
          <w:lang w:bidi="fa-IR"/>
        </w:rPr>
        <w:t>آلکالن</w:t>
      </w:r>
      <w:proofErr w:type="spellEnd"/>
      <w:r w:rsidRPr="00436FDE">
        <w:rPr>
          <w:rtl/>
          <w:lang w:bidi="fa-IR"/>
        </w:rPr>
        <w:t xml:space="preserve"> </w:t>
      </w:r>
      <w:r w:rsidRPr="00436FDE">
        <w:rPr>
          <w:rFonts w:hint="cs"/>
          <w:rtl/>
          <w:lang w:bidi="fa-IR"/>
        </w:rPr>
        <w:t>پتاسیم</w:t>
      </w:r>
      <w:r w:rsidRPr="00436FDE">
        <w:rPr>
          <w:rtl/>
          <w:lang w:bidi="fa-IR"/>
        </w:rPr>
        <w:t xml:space="preserve"> </w:t>
      </w:r>
      <w:r w:rsidRPr="00436FDE">
        <w:rPr>
          <w:rFonts w:hint="cs"/>
          <w:rtl/>
          <w:lang w:bidi="fa-IR"/>
        </w:rPr>
        <w:t>بالا</w:t>
      </w:r>
      <w:r w:rsidRPr="00436FDE">
        <w:rPr>
          <w:rtl/>
          <w:lang w:bidi="fa-IR"/>
        </w:rPr>
        <w:t xml:space="preserve"> </w:t>
      </w:r>
      <w:r w:rsidRPr="00436FDE">
        <w:rPr>
          <w:rFonts w:hint="cs"/>
          <w:rtl/>
          <w:lang w:bidi="fa-IR"/>
        </w:rPr>
        <w:t>تا متوسط</w:t>
      </w:r>
      <w:r w:rsidRPr="00436FDE">
        <w:rPr>
          <w:rtl/>
          <w:lang w:bidi="fa-IR"/>
        </w:rPr>
        <w:t xml:space="preserve"> </w:t>
      </w:r>
      <w:r w:rsidRPr="00436FDE">
        <w:rPr>
          <w:rFonts w:hint="cs"/>
          <w:rtl/>
          <w:lang w:bidi="fa-IR"/>
        </w:rPr>
        <w:t>و</w:t>
      </w:r>
      <w:r w:rsidRPr="00436FDE">
        <w:rPr>
          <w:rtl/>
          <w:lang w:bidi="fa-IR"/>
        </w:rPr>
        <w:t xml:space="preserve"> </w:t>
      </w:r>
      <w:r w:rsidRPr="00436FDE">
        <w:rPr>
          <w:rFonts w:hint="cs"/>
          <w:rtl/>
          <w:lang w:bidi="fa-IR"/>
        </w:rPr>
        <w:t>مرتبط با</w:t>
      </w:r>
      <w:r w:rsidRPr="00436FDE">
        <w:rPr>
          <w:rtl/>
          <w:lang w:bidi="fa-IR"/>
        </w:rPr>
        <w:t xml:space="preserve"> </w:t>
      </w:r>
      <w:r w:rsidRPr="00436FDE">
        <w:rPr>
          <w:rFonts w:hint="cs"/>
          <w:rtl/>
          <w:lang w:bidi="fa-IR"/>
        </w:rPr>
        <w:t>کمان</w:t>
      </w:r>
      <w:r w:rsidRPr="00436FDE">
        <w:rPr>
          <w:rtl/>
          <w:lang w:bidi="fa-IR"/>
        </w:rPr>
        <w:t xml:space="preserve"> </w:t>
      </w:r>
      <w:r w:rsidRPr="00436FDE">
        <w:rPr>
          <w:rFonts w:hint="cs"/>
          <w:rtl/>
          <w:lang w:bidi="fa-IR"/>
        </w:rPr>
        <w:t>قاره</w:t>
      </w:r>
      <w:r w:rsidRPr="00436FDE">
        <w:rPr>
          <w:rtl/>
          <w:lang w:bidi="fa-IR"/>
        </w:rPr>
        <w:t xml:space="preserve"> </w:t>
      </w:r>
      <w:r w:rsidRPr="00436FDE">
        <w:rPr>
          <w:rFonts w:hint="cs"/>
          <w:rtl/>
          <w:lang w:bidi="fa-IR"/>
        </w:rPr>
        <w:t>ای</w:t>
      </w:r>
      <w:r w:rsidRPr="00436FDE">
        <w:rPr>
          <w:rtl/>
          <w:lang w:bidi="fa-IR"/>
        </w:rPr>
        <w:t xml:space="preserve"> </w:t>
      </w:r>
      <w:r w:rsidRPr="00436FDE">
        <w:rPr>
          <w:rFonts w:hint="cs"/>
          <w:rtl/>
          <w:lang w:bidi="fa-IR"/>
        </w:rPr>
        <w:t xml:space="preserve">هستند. نسبت بالای </w:t>
      </w:r>
      <w:r w:rsidRPr="00436FDE">
        <w:rPr>
          <w:lang w:bidi="fa-IR"/>
        </w:rPr>
        <w:t>LILE/HFSE</w:t>
      </w:r>
      <w:r w:rsidRPr="00436FDE">
        <w:rPr>
          <w:rFonts w:hint="cs"/>
          <w:rtl/>
          <w:lang w:bidi="fa-IR"/>
        </w:rPr>
        <w:t xml:space="preserve"> و </w:t>
      </w:r>
      <w:r w:rsidRPr="00436FDE">
        <w:rPr>
          <w:lang w:bidi="fa-IR"/>
        </w:rPr>
        <w:t>LREE/HREE</w:t>
      </w:r>
      <w:r w:rsidRPr="00436FDE">
        <w:rPr>
          <w:rFonts w:hint="cs"/>
          <w:rtl/>
          <w:lang w:bidi="fa-IR"/>
        </w:rPr>
        <w:t xml:space="preserve"> نشان دهنده ارتباط این گدازه ها با حاشیه فعال </w:t>
      </w:r>
      <w:proofErr w:type="spellStart"/>
      <w:r w:rsidRPr="00436FDE">
        <w:rPr>
          <w:rFonts w:hint="cs"/>
          <w:rtl/>
          <w:lang w:bidi="fa-IR"/>
        </w:rPr>
        <w:t>قاره‌ای</w:t>
      </w:r>
      <w:proofErr w:type="spellEnd"/>
      <w:r w:rsidRPr="00436FDE">
        <w:rPr>
          <w:rFonts w:hint="cs"/>
          <w:rtl/>
          <w:lang w:bidi="fa-IR"/>
        </w:rPr>
        <w:t xml:space="preserve"> </w:t>
      </w:r>
      <w:proofErr w:type="spellStart"/>
      <w:r w:rsidRPr="00436FDE">
        <w:rPr>
          <w:rFonts w:hint="cs"/>
          <w:rtl/>
          <w:lang w:bidi="fa-IR"/>
        </w:rPr>
        <w:t>می‌باشد</w:t>
      </w:r>
      <w:proofErr w:type="spellEnd"/>
      <w:r w:rsidRPr="00436FDE">
        <w:rPr>
          <w:rFonts w:hint="cs"/>
          <w:rtl/>
          <w:lang w:bidi="fa-IR"/>
        </w:rPr>
        <w:t xml:space="preserve">. نسبت </w:t>
      </w:r>
      <w:r w:rsidRPr="00436FDE">
        <w:rPr>
          <w:lang w:bidi="fa-IR"/>
        </w:rPr>
        <w:t>Nb/Th</w:t>
      </w:r>
      <w:r w:rsidRPr="00436FDE">
        <w:rPr>
          <w:rFonts w:hint="cs"/>
          <w:rtl/>
          <w:lang w:bidi="fa-IR"/>
        </w:rPr>
        <w:t xml:space="preserve"> در گدازه های بررسی شده بین 17/1 تا 4</w:t>
      </w:r>
      <w:r>
        <w:rPr>
          <w:rFonts w:hint="cs"/>
          <w:rtl/>
          <w:lang w:bidi="fa-IR"/>
        </w:rPr>
        <w:t>4</w:t>
      </w:r>
      <w:r w:rsidRPr="00436FDE">
        <w:rPr>
          <w:rFonts w:hint="cs"/>
          <w:rtl/>
          <w:lang w:bidi="fa-IR"/>
        </w:rPr>
        <w:t xml:space="preserve">/4 می باشد که این مقدار کمتر از این نسبت در </w:t>
      </w:r>
      <w:proofErr w:type="spellStart"/>
      <w:r w:rsidRPr="00436FDE">
        <w:rPr>
          <w:rFonts w:hint="cs"/>
          <w:rtl/>
          <w:lang w:bidi="fa-IR"/>
        </w:rPr>
        <w:t>گوشته</w:t>
      </w:r>
      <w:proofErr w:type="spellEnd"/>
      <w:r w:rsidRPr="00436FDE">
        <w:rPr>
          <w:rFonts w:hint="cs"/>
          <w:rtl/>
          <w:lang w:bidi="fa-IR"/>
        </w:rPr>
        <w:t xml:space="preserve"> اولیه (8) می باشد. این ویژگی همراه با نسبت </w:t>
      </w:r>
      <w:r w:rsidRPr="00436FDE">
        <w:rPr>
          <w:lang w:bidi="fa-IR"/>
        </w:rPr>
        <w:t>La/Nb</w:t>
      </w:r>
      <w:r w:rsidRPr="00436FDE">
        <w:rPr>
          <w:rFonts w:hint="cs"/>
          <w:rtl/>
          <w:lang w:bidi="fa-IR"/>
        </w:rPr>
        <w:t xml:space="preserve"> که از مقادیر 2/1 تا </w:t>
      </w:r>
      <w:r>
        <w:rPr>
          <w:rFonts w:hint="cs"/>
          <w:rtl/>
          <w:lang w:bidi="fa-IR"/>
        </w:rPr>
        <w:t>71</w:t>
      </w:r>
      <w:r w:rsidRPr="00436FDE">
        <w:rPr>
          <w:rFonts w:hint="cs"/>
          <w:rtl/>
          <w:lang w:bidi="fa-IR"/>
        </w:rPr>
        <w:t xml:space="preserve">/2 متغییر است نشان دهنده احتمال آلودگی پوسته ای </w:t>
      </w:r>
      <w:proofErr w:type="spellStart"/>
      <w:r w:rsidRPr="00436FDE">
        <w:rPr>
          <w:rFonts w:hint="cs"/>
          <w:rtl/>
          <w:lang w:bidi="fa-IR"/>
        </w:rPr>
        <w:t>ماگمای</w:t>
      </w:r>
      <w:proofErr w:type="spellEnd"/>
      <w:r w:rsidRPr="00436FDE">
        <w:rPr>
          <w:rFonts w:hint="cs"/>
          <w:rtl/>
          <w:lang w:bidi="fa-IR"/>
        </w:rPr>
        <w:t xml:space="preserve"> سازنده این سنگ ها در حین صعود آن به طرف سطح است.</w:t>
      </w:r>
      <w:r w:rsidRPr="00436FDE">
        <w:rPr>
          <w:lang w:bidi="fa-IR"/>
        </w:rPr>
        <w:t xml:space="preserve"> </w:t>
      </w:r>
      <w:r w:rsidRPr="00436FDE">
        <w:rPr>
          <w:rFonts w:hint="cs"/>
          <w:rtl/>
          <w:lang w:bidi="fa-IR"/>
        </w:rPr>
        <w:t>کانی</w:t>
      </w:r>
      <w:r w:rsidRPr="00436FDE">
        <w:rPr>
          <w:rtl/>
          <w:lang w:bidi="fa-IR"/>
        </w:rPr>
        <w:t xml:space="preserve"> </w:t>
      </w:r>
      <w:r w:rsidRPr="00436FDE">
        <w:rPr>
          <w:rFonts w:hint="cs"/>
          <w:rtl/>
          <w:lang w:bidi="fa-IR"/>
        </w:rPr>
        <w:t>های</w:t>
      </w:r>
      <w:r w:rsidRPr="00436FDE">
        <w:rPr>
          <w:rtl/>
          <w:lang w:bidi="fa-IR"/>
        </w:rPr>
        <w:t xml:space="preserve"> </w:t>
      </w:r>
      <w:r w:rsidRPr="00436FDE">
        <w:rPr>
          <w:rFonts w:hint="cs"/>
          <w:rtl/>
          <w:lang w:bidi="fa-IR"/>
        </w:rPr>
        <w:t>مشاهده</w:t>
      </w:r>
      <w:r w:rsidRPr="00436FDE">
        <w:rPr>
          <w:rtl/>
          <w:lang w:bidi="fa-IR"/>
        </w:rPr>
        <w:t xml:space="preserve"> </w:t>
      </w:r>
      <w:r w:rsidRPr="00436FDE">
        <w:rPr>
          <w:rFonts w:hint="cs"/>
          <w:rtl/>
          <w:lang w:bidi="fa-IR"/>
        </w:rPr>
        <w:t>شده</w:t>
      </w:r>
      <w:r w:rsidRPr="00436FDE">
        <w:rPr>
          <w:rtl/>
          <w:lang w:bidi="fa-IR"/>
        </w:rPr>
        <w:t xml:space="preserve"> </w:t>
      </w:r>
      <w:r w:rsidRPr="00436FDE">
        <w:rPr>
          <w:rFonts w:hint="cs"/>
          <w:rtl/>
          <w:lang w:bidi="fa-IR"/>
        </w:rPr>
        <w:t>در</w:t>
      </w:r>
      <w:r w:rsidRPr="00436FDE">
        <w:rPr>
          <w:rtl/>
          <w:lang w:bidi="fa-IR"/>
        </w:rPr>
        <w:t xml:space="preserve"> </w:t>
      </w:r>
      <w:proofErr w:type="spellStart"/>
      <w:r w:rsidRPr="00436FDE">
        <w:rPr>
          <w:rFonts w:hint="cs"/>
          <w:rtl/>
          <w:lang w:bidi="fa-IR"/>
        </w:rPr>
        <w:t>کانسار</w:t>
      </w:r>
      <w:proofErr w:type="spellEnd"/>
      <w:r w:rsidRPr="00436FDE">
        <w:rPr>
          <w:rFonts w:hint="cs"/>
          <w:rtl/>
          <w:lang w:bidi="fa-IR"/>
        </w:rPr>
        <w:t xml:space="preserve"> مورد مطالعه</w:t>
      </w:r>
      <w:r w:rsidRPr="00436FDE">
        <w:rPr>
          <w:rtl/>
          <w:lang w:bidi="fa-IR"/>
        </w:rPr>
        <w:t xml:space="preserve"> </w:t>
      </w:r>
      <w:r w:rsidRPr="00436FDE">
        <w:rPr>
          <w:rFonts w:hint="cs"/>
          <w:rtl/>
          <w:lang w:bidi="fa-IR"/>
        </w:rPr>
        <w:t>شامل</w:t>
      </w:r>
      <w:r w:rsidRPr="00436FDE">
        <w:rPr>
          <w:rtl/>
          <w:lang w:bidi="fa-IR"/>
        </w:rPr>
        <w:t xml:space="preserve"> </w:t>
      </w:r>
      <w:r w:rsidRPr="00436FDE">
        <w:rPr>
          <w:rFonts w:hint="cs"/>
          <w:rtl/>
          <w:lang w:bidi="fa-IR"/>
        </w:rPr>
        <w:t xml:space="preserve">کانی های </w:t>
      </w:r>
      <w:proofErr w:type="spellStart"/>
      <w:r w:rsidRPr="00436FDE">
        <w:rPr>
          <w:rFonts w:hint="cs"/>
          <w:rtl/>
          <w:lang w:bidi="fa-IR"/>
        </w:rPr>
        <w:t>کربناتی-سیلیکاتی</w:t>
      </w:r>
      <w:proofErr w:type="spellEnd"/>
      <w:r w:rsidRPr="00436FDE">
        <w:rPr>
          <w:rtl/>
          <w:lang w:bidi="fa-IR"/>
        </w:rPr>
        <w:t xml:space="preserve"> </w:t>
      </w:r>
      <w:r w:rsidRPr="00436FDE">
        <w:rPr>
          <w:rFonts w:hint="cs"/>
          <w:rtl/>
          <w:lang w:bidi="fa-IR"/>
        </w:rPr>
        <w:t>(</w:t>
      </w:r>
      <w:proofErr w:type="spellStart"/>
      <w:r w:rsidRPr="00436FDE">
        <w:rPr>
          <w:rFonts w:hint="cs"/>
          <w:rtl/>
          <w:lang w:bidi="fa-IR"/>
        </w:rPr>
        <w:t>مالاکیت</w:t>
      </w:r>
      <w:proofErr w:type="spellEnd"/>
      <w:r w:rsidRPr="00436FDE">
        <w:rPr>
          <w:rFonts w:hint="cs"/>
          <w:rtl/>
          <w:lang w:bidi="fa-IR"/>
        </w:rPr>
        <w:t xml:space="preserve">، </w:t>
      </w:r>
      <w:proofErr w:type="spellStart"/>
      <w:r w:rsidRPr="00436FDE">
        <w:rPr>
          <w:rFonts w:hint="cs"/>
          <w:rtl/>
          <w:lang w:bidi="fa-IR"/>
        </w:rPr>
        <w:t>آزوریت</w:t>
      </w:r>
      <w:proofErr w:type="spellEnd"/>
      <w:r w:rsidRPr="00436FDE">
        <w:rPr>
          <w:rFonts w:hint="cs"/>
          <w:rtl/>
          <w:lang w:bidi="fa-IR"/>
        </w:rPr>
        <w:t xml:space="preserve"> و </w:t>
      </w:r>
      <w:proofErr w:type="spellStart"/>
      <w:r w:rsidRPr="00436FDE">
        <w:rPr>
          <w:rFonts w:hint="cs"/>
          <w:rtl/>
          <w:lang w:bidi="fa-IR"/>
        </w:rPr>
        <w:t>کریزوکولا</w:t>
      </w:r>
      <w:proofErr w:type="spellEnd"/>
      <w:r w:rsidRPr="00436FDE">
        <w:rPr>
          <w:rFonts w:hint="cs"/>
          <w:rtl/>
          <w:lang w:bidi="fa-IR"/>
        </w:rPr>
        <w:t>)،</w:t>
      </w:r>
      <w:r w:rsidRPr="00436FDE">
        <w:rPr>
          <w:rtl/>
          <w:lang w:bidi="fa-IR"/>
        </w:rPr>
        <w:t xml:space="preserve"> </w:t>
      </w:r>
      <w:r w:rsidRPr="00436FDE">
        <w:rPr>
          <w:rFonts w:hint="cs"/>
          <w:rtl/>
          <w:lang w:bidi="fa-IR"/>
        </w:rPr>
        <w:t>سولفیدی</w:t>
      </w:r>
      <w:r w:rsidRPr="00436FDE">
        <w:rPr>
          <w:rtl/>
          <w:lang w:bidi="fa-IR"/>
        </w:rPr>
        <w:t xml:space="preserve"> </w:t>
      </w:r>
      <w:r w:rsidRPr="00436FDE">
        <w:rPr>
          <w:rFonts w:hint="cs"/>
          <w:rtl/>
          <w:lang w:bidi="fa-IR"/>
        </w:rPr>
        <w:t>(</w:t>
      </w:r>
      <w:proofErr w:type="spellStart"/>
      <w:r w:rsidRPr="00436FDE">
        <w:rPr>
          <w:rFonts w:hint="cs"/>
          <w:rtl/>
          <w:lang w:bidi="fa-IR"/>
        </w:rPr>
        <w:t>کالکوسیت</w:t>
      </w:r>
      <w:proofErr w:type="spellEnd"/>
      <w:r w:rsidRPr="00436FDE">
        <w:rPr>
          <w:rFonts w:hint="cs"/>
          <w:rtl/>
          <w:lang w:bidi="fa-IR"/>
        </w:rPr>
        <w:t>،</w:t>
      </w:r>
      <w:r w:rsidRPr="00436FDE">
        <w:rPr>
          <w:rtl/>
          <w:lang w:bidi="fa-IR"/>
        </w:rPr>
        <w:t xml:space="preserve"> </w:t>
      </w:r>
      <w:r w:rsidRPr="00436FDE">
        <w:rPr>
          <w:rFonts w:hint="cs"/>
          <w:rtl/>
          <w:lang w:bidi="fa-IR"/>
        </w:rPr>
        <w:t>کولیت،</w:t>
      </w:r>
      <w:r w:rsidRPr="00436FDE">
        <w:rPr>
          <w:rtl/>
          <w:lang w:bidi="fa-IR"/>
        </w:rPr>
        <w:t xml:space="preserve"> </w:t>
      </w:r>
      <w:proofErr w:type="spellStart"/>
      <w:r w:rsidRPr="00436FDE">
        <w:rPr>
          <w:rFonts w:hint="cs"/>
          <w:rtl/>
          <w:lang w:bidi="fa-IR"/>
        </w:rPr>
        <w:t>بورنیت</w:t>
      </w:r>
      <w:proofErr w:type="spellEnd"/>
      <w:r w:rsidRPr="00436FDE">
        <w:rPr>
          <w:rFonts w:hint="cs"/>
          <w:rtl/>
          <w:lang w:bidi="fa-IR"/>
        </w:rPr>
        <w:t xml:space="preserve">، </w:t>
      </w:r>
      <w:proofErr w:type="spellStart"/>
      <w:r w:rsidRPr="00436FDE">
        <w:rPr>
          <w:rFonts w:hint="cs"/>
          <w:rtl/>
          <w:lang w:bidi="fa-IR"/>
        </w:rPr>
        <w:t>کالکوپیریت</w:t>
      </w:r>
      <w:proofErr w:type="spellEnd"/>
      <w:r w:rsidRPr="00436FDE">
        <w:rPr>
          <w:rFonts w:hint="cs"/>
          <w:rtl/>
          <w:lang w:bidi="fa-IR"/>
        </w:rPr>
        <w:t xml:space="preserve"> و </w:t>
      </w:r>
      <w:proofErr w:type="spellStart"/>
      <w:r w:rsidRPr="00436FDE">
        <w:rPr>
          <w:rFonts w:hint="cs"/>
          <w:rtl/>
          <w:lang w:bidi="fa-IR"/>
        </w:rPr>
        <w:t>پیریت</w:t>
      </w:r>
      <w:proofErr w:type="spellEnd"/>
      <w:r w:rsidRPr="00436FDE">
        <w:rPr>
          <w:rFonts w:hint="cs"/>
          <w:rtl/>
          <w:lang w:bidi="fa-IR"/>
        </w:rPr>
        <w:t>) و</w:t>
      </w:r>
      <w:r w:rsidRPr="00436FDE">
        <w:rPr>
          <w:rtl/>
          <w:lang w:bidi="fa-IR"/>
        </w:rPr>
        <w:t xml:space="preserve"> </w:t>
      </w:r>
      <w:proofErr w:type="spellStart"/>
      <w:r w:rsidRPr="00436FDE">
        <w:rPr>
          <w:rFonts w:hint="cs"/>
          <w:rtl/>
          <w:lang w:bidi="fa-IR"/>
        </w:rPr>
        <w:t>اکسیدی</w:t>
      </w:r>
      <w:proofErr w:type="spellEnd"/>
      <w:r w:rsidRPr="00436FDE">
        <w:rPr>
          <w:rtl/>
          <w:lang w:bidi="fa-IR"/>
        </w:rPr>
        <w:t xml:space="preserve"> </w:t>
      </w:r>
      <w:r w:rsidRPr="00436FDE">
        <w:rPr>
          <w:rFonts w:hint="cs"/>
          <w:rtl/>
          <w:lang w:bidi="fa-IR"/>
        </w:rPr>
        <w:t>و</w:t>
      </w:r>
      <w:r w:rsidRPr="00436FDE">
        <w:rPr>
          <w:rtl/>
          <w:lang w:bidi="fa-IR"/>
        </w:rPr>
        <w:t xml:space="preserve"> </w:t>
      </w:r>
      <w:proofErr w:type="spellStart"/>
      <w:r w:rsidRPr="00436FDE">
        <w:rPr>
          <w:rFonts w:hint="cs"/>
          <w:rtl/>
          <w:lang w:bidi="fa-IR"/>
        </w:rPr>
        <w:t>هیدروکسیدی</w:t>
      </w:r>
      <w:proofErr w:type="spellEnd"/>
      <w:r w:rsidRPr="00436FDE">
        <w:rPr>
          <w:rtl/>
          <w:lang w:bidi="fa-IR"/>
        </w:rPr>
        <w:t xml:space="preserve"> </w:t>
      </w:r>
      <w:r w:rsidRPr="00436FDE">
        <w:rPr>
          <w:rFonts w:hint="cs"/>
          <w:rtl/>
          <w:lang w:bidi="fa-IR"/>
        </w:rPr>
        <w:t>(</w:t>
      </w:r>
      <w:r w:rsidRPr="00436FDE">
        <w:rPr>
          <w:rtl/>
          <w:lang w:bidi="fa-IR"/>
        </w:rPr>
        <w:t xml:space="preserve"> </w:t>
      </w:r>
      <w:proofErr w:type="spellStart"/>
      <w:r w:rsidRPr="00436FDE">
        <w:rPr>
          <w:rFonts w:hint="cs"/>
          <w:rtl/>
          <w:lang w:bidi="fa-IR"/>
        </w:rPr>
        <w:t>کوپریت</w:t>
      </w:r>
      <w:proofErr w:type="spellEnd"/>
      <w:r w:rsidRPr="00436FDE">
        <w:rPr>
          <w:rFonts w:hint="cs"/>
          <w:rtl/>
          <w:lang w:bidi="fa-IR"/>
        </w:rPr>
        <w:t>،</w:t>
      </w:r>
      <w:r w:rsidRPr="00436FDE">
        <w:rPr>
          <w:rtl/>
          <w:lang w:bidi="fa-IR"/>
        </w:rPr>
        <w:t xml:space="preserve"> </w:t>
      </w:r>
      <w:proofErr w:type="spellStart"/>
      <w:r w:rsidRPr="00436FDE">
        <w:rPr>
          <w:rFonts w:hint="cs"/>
          <w:rtl/>
          <w:lang w:bidi="fa-IR"/>
        </w:rPr>
        <w:t>هماتیت</w:t>
      </w:r>
      <w:proofErr w:type="spellEnd"/>
      <w:r w:rsidRPr="00436FDE">
        <w:rPr>
          <w:rFonts w:hint="cs"/>
          <w:rtl/>
          <w:lang w:bidi="fa-IR"/>
        </w:rPr>
        <w:t>،</w:t>
      </w:r>
      <w:r w:rsidRPr="00436FDE">
        <w:rPr>
          <w:rtl/>
          <w:lang w:bidi="fa-IR"/>
        </w:rPr>
        <w:t xml:space="preserve"> </w:t>
      </w:r>
      <w:proofErr w:type="spellStart"/>
      <w:r w:rsidRPr="00436FDE">
        <w:rPr>
          <w:rFonts w:hint="cs"/>
          <w:rtl/>
          <w:lang w:bidi="fa-IR"/>
        </w:rPr>
        <w:t>گوتیت</w:t>
      </w:r>
      <w:proofErr w:type="spellEnd"/>
      <w:r w:rsidRPr="00436FDE">
        <w:rPr>
          <w:rFonts w:hint="cs"/>
          <w:rtl/>
          <w:lang w:bidi="fa-IR"/>
        </w:rPr>
        <w:t xml:space="preserve"> و </w:t>
      </w:r>
      <w:proofErr w:type="spellStart"/>
      <w:r w:rsidRPr="00436FDE">
        <w:rPr>
          <w:rFonts w:hint="cs"/>
          <w:rtl/>
          <w:lang w:bidi="fa-IR"/>
        </w:rPr>
        <w:t>لیمونیت</w:t>
      </w:r>
      <w:proofErr w:type="spellEnd"/>
      <w:r w:rsidRPr="00436FDE">
        <w:rPr>
          <w:rFonts w:hint="cs"/>
          <w:rtl/>
          <w:lang w:bidi="fa-IR"/>
        </w:rPr>
        <w:t>)</w:t>
      </w:r>
      <w:r w:rsidRPr="00436FDE">
        <w:rPr>
          <w:rtl/>
          <w:lang w:bidi="fa-IR"/>
        </w:rPr>
        <w:t xml:space="preserve"> </w:t>
      </w:r>
      <w:r w:rsidRPr="00436FDE">
        <w:rPr>
          <w:rFonts w:hint="cs"/>
          <w:rtl/>
          <w:lang w:bidi="fa-IR"/>
        </w:rPr>
        <w:t>است</w:t>
      </w:r>
      <w:r w:rsidRPr="00436FDE">
        <w:rPr>
          <w:rtl/>
          <w:lang w:bidi="fa-IR"/>
        </w:rPr>
        <w:t xml:space="preserve">. </w:t>
      </w:r>
      <w:r w:rsidRPr="00436FDE">
        <w:rPr>
          <w:rFonts w:hint="cs"/>
          <w:rtl/>
          <w:lang w:bidi="fa-IR"/>
        </w:rPr>
        <w:t>ساخت</w:t>
      </w:r>
      <w:r w:rsidRPr="00436FDE">
        <w:rPr>
          <w:rtl/>
          <w:lang w:bidi="fa-IR"/>
        </w:rPr>
        <w:t xml:space="preserve"> </w:t>
      </w:r>
      <w:r w:rsidRPr="00436FDE">
        <w:rPr>
          <w:rFonts w:hint="cs"/>
          <w:rtl/>
          <w:lang w:bidi="fa-IR"/>
        </w:rPr>
        <w:t>و</w:t>
      </w:r>
      <w:r w:rsidRPr="00436FDE">
        <w:rPr>
          <w:rtl/>
          <w:lang w:bidi="fa-IR"/>
        </w:rPr>
        <w:t xml:space="preserve"> </w:t>
      </w:r>
      <w:r w:rsidRPr="00436FDE">
        <w:rPr>
          <w:rFonts w:hint="cs"/>
          <w:rtl/>
          <w:lang w:bidi="fa-IR"/>
        </w:rPr>
        <w:t>بافت</w:t>
      </w:r>
      <w:r w:rsidRPr="00436FDE">
        <w:rPr>
          <w:rtl/>
          <w:lang w:bidi="fa-IR"/>
        </w:rPr>
        <w:t xml:space="preserve"> </w:t>
      </w:r>
      <w:r w:rsidRPr="00436FDE">
        <w:rPr>
          <w:rFonts w:hint="cs"/>
          <w:rtl/>
          <w:lang w:bidi="fa-IR"/>
        </w:rPr>
        <w:t>در</w:t>
      </w:r>
      <w:r w:rsidRPr="00436FDE">
        <w:rPr>
          <w:rtl/>
          <w:lang w:bidi="fa-IR"/>
        </w:rPr>
        <w:t xml:space="preserve"> </w:t>
      </w:r>
      <w:proofErr w:type="spellStart"/>
      <w:r w:rsidRPr="00436FDE">
        <w:rPr>
          <w:rFonts w:hint="cs"/>
          <w:rtl/>
          <w:lang w:bidi="fa-IR"/>
        </w:rPr>
        <w:t>کانسار</w:t>
      </w:r>
      <w:proofErr w:type="spellEnd"/>
      <w:r w:rsidRPr="00436FDE">
        <w:rPr>
          <w:rtl/>
          <w:lang w:bidi="fa-IR"/>
        </w:rPr>
        <w:t xml:space="preserve"> </w:t>
      </w:r>
      <w:r w:rsidRPr="00436FDE">
        <w:rPr>
          <w:rFonts w:hint="cs"/>
          <w:rtl/>
          <w:lang w:bidi="fa-IR"/>
        </w:rPr>
        <w:t>مس</w:t>
      </w:r>
      <w:r w:rsidRPr="00436FDE">
        <w:rPr>
          <w:rtl/>
          <w:lang w:bidi="fa-IR"/>
        </w:rPr>
        <w:t xml:space="preserve"> </w:t>
      </w:r>
      <w:r w:rsidRPr="00436FDE">
        <w:rPr>
          <w:rFonts w:hint="cs"/>
          <w:rtl/>
          <w:lang w:bidi="fa-IR"/>
        </w:rPr>
        <w:t>مهدی آباد</w:t>
      </w:r>
      <w:r w:rsidRPr="00436FDE">
        <w:rPr>
          <w:rtl/>
          <w:lang w:bidi="fa-IR"/>
        </w:rPr>
        <w:t xml:space="preserve"> </w:t>
      </w:r>
      <w:proofErr w:type="spellStart"/>
      <w:r w:rsidRPr="00436FDE">
        <w:rPr>
          <w:rFonts w:hint="cs"/>
          <w:rtl/>
          <w:lang w:bidi="fa-IR"/>
        </w:rPr>
        <w:t>رگه‌رگچه</w:t>
      </w:r>
      <w:proofErr w:type="spellEnd"/>
      <w:r w:rsidRPr="00436FDE">
        <w:rPr>
          <w:rtl/>
          <w:lang w:bidi="fa-IR"/>
        </w:rPr>
        <w:t xml:space="preserve"> </w:t>
      </w:r>
      <w:r w:rsidRPr="00436FDE">
        <w:rPr>
          <w:rFonts w:hint="cs"/>
          <w:rtl/>
          <w:lang w:bidi="fa-IR"/>
        </w:rPr>
        <w:t>ای، پرکننده</w:t>
      </w:r>
      <w:r w:rsidRPr="00436FDE">
        <w:rPr>
          <w:rtl/>
          <w:lang w:bidi="fa-IR"/>
        </w:rPr>
        <w:t xml:space="preserve"> </w:t>
      </w:r>
      <w:r w:rsidRPr="00436FDE">
        <w:rPr>
          <w:rFonts w:hint="cs"/>
          <w:rtl/>
          <w:lang w:bidi="fa-IR"/>
        </w:rPr>
        <w:t>فضای</w:t>
      </w:r>
      <w:r w:rsidRPr="00436FDE">
        <w:rPr>
          <w:rtl/>
          <w:lang w:bidi="fa-IR"/>
        </w:rPr>
        <w:t xml:space="preserve"> </w:t>
      </w:r>
      <w:r w:rsidRPr="00436FDE">
        <w:rPr>
          <w:rFonts w:hint="cs"/>
          <w:rtl/>
          <w:lang w:bidi="fa-IR"/>
        </w:rPr>
        <w:t>خالی،</w:t>
      </w:r>
      <w:r w:rsidRPr="00436FDE">
        <w:rPr>
          <w:rtl/>
          <w:lang w:bidi="fa-IR"/>
        </w:rPr>
        <w:t xml:space="preserve"> </w:t>
      </w:r>
      <w:proofErr w:type="spellStart"/>
      <w:r w:rsidRPr="00436FDE">
        <w:rPr>
          <w:rFonts w:hint="cs"/>
          <w:rtl/>
          <w:lang w:bidi="fa-IR"/>
        </w:rPr>
        <w:t>دانه‌پراکنده</w:t>
      </w:r>
      <w:proofErr w:type="spellEnd"/>
      <w:r w:rsidRPr="00436FDE">
        <w:rPr>
          <w:rtl/>
          <w:lang w:bidi="fa-IR"/>
        </w:rPr>
        <w:t xml:space="preserve"> </w:t>
      </w:r>
      <w:r w:rsidRPr="00436FDE">
        <w:rPr>
          <w:rFonts w:hint="cs"/>
          <w:rtl/>
          <w:lang w:bidi="fa-IR"/>
        </w:rPr>
        <w:t>و</w:t>
      </w:r>
      <w:r w:rsidRPr="00436FDE">
        <w:rPr>
          <w:rtl/>
          <w:lang w:bidi="fa-IR"/>
        </w:rPr>
        <w:t xml:space="preserve"> </w:t>
      </w:r>
      <w:r w:rsidRPr="00436FDE">
        <w:rPr>
          <w:rFonts w:hint="cs"/>
          <w:rtl/>
          <w:lang w:bidi="fa-IR"/>
        </w:rPr>
        <w:t>جانشینی</w:t>
      </w:r>
      <w:r w:rsidRPr="00436FDE">
        <w:rPr>
          <w:rtl/>
          <w:lang w:bidi="fa-IR"/>
        </w:rPr>
        <w:t xml:space="preserve"> </w:t>
      </w:r>
      <w:r w:rsidRPr="00436FDE">
        <w:rPr>
          <w:rFonts w:hint="cs"/>
          <w:rtl/>
          <w:lang w:bidi="fa-IR"/>
        </w:rPr>
        <w:t>است</w:t>
      </w:r>
      <w:r w:rsidRPr="00436FDE">
        <w:rPr>
          <w:rtl/>
          <w:lang w:bidi="fa-IR"/>
        </w:rPr>
        <w:t xml:space="preserve">. </w:t>
      </w:r>
      <w:r w:rsidRPr="00436FDE">
        <w:rPr>
          <w:rFonts w:hint="cs"/>
          <w:rtl/>
          <w:lang w:bidi="fa-IR"/>
        </w:rPr>
        <w:t>گسل</w:t>
      </w:r>
      <w:r w:rsidRPr="00436FDE">
        <w:rPr>
          <w:rtl/>
          <w:lang w:bidi="fa-IR"/>
        </w:rPr>
        <w:t xml:space="preserve"> </w:t>
      </w:r>
      <w:r w:rsidRPr="00436FDE">
        <w:rPr>
          <w:rFonts w:hint="cs"/>
          <w:rtl/>
          <w:lang w:bidi="fa-IR"/>
        </w:rPr>
        <w:t>ها</w:t>
      </w:r>
      <w:r w:rsidRPr="00436FDE">
        <w:rPr>
          <w:rtl/>
          <w:lang w:bidi="fa-IR"/>
        </w:rPr>
        <w:t xml:space="preserve"> </w:t>
      </w:r>
      <w:r w:rsidRPr="00436FDE">
        <w:rPr>
          <w:rFonts w:hint="cs"/>
          <w:rtl/>
          <w:lang w:bidi="fa-IR"/>
        </w:rPr>
        <w:t>و</w:t>
      </w:r>
      <w:r w:rsidRPr="00436FDE">
        <w:rPr>
          <w:rtl/>
          <w:lang w:bidi="fa-IR"/>
        </w:rPr>
        <w:t xml:space="preserve"> </w:t>
      </w:r>
      <w:r w:rsidRPr="00436FDE">
        <w:rPr>
          <w:rFonts w:hint="cs"/>
          <w:rtl/>
          <w:lang w:bidi="fa-IR"/>
        </w:rPr>
        <w:t>شکستگی</w:t>
      </w:r>
      <w:r w:rsidRPr="00436FDE">
        <w:rPr>
          <w:rtl/>
          <w:lang w:bidi="fa-IR"/>
        </w:rPr>
        <w:t xml:space="preserve"> </w:t>
      </w:r>
      <w:r w:rsidRPr="00436FDE">
        <w:rPr>
          <w:rFonts w:hint="cs"/>
          <w:rtl/>
          <w:lang w:bidi="fa-IR"/>
        </w:rPr>
        <w:t>ها مهم</w:t>
      </w:r>
      <w:r w:rsidRPr="00436FDE">
        <w:rPr>
          <w:rtl/>
          <w:lang w:bidi="fa-IR"/>
        </w:rPr>
        <w:t xml:space="preserve"> </w:t>
      </w:r>
      <w:r w:rsidRPr="00436FDE">
        <w:rPr>
          <w:rFonts w:hint="cs"/>
          <w:rtl/>
          <w:lang w:bidi="fa-IR"/>
        </w:rPr>
        <w:t>ترین</w:t>
      </w:r>
      <w:r w:rsidRPr="00436FDE">
        <w:rPr>
          <w:rtl/>
          <w:lang w:bidi="fa-IR"/>
        </w:rPr>
        <w:t xml:space="preserve"> </w:t>
      </w:r>
      <w:r w:rsidRPr="00436FDE">
        <w:rPr>
          <w:rFonts w:hint="cs"/>
          <w:rtl/>
          <w:lang w:bidi="fa-IR"/>
        </w:rPr>
        <w:t>عامل</w:t>
      </w:r>
      <w:r w:rsidRPr="00436FDE">
        <w:rPr>
          <w:rtl/>
          <w:lang w:bidi="fa-IR"/>
        </w:rPr>
        <w:t xml:space="preserve"> </w:t>
      </w:r>
      <w:r w:rsidRPr="00436FDE">
        <w:rPr>
          <w:rFonts w:hint="cs"/>
          <w:rtl/>
          <w:lang w:bidi="fa-IR"/>
        </w:rPr>
        <w:t>کنترل</w:t>
      </w:r>
      <w:r w:rsidRPr="00436FDE">
        <w:rPr>
          <w:rtl/>
          <w:lang w:bidi="fa-IR"/>
        </w:rPr>
        <w:t xml:space="preserve"> </w:t>
      </w:r>
      <w:r w:rsidRPr="00436FDE">
        <w:rPr>
          <w:rFonts w:hint="cs"/>
          <w:rtl/>
          <w:lang w:bidi="fa-IR"/>
        </w:rPr>
        <w:t>کننده</w:t>
      </w:r>
      <w:r w:rsidRPr="00436FDE">
        <w:rPr>
          <w:rtl/>
          <w:lang w:bidi="fa-IR"/>
        </w:rPr>
        <w:t xml:space="preserve"> </w:t>
      </w:r>
      <w:r w:rsidRPr="00436FDE">
        <w:rPr>
          <w:rFonts w:hint="cs"/>
          <w:rtl/>
          <w:lang w:bidi="fa-IR"/>
        </w:rPr>
        <w:t>مواد</w:t>
      </w:r>
      <w:r w:rsidRPr="00436FDE">
        <w:rPr>
          <w:rtl/>
          <w:lang w:bidi="fa-IR"/>
        </w:rPr>
        <w:t xml:space="preserve"> </w:t>
      </w:r>
      <w:r w:rsidRPr="00436FDE">
        <w:rPr>
          <w:rFonts w:hint="cs"/>
          <w:rtl/>
          <w:lang w:bidi="fa-IR"/>
        </w:rPr>
        <w:t>معدنی</w:t>
      </w:r>
      <w:r w:rsidRPr="00436FDE">
        <w:rPr>
          <w:rtl/>
          <w:lang w:bidi="fa-IR"/>
        </w:rPr>
        <w:t xml:space="preserve"> </w:t>
      </w:r>
      <w:r w:rsidRPr="00436FDE">
        <w:rPr>
          <w:rFonts w:hint="cs"/>
          <w:rtl/>
          <w:lang w:bidi="fa-IR"/>
        </w:rPr>
        <w:t>هستند</w:t>
      </w:r>
      <w:r w:rsidRPr="00436FDE">
        <w:rPr>
          <w:rtl/>
          <w:lang w:bidi="fa-IR"/>
        </w:rPr>
        <w:t xml:space="preserve">. </w:t>
      </w:r>
      <w:r w:rsidRPr="00436FDE">
        <w:rPr>
          <w:rFonts w:hint="cs"/>
          <w:rtl/>
          <w:lang w:bidi="fa-IR"/>
        </w:rPr>
        <w:t>بر</w:t>
      </w:r>
      <w:r w:rsidRPr="00436FDE">
        <w:rPr>
          <w:rtl/>
          <w:lang w:bidi="fa-IR"/>
        </w:rPr>
        <w:t xml:space="preserve"> </w:t>
      </w:r>
      <w:r w:rsidRPr="00436FDE">
        <w:rPr>
          <w:rFonts w:hint="cs"/>
          <w:rtl/>
          <w:lang w:bidi="fa-IR"/>
        </w:rPr>
        <w:t>پایه</w:t>
      </w:r>
      <w:r w:rsidRPr="00436FDE">
        <w:rPr>
          <w:rtl/>
          <w:lang w:bidi="fa-IR"/>
        </w:rPr>
        <w:t xml:space="preserve"> </w:t>
      </w:r>
      <w:r w:rsidRPr="00436FDE">
        <w:rPr>
          <w:rFonts w:hint="cs"/>
          <w:rtl/>
          <w:lang w:bidi="fa-IR"/>
        </w:rPr>
        <w:t>مشاهدات</w:t>
      </w:r>
      <w:r w:rsidRPr="00436FDE">
        <w:rPr>
          <w:rtl/>
          <w:lang w:bidi="fa-IR"/>
        </w:rPr>
        <w:t xml:space="preserve"> </w:t>
      </w:r>
      <w:r w:rsidRPr="00436FDE">
        <w:rPr>
          <w:rFonts w:hint="cs"/>
          <w:rtl/>
          <w:lang w:bidi="fa-IR"/>
        </w:rPr>
        <w:t>صحرایی</w:t>
      </w:r>
      <w:r w:rsidRPr="00436FDE">
        <w:rPr>
          <w:rtl/>
          <w:lang w:bidi="fa-IR"/>
        </w:rPr>
        <w:t xml:space="preserve"> </w:t>
      </w:r>
      <w:r w:rsidRPr="00436FDE">
        <w:rPr>
          <w:rFonts w:hint="cs"/>
          <w:rtl/>
          <w:lang w:bidi="fa-IR"/>
        </w:rPr>
        <w:t>به</w:t>
      </w:r>
      <w:r w:rsidRPr="00436FDE">
        <w:rPr>
          <w:rtl/>
          <w:lang w:bidi="fa-IR"/>
        </w:rPr>
        <w:t xml:space="preserve"> </w:t>
      </w:r>
      <w:r w:rsidRPr="00436FDE">
        <w:rPr>
          <w:rFonts w:hint="cs"/>
          <w:rtl/>
          <w:lang w:bidi="fa-IR"/>
        </w:rPr>
        <w:t>نظر می</w:t>
      </w:r>
      <w:r w:rsidRPr="00436FDE">
        <w:rPr>
          <w:rtl/>
          <w:lang w:bidi="fa-IR"/>
        </w:rPr>
        <w:t xml:space="preserve"> </w:t>
      </w:r>
      <w:r w:rsidRPr="00436FDE">
        <w:rPr>
          <w:rFonts w:hint="cs"/>
          <w:rtl/>
          <w:lang w:bidi="fa-IR"/>
        </w:rPr>
        <w:t>آید،</w:t>
      </w:r>
      <w:r w:rsidRPr="00436FDE">
        <w:rPr>
          <w:rtl/>
          <w:lang w:bidi="fa-IR"/>
        </w:rPr>
        <w:t xml:space="preserve"> </w:t>
      </w:r>
      <w:r w:rsidRPr="00436FDE">
        <w:rPr>
          <w:rFonts w:hint="cs"/>
          <w:rtl/>
          <w:lang w:bidi="fa-IR"/>
        </w:rPr>
        <w:t>بیشتر</w:t>
      </w:r>
      <w:r w:rsidRPr="00436FDE">
        <w:rPr>
          <w:rtl/>
          <w:lang w:bidi="fa-IR"/>
        </w:rPr>
        <w:t xml:space="preserve"> </w:t>
      </w:r>
      <w:r w:rsidRPr="00436FDE">
        <w:rPr>
          <w:rFonts w:hint="cs"/>
          <w:rtl/>
          <w:lang w:bidi="fa-IR"/>
        </w:rPr>
        <w:t>رگه</w:t>
      </w:r>
      <w:r w:rsidRPr="00436FDE">
        <w:rPr>
          <w:rtl/>
          <w:lang w:bidi="fa-IR"/>
        </w:rPr>
        <w:t xml:space="preserve"> </w:t>
      </w:r>
      <w:r w:rsidRPr="00436FDE">
        <w:rPr>
          <w:rFonts w:hint="cs"/>
          <w:rtl/>
          <w:lang w:bidi="fa-IR"/>
        </w:rPr>
        <w:t>های</w:t>
      </w:r>
      <w:r w:rsidRPr="00436FDE">
        <w:rPr>
          <w:rtl/>
          <w:lang w:bidi="fa-IR"/>
        </w:rPr>
        <w:t xml:space="preserve"> </w:t>
      </w:r>
      <w:proofErr w:type="spellStart"/>
      <w:r w:rsidRPr="00436FDE">
        <w:rPr>
          <w:rFonts w:hint="cs"/>
          <w:rtl/>
          <w:lang w:bidi="fa-IR"/>
        </w:rPr>
        <w:t>کانه</w:t>
      </w:r>
      <w:proofErr w:type="spellEnd"/>
      <w:r w:rsidRPr="00436FDE">
        <w:rPr>
          <w:rtl/>
          <w:lang w:bidi="fa-IR"/>
        </w:rPr>
        <w:t xml:space="preserve"> </w:t>
      </w:r>
      <w:r w:rsidRPr="00436FDE">
        <w:rPr>
          <w:rFonts w:hint="cs"/>
          <w:rtl/>
          <w:lang w:bidi="fa-IR"/>
        </w:rPr>
        <w:t>دار</w:t>
      </w:r>
      <w:r w:rsidRPr="00436FDE">
        <w:rPr>
          <w:rtl/>
          <w:lang w:bidi="fa-IR"/>
        </w:rPr>
        <w:t xml:space="preserve"> </w:t>
      </w:r>
      <w:r w:rsidRPr="00436FDE">
        <w:rPr>
          <w:rFonts w:hint="cs"/>
          <w:rtl/>
          <w:lang w:bidi="fa-IR"/>
        </w:rPr>
        <w:t>در</w:t>
      </w:r>
      <w:r w:rsidRPr="00436FDE">
        <w:rPr>
          <w:rtl/>
          <w:lang w:bidi="fa-IR"/>
        </w:rPr>
        <w:t xml:space="preserve"> </w:t>
      </w:r>
      <w:r w:rsidRPr="00436FDE">
        <w:rPr>
          <w:rFonts w:hint="cs"/>
          <w:rtl/>
          <w:lang w:bidi="fa-IR"/>
        </w:rPr>
        <w:t>امتداد</w:t>
      </w:r>
      <w:r w:rsidRPr="00436FDE">
        <w:rPr>
          <w:rtl/>
          <w:lang w:bidi="fa-IR"/>
        </w:rPr>
        <w:t xml:space="preserve"> </w:t>
      </w:r>
      <w:r w:rsidRPr="00436FDE">
        <w:rPr>
          <w:rFonts w:hint="cs"/>
          <w:rtl/>
          <w:lang w:bidi="fa-IR"/>
        </w:rPr>
        <w:t>شکستگی</w:t>
      </w:r>
      <w:r w:rsidRPr="00436FDE">
        <w:rPr>
          <w:rtl/>
          <w:lang w:bidi="fa-IR"/>
        </w:rPr>
        <w:t xml:space="preserve"> </w:t>
      </w:r>
      <w:r w:rsidRPr="00436FDE">
        <w:rPr>
          <w:rFonts w:hint="cs"/>
          <w:rtl/>
          <w:lang w:bidi="fa-IR"/>
        </w:rPr>
        <w:t>ها</w:t>
      </w:r>
      <w:r w:rsidRPr="00436FDE">
        <w:rPr>
          <w:rtl/>
          <w:lang w:bidi="fa-IR"/>
        </w:rPr>
        <w:t xml:space="preserve"> </w:t>
      </w:r>
      <w:r w:rsidRPr="00436FDE">
        <w:rPr>
          <w:rFonts w:hint="cs"/>
          <w:rtl/>
          <w:lang w:bidi="fa-IR"/>
        </w:rPr>
        <w:t>و</w:t>
      </w:r>
      <w:r w:rsidRPr="00436FDE">
        <w:rPr>
          <w:rtl/>
          <w:lang w:bidi="fa-IR"/>
        </w:rPr>
        <w:t xml:space="preserve"> </w:t>
      </w:r>
      <w:r w:rsidRPr="00436FDE">
        <w:rPr>
          <w:rFonts w:hint="cs"/>
          <w:rtl/>
          <w:lang w:bidi="fa-IR"/>
        </w:rPr>
        <w:t>گسل</w:t>
      </w:r>
      <w:r w:rsidRPr="00436FDE">
        <w:rPr>
          <w:rtl/>
          <w:lang w:bidi="fa-IR"/>
        </w:rPr>
        <w:t xml:space="preserve"> </w:t>
      </w:r>
      <w:r w:rsidRPr="00436FDE">
        <w:rPr>
          <w:rFonts w:hint="cs"/>
          <w:rtl/>
          <w:lang w:bidi="fa-IR"/>
        </w:rPr>
        <w:t>پراکنده</w:t>
      </w:r>
      <w:r w:rsidRPr="00436FDE">
        <w:rPr>
          <w:rtl/>
          <w:lang w:bidi="fa-IR"/>
        </w:rPr>
        <w:t xml:space="preserve"> </w:t>
      </w:r>
      <w:r w:rsidRPr="00436FDE">
        <w:rPr>
          <w:rFonts w:hint="cs"/>
          <w:rtl/>
          <w:lang w:bidi="fa-IR"/>
        </w:rPr>
        <w:t>شده</w:t>
      </w:r>
      <w:r w:rsidRPr="00436FDE">
        <w:rPr>
          <w:rtl/>
          <w:lang w:bidi="fa-IR"/>
        </w:rPr>
        <w:t xml:space="preserve"> </w:t>
      </w:r>
      <w:proofErr w:type="spellStart"/>
      <w:r w:rsidRPr="00436FDE">
        <w:rPr>
          <w:rFonts w:hint="cs"/>
          <w:rtl/>
          <w:lang w:bidi="fa-IR"/>
        </w:rPr>
        <w:t>اند</w:t>
      </w:r>
      <w:proofErr w:type="spellEnd"/>
      <w:r w:rsidRPr="00436FDE">
        <w:rPr>
          <w:rtl/>
          <w:lang w:bidi="fa-IR"/>
        </w:rPr>
        <w:t xml:space="preserve">. </w:t>
      </w:r>
      <w:r w:rsidRPr="00436FDE">
        <w:rPr>
          <w:rFonts w:hint="cs"/>
          <w:rtl/>
          <w:lang w:bidi="fa-IR"/>
        </w:rPr>
        <w:t>با</w:t>
      </w:r>
      <w:r w:rsidRPr="00436FDE">
        <w:rPr>
          <w:rtl/>
          <w:lang w:bidi="fa-IR"/>
        </w:rPr>
        <w:t xml:space="preserve"> </w:t>
      </w:r>
      <w:r w:rsidRPr="00436FDE">
        <w:rPr>
          <w:rFonts w:hint="cs"/>
          <w:rtl/>
          <w:lang w:bidi="fa-IR"/>
        </w:rPr>
        <w:t>توجه</w:t>
      </w:r>
      <w:r w:rsidRPr="00436FDE">
        <w:rPr>
          <w:rtl/>
          <w:lang w:bidi="fa-IR"/>
        </w:rPr>
        <w:t xml:space="preserve"> </w:t>
      </w:r>
      <w:r w:rsidRPr="00436FDE">
        <w:rPr>
          <w:rFonts w:hint="cs"/>
          <w:rtl/>
          <w:lang w:bidi="fa-IR"/>
        </w:rPr>
        <w:t>به</w:t>
      </w:r>
      <w:r w:rsidRPr="00436FDE">
        <w:rPr>
          <w:rtl/>
          <w:lang w:bidi="fa-IR"/>
        </w:rPr>
        <w:t xml:space="preserve"> </w:t>
      </w:r>
      <w:r w:rsidRPr="00436FDE">
        <w:rPr>
          <w:rFonts w:hint="cs"/>
          <w:rtl/>
          <w:lang w:bidi="fa-IR"/>
        </w:rPr>
        <w:t>دگرسانی</w:t>
      </w:r>
      <w:r w:rsidRPr="00436FDE">
        <w:rPr>
          <w:rtl/>
          <w:lang w:bidi="fa-IR"/>
        </w:rPr>
        <w:t xml:space="preserve"> </w:t>
      </w:r>
      <w:r w:rsidRPr="00436FDE">
        <w:rPr>
          <w:rFonts w:hint="cs"/>
          <w:rtl/>
          <w:lang w:bidi="fa-IR"/>
        </w:rPr>
        <w:t>های</w:t>
      </w:r>
      <w:r w:rsidRPr="00436FDE">
        <w:rPr>
          <w:rtl/>
          <w:lang w:bidi="fa-IR"/>
        </w:rPr>
        <w:t xml:space="preserve"> </w:t>
      </w:r>
      <w:r w:rsidRPr="00436FDE">
        <w:rPr>
          <w:rFonts w:hint="cs"/>
          <w:rtl/>
          <w:lang w:bidi="fa-IR"/>
        </w:rPr>
        <w:t>رخ</w:t>
      </w:r>
      <w:r w:rsidRPr="00436FDE">
        <w:rPr>
          <w:rtl/>
          <w:lang w:bidi="fa-IR"/>
        </w:rPr>
        <w:t xml:space="preserve"> </w:t>
      </w:r>
      <w:r w:rsidRPr="00436FDE">
        <w:rPr>
          <w:rFonts w:hint="cs"/>
          <w:rtl/>
          <w:lang w:bidi="fa-IR"/>
        </w:rPr>
        <w:t>داده</w:t>
      </w:r>
      <w:r w:rsidRPr="00436FDE">
        <w:rPr>
          <w:rtl/>
          <w:lang w:bidi="fa-IR"/>
        </w:rPr>
        <w:t xml:space="preserve"> </w:t>
      </w:r>
      <w:r w:rsidRPr="00436FDE">
        <w:rPr>
          <w:rFonts w:hint="cs"/>
          <w:rtl/>
          <w:lang w:bidi="fa-IR"/>
        </w:rPr>
        <w:t>در این</w:t>
      </w:r>
      <w:r w:rsidRPr="00436FDE">
        <w:rPr>
          <w:rtl/>
          <w:lang w:bidi="fa-IR"/>
        </w:rPr>
        <w:t xml:space="preserve"> </w:t>
      </w:r>
      <w:proofErr w:type="spellStart"/>
      <w:r w:rsidRPr="00436FDE">
        <w:rPr>
          <w:rFonts w:hint="cs"/>
          <w:rtl/>
          <w:lang w:bidi="fa-IR"/>
        </w:rPr>
        <w:t>کانسار</w:t>
      </w:r>
      <w:proofErr w:type="spellEnd"/>
      <w:r w:rsidRPr="00436FDE">
        <w:rPr>
          <w:rtl/>
          <w:lang w:bidi="fa-IR"/>
        </w:rPr>
        <w:t xml:space="preserve"> </w:t>
      </w:r>
      <w:r w:rsidRPr="00436FDE">
        <w:rPr>
          <w:rFonts w:hint="cs"/>
          <w:rtl/>
          <w:lang w:bidi="fa-IR"/>
        </w:rPr>
        <w:t>که</w:t>
      </w:r>
      <w:r w:rsidRPr="00436FDE">
        <w:rPr>
          <w:rtl/>
          <w:lang w:bidi="fa-IR"/>
        </w:rPr>
        <w:t xml:space="preserve"> </w:t>
      </w:r>
      <w:r w:rsidRPr="00436FDE">
        <w:rPr>
          <w:rFonts w:hint="cs"/>
          <w:rtl/>
          <w:lang w:bidi="fa-IR"/>
        </w:rPr>
        <w:t>شامل</w:t>
      </w:r>
      <w:r w:rsidRPr="00436FDE">
        <w:rPr>
          <w:rtl/>
          <w:lang w:bidi="fa-IR"/>
        </w:rPr>
        <w:t xml:space="preserve"> </w:t>
      </w:r>
      <w:r w:rsidRPr="00436FDE">
        <w:rPr>
          <w:rFonts w:hint="cs"/>
          <w:rtl/>
          <w:lang w:bidi="fa-IR"/>
        </w:rPr>
        <w:t>دگرسانی</w:t>
      </w:r>
      <w:r w:rsidRPr="00436FDE">
        <w:rPr>
          <w:rtl/>
          <w:lang w:bidi="fa-IR"/>
        </w:rPr>
        <w:t xml:space="preserve"> </w:t>
      </w:r>
      <w:proofErr w:type="spellStart"/>
      <w:r w:rsidRPr="00436FDE">
        <w:rPr>
          <w:rFonts w:hint="cs"/>
          <w:rtl/>
          <w:lang w:bidi="fa-IR"/>
        </w:rPr>
        <w:t>آرژیلیتی</w:t>
      </w:r>
      <w:proofErr w:type="spellEnd"/>
      <w:r w:rsidRPr="00436FDE">
        <w:rPr>
          <w:rFonts w:hint="cs"/>
          <w:rtl/>
          <w:lang w:bidi="fa-IR"/>
        </w:rPr>
        <w:t xml:space="preserve">، </w:t>
      </w:r>
      <w:proofErr w:type="spellStart"/>
      <w:r w:rsidRPr="00436FDE">
        <w:rPr>
          <w:rFonts w:hint="cs"/>
          <w:rtl/>
          <w:lang w:bidi="fa-IR"/>
        </w:rPr>
        <w:t>سیلیسی</w:t>
      </w:r>
      <w:proofErr w:type="spellEnd"/>
      <w:r w:rsidRPr="00436FDE">
        <w:rPr>
          <w:rFonts w:hint="cs"/>
          <w:rtl/>
          <w:lang w:bidi="fa-IR"/>
        </w:rPr>
        <w:t xml:space="preserve">- </w:t>
      </w:r>
      <w:proofErr w:type="spellStart"/>
      <w:r w:rsidRPr="00436FDE">
        <w:rPr>
          <w:rFonts w:hint="cs"/>
          <w:rtl/>
          <w:lang w:bidi="fa-IR"/>
        </w:rPr>
        <w:t>کربناتی</w:t>
      </w:r>
      <w:proofErr w:type="spellEnd"/>
      <w:r w:rsidRPr="00436FDE">
        <w:rPr>
          <w:rFonts w:hint="cs"/>
          <w:rtl/>
          <w:lang w:bidi="fa-IR"/>
        </w:rPr>
        <w:t xml:space="preserve">، </w:t>
      </w:r>
      <w:proofErr w:type="spellStart"/>
      <w:r w:rsidRPr="00436FDE">
        <w:rPr>
          <w:rFonts w:hint="cs"/>
          <w:rtl/>
          <w:lang w:bidi="fa-IR"/>
        </w:rPr>
        <w:t>کلریتی</w:t>
      </w:r>
      <w:proofErr w:type="spellEnd"/>
      <w:r w:rsidRPr="00436FDE">
        <w:rPr>
          <w:rtl/>
          <w:lang w:bidi="fa-IR"/>
        </w:rPr>
        <w:t xml:space="preserve"> </w:t>
      </w:r>
      <w:r w:rsidRPr="00436FDE">
        <w:rPr>
          <w:rFonts w:hint="cs"/>
          <w:rtl/>
          <w:lang w:bidi="fa-IR"/>
        </w:rPr>
        <w:t>و</w:t>
      </w:r>
      <w:r w:rsidRPr="00436FDE">
        <w:rPr>
          <w:rtl/>
          <w:lang w:bidi="fa-IR"/>
        </w:rPr>
        <w:t xml:space="preserve"> </w:t>
      </w:r>
      <w:r w:rsidRPr="00436FDE">
        <w:rPr>
          <w:rFonts w:hint="cs"/>
          <w:rtl/>
          <w:lang w:bidi="fa-IR"/>
        </w:rPr>
        <w:t>اکسید</w:t>
      </w:r>
      <w:r w:rsidRPr="00436FDE">
        <w:rPr>
          <w:rtl/>
          <w:lang w:bidi="fa-IR"/>
        </w:rPr>
        <w:t xml:space="preserve"> </w:t>
      </w:r>
      <w:r w:rsidRPr="00436FDE">
        <w:rPr>
          <w:rFonts w:hint="cs"/>
          <w:rtl/>
          <w:lang w:bidi="fa-IR"/>
        </w:rPr>
        <w:t>آهن</w:t>
      </w:r>
      <w:r w:rsidRPr="00436FDE">
        <w:rPr>
          <w:rtl/>
          <w:lang w:bidi="fa-IR"/>
        </w:rPr>
        <w:t xml:space="preserve"> </w:t>
      </w:r>
      <w:r w:rsidRPr="00436FDE">
        <w:rPr>
          <w:rFonts w:hint="cs"/>
          <w:rtl/>
          <w:lang w:bidi="fa-IR"/>
        </w:rPr>
        <w:lastRenderedPageBreak/>
        <w:t>است</w:t>
      </w:r>
      <w:r w:rsidRPr="00436FDE">
        <w:rPr>
          <w:rtl/>
          <w:lang w:bidi="fa-IR"/>
        </w:rPr>
        <w:t xml:space="preserve"> </w:t>
      </w:r>
      <w:r w:rsidRPr="00436FDE">
        <w:rPr>
          <w:rFonts w:hint="cs"/>
          <w:rtl/>
          <w:lang w:bidi="fa-IR"/>
        </w:rPr>
        <w:t>می</w:t>
      </w:r>
      <w:r w:rsidRPr="00436FDE">
        <w:rPr>
          <w:rtl/>
          <w:lang w:bidi="fa-IR"/>
        </w:rPr>
        <w:t xml:space="preserve"> </w:t>
      </w:r>
      <w:r w:rsidRPr="00436FDE">
        <w:rPr>
          <w:rFonts w:hint="cs"/>
          <w:rtl/>
          <w:lang w:bidi="fa-IR"/>
        </w:rPr>
        <w:t>توان</w:t>
      </w:r>
      <w:r w:rsidRPr="00436FDE">
        <w:rPr>
          <w:rtl/>
          <w:lang w:bidi="fa-IR"/>
        </w:rPr>
        <w:t xml:space="preserve"> </w:t>
      </w:r>
      <w:r w:rsidRPr="00436FDE">
        <w:rPr>
          <w:rFonts w:hint="cs"/>
          <w:rtl/>
          <w:lang w:bidi="fa-IR"/>
        </w:rPr>
        <w:t>نتیجه</w:t>
      </w:r>
      <w:r w:rsidRPr="00436FDE">
        <w:rPr>
          <w:rtl/>
          <w:lang w:bidi="fa-IR"/>
        </w:rPr>
        <w:t xml:space="preserve"> </w:t>
      </w:r>
      <w:r w:rsidRPr="00436FDE">
        <w:rPr>
          <w:rFonts w:hint="cs"/>
          <w:rtl/>
          <w:lang w:bidi="fa-IR"/>
        </w:rPr>
        <w:t>گرفت</w:t>
      </w:r>
      <w:r w:rsidRPr="00436FDE">
        <w:rPr>
          <w:rtl/>
          <w:lang w:bidi="fa-IR"/>
        </w:rPr>
        <w:t xml:space="preserve"> </w:t>
      </w:r>
      <w:r w:rsidRPr="00436FDE">
        <w:rPr>
          <w:rFonts w:hint="cs"/>
          <w:rtl/>
          <w:lang w:bidi="fa-IR"/>
        </w:rPr>
        <w:t>که</w:t>
      </w:r>
      <w:r w:rsidRPr="00436FDE">
        <w:rPr>
          <w:rtl/>
          <w:lang w:bidi="fa-IR"/>
        </w:rPr>
        <w:t xml:space="preserve"> </w:t>
      </w:r>
      <w:r w:rsidRPr="00436FDE">
        <w:rPr>
          <w:rFonts w:hint="cs"/>
          <w:rtl/>
          <w:lang w:bidi="fa-IR"/>
        </w:rPr>
        <w:t>سیال</w:t>
      </w:r>
      <w:r w:rsidRPr="00436FDE">
        <w:rPr>
          <w:rtl/>
          <w:lang w:bidi="fa-IR"/>
        </w:rPr>
        <w:t xml:space="preserve"> </w:t>
      </w:r>
      <w:r w:rsidRPr="00436FDE">
        <w:rPr>
          <w:rFonts w:hint="cs"/>
          <w:rtl/>
          <w:lang w:bidi="fa-IR"/>
        </w:rPr>
        <w:t xml:space="preserve">های </w:t>
      </w:r>
      <w:proofErr w:type="spellStart"/>
      <w:r w:rsidRPr="00436FDE">
        <w:rPr>
          <w:rFonts w:hint="cs"/>
          <w:rtl/>
          <w:lang w:bidi="fa-IR"/>
        </w:rPr>
        <w:t>گرمابی</w:t>
      </w:r>
      <w:proofErr w:type="spellEnd"/>
      <w:r w:rsidRPr="00436FDE">
        <w:rPr>
          <w:rtl/>
          <w:lang w:bidi="fa-IR"/>
        </w:rPr>
        <w:t xml:space="preserve"> </w:t>
      </w:r>
      <w:r w:rsidRPr="00436FDE">
        <w:rPr>
          <w:rFonts w:hint="cs"/>
          <w:rtl/>
          <w:lang w:bidi="fa-IR"/>
        </w:rPr>
        <w:t>فعال</w:t>
      </w:r>
      <w:r w:rsidRPr="00436FDE">
        <w:rPr>
          <w:rtl/>
          <w:lang w:bidi="fa-IR"/>
        </w:rPr>
        <w:t xml:space="preserve"> </w:t>
      </w:r>
      <w:r w:rsidRPr="00436FDE">
        <w:rPr>
          <w:rFonts w:hint="cs"/>
          <w:rtl/>
          <w:lang w:bidi="fa-IR"/>
        </w:rPr>
        <w:t>شده،</w:t>
      </w:r>
      <w:r w:rsidRPr="00436FDE">
        <w:rPr>
          <w:rtl/>
          <w:lang w:bidi="fa-IR"/>
        </w:rPr>
        <w:t xml:space="preserve"> </w:t>
      </w:r>
      <w:r w:rsidRPr="00436FDE">
        <w:rPr>
          <w:rFonts w:hint="cs"/>
          <w:rtl/>
          <w:lang w:bidi="fa-IR"/>
        </w:rPr>
        <w:t>در</w:t>
      </w:r>
      <w:r w:rsidRPr="00436FDE">
        <w:rPr>
          <w:rtl/>
          <w:lang w:bidi="fa-IR"/>
        </w:rPr>
        <w:t xml:space="preserve"> </w:t>
      </w:r>
      <w:r w:rsidRPr="00436FDE">
        <w:rPr>
          <w:rFonts w:hint="cs"/>
          <w:rtl/>
          <w:lang w:bidi="fa-IR"/>
        </w:rPr>
        <w:t>طی</w:t>
      </w:r>
      <w:r w:rsidRPr="00436FDE">
        <w:rPr>
          <w:rtl/>
          <w:lang w:bidi="fa-IR"/>
        </w:rPr>
        <w:t xml:space="preserve"> </w:t>
      </w:r>
      <w:proofErr w:type="spellStart"/>
      <w:r w:rsidRPr="00436FDE">
        <w:rPr>
          <w:rFonts w:hint="cs"/>
          <w:rtl/>
          <w:lang w:bidi="fa-IR"/>
        </w:rPr>
        <w:t>همجواری</w:t>
      </w:r>
      <w:proofErr w:type="spellEnd"/>
      <w:r w:rsidRPr="00436FDE">
        <w:rPr>
          <w:rtl/>
          <w:lang w:bidi="fa-IR"/>
        </w:rPr>
        <w:t xml:space="preserve"> </w:t>
      </w:r>
      <w:r w:rsidRPr="00436FDE">
        <w:rPr>
          <w:rFonts w:hint="cs"/>
          <w:rtl/>
          <w:lang w:bidi="fa-IR"/>
        </w:rPr>
        <w:t>با</w:t>
      </w:r>
      <w:r w:rsidRPr="00436FDE">
        <w:rPr>
          <w:rtl/>
          <w:lang w:bidi="fa-IR"/>
        </w:rPr>
        <w:t xml:space="preserve"> </w:t>
      </w:r>
      <w:r w:rsidRPr="00436FDE">
        <w:rPr>
          <w:rFonts w:hint="cs"/>
          <w:rtl/>
          <w:lang w:bidi="fa-IR"/>
        </w:rPr>
        <w:t>توده</w:t>
      </w:r>
      <w:r w:rsidRPr="00436FDE">
        <w:rPr>
          <w:rtl/>
          <w:lang w:bidi="fa-IR"/>
        </w:rPr>
        <w:t xml:space="preserve"> </w:t>
      </w:r>
      <w:r w:rsidRPr="00436FDE">
        <w:rPr>
          <w:rFonts w:hint="cs"/>
          <w:rtl/>
          <w:lang w:bidi="fa-IR"/>
        </w:rPr>
        <w:t>های</w:t>
      </w:r>
      <w:r w:rsidRPr="00436FDE">
        <w:rPr>
          <w:rtl/>
          <w:lang w:bidi="fa-IR"/>
        </w:rPr>
        <w:t xml:space="preserve"> </w:t>
      </w:r>
      <w:r w:rsidRPr="00436FDE">
        <w:rPr>
          <w:rFonts w:hint="cs"/>
          <w:rtl/>
          <w:lang w:bidi="fa-IR"/>
        </w:rPr>
        <w:t>نفوذی</w:t>
      </w:r>
      <w:r w:rsidRPr="00436FDE">
        <w:rPr>
          <w:rtl/>
          <w:lang w:bidi="fa-IR"/>
        </w:rPr>
        <w:t xml:space="preserve"> </w:t>
      </w:r>
      <w:r w:rsidRPr="00436FDE">
        <w:rPr>
          <w:rFonts w:hint="cs"/>
          <w:rtl/>
          <w:lang w:bidi="fa-IR"/>
        </w:rPr>
        <w:t>و</w:t>
      </w:r>
      <w:r w:rsidRPr="00436FDE">
        <w:rPr>
          <w:rtl/>
          <w:lang w:bidi="fa-IR"/>
        </w:rPr>
        <w:t xml:space="preserve"> </w:t>
      </w:r>
      <w:r w:rsidRPr="00436FDE">
        <w:rPr>
          <w:rFonts w:hint="cs"/>
          <w:rtl/>
          <w:lang w:bidi="fa-IR"/>
        </w:rPr>
        <w:t>گرم</w:t>
      </w:r>
      <w:r w:rsidRPr="00436FDE">
        <w:rPr>
          <w:rtl/>
          <w:lang w:bidi="fa-IR"/>
        </w:rPr>
        <w:t xml:space="preserve"> </w:t>
      </w:r>
      <w:r w:rsidRPr="00436FDE">
        <w:rPr>
          <w:rFonts w:hint="cs"/>
          <w:rtl/>
          <w:lang w:bidi="fa-IR"/>
        </w:rPr>
        <w:t>شدن</w:t>
      </w:r>
      <w:r w:rsidRPr="00436FDE">
        <w:rPr>
          <w:rtl/>
          <w:lang w:bidi="fa-IR"/>
        </w:rPr>
        <w:t xml:space="preserve"> </w:t>
      </w:r>
      <w:r w:rsidRPr="00436FDE">
        <w:rPr>
          <w:rFonts w:hint="cs"/>
          <w:rtl/>
          <w:lang w:bidi="fa-IR"/>
        </w:rPr>
        <w:t>به</w:t>
      </w:r>
      <w:r w:rsidRPr="00436FDE">
        <w:rPr>
          <w:rtl/>
          <w:lang w:bidi="fa-IR"/>
        </w:rPr>
        <w:t xml:space="preserve"> </w:t>
      </w:r>
      <w:r w:rsidRPr="00436FDE">
        <w:rPr>
          <w:rFonts w:hint="cs"/>
          <w:rtl/>
          <w:lang w:bidi="fa-IR"/>
        </w:rPr>
        <w:t>درون</w:t>
      </w:r>
      <w:r w:rsidRPr="00436FDE">
        <w:rPr>
          <w:rtl/>
          <w:lang w:bidi="fa-IR"/>
        </w:rPr>
        <w:t xml:space="preserve"> </w:t>
      </w:r>
      <w:r w:rsidRPr="00436FDE">
        <w:rPr>
          <w:rFonts w:hint="cs"/>
          <w:rtl/>
          <w:lang w:bidi="fa-IR"/>
        </w:rPr>
        <w:t>واحدهای آتشفشانی</w:t>
      </w:r>
      <w:r w:rsidRPr="00436FDE">
        <w:rPr>
          <w:rtl/>
          <w:lang w:bidi="fa-IR"/>
        </w:rPr>
        <w:t xml:space="preserve"> </w:t>
      </w:r>
      <w:r w:rsidRPr="00436FDE">
        <w:rPr>
          <w:rFonts w:hint="cs"/>
          <w:rtl/>
          <w:lang w:bidi="fa-IR"/>
        </w:rPr>
        <w:t>وارد</w:t>
      </w:r>
      <w:r w:rsidRPr="00436FDE">
        <w:rPr>
          <w:rtl/>
          <w:lang w:bidi="fa-IR"/>
        </w:rPr>
        <w:t xml:space="preserve"> </w:t>
      </w:r>
      <w:r w:rsidRPr="00436FDE">
        <w:rPr>
          <w:rFonts w:hint="cs"/>
          <w:rtl/>
          <w:lang w:bidi="fa-IR"/>
        </w:rPr>
        <w:t>شده</w:t>
      </w:r>
      <w:r w:rsidRPr="00436FDE">
        <w:rPr>
          <w:rtl/>
          <w:lang w:bidi="fa-IR"/>
        </w:rPr>
        <w:t xml:space="preserve"> </w:t>
      </w:r>
      <w:r w:rsidRPr="00436FDE">
        <w:rPr>
          <w:rFonts w:hint="cs"/>
          <w:rtl/>
          <w:lang w:bidi="fa-IR"/>
        </w:rPr>
        <w:t>و</w:t>
      </w:r>
      <w:r w:rsidRPr="00436FDE">
        <w:rPr>
          <w:rtl/>
          <w:lang w:bidi="fa-IR"/>
        </w:rPr>
        <w:t xml:space="preserve"> </w:t>
      </w:r>
      <w:r w:rsidRPr="00436FDE">
        <w:rPr>
          <w:rFonts w:hint="cs"/>
          <w:rtl/>
          <w:lang w:bidi="fa-IR"/>
        </w:rPr>
        <w:t>مس</w:t>
      </w:r>
      <w:r w:rsidRPr="00436FDE">
        <w:rPr>
          <w:rtl/>
          <w:lang w:bidi="fa-IR"/>
        </w:rPr>
        <w:t xml:space="preserve"> </w:t>
      </w:r>
      <w:r w:rsidRPr="00436FDE">
        <w:rPr>
          <w:rFonts w:hint="cs"/>
          <w:rtl/>
          <w:lang w:bidi="fa-IR"/>
        </w:rPr>
        <w:t>موجود</w:t>
      </w:r>
      <w:r w:rsidRPr="00436FDE">
        <w:rPr>
          <w:rtl/>
          <w:lang w:bidi="fa-IR"/>
        </w:rPr>
        <w:t xml:space="preserve"> </w:t>
      </w:r>
      <w:r w:rsidRPr="00436FDE">
        <w:rPr>
          <w:rFonts w:hint="cs"/>
          <w:rtl/>
          <w:lang w:bidi="fa-IR"/>
        </w:rPr>
        <w:t>در</w:t>
      </w:r>
      <w:r w:rsidRPr="00436FDE">
        <w:rPr>
          <w:rtl/>
          <w:lang w:bidi="fa-IR"/>
        </w:rPr>
        <w:t xml:space="preserve"> </w:t>
      </w:r>
      <w:r w:rsidRPr="00436FDE">
        <w:rPr>
          <w:rFonts w:hint="cs"/>
          <w:rtl/>
          <w:lang w:bidi="fa-IR"/>
        </w:rPr>
        <w:t>سنگ</w:t>
      </w:r>
      <w:r w:rsidRPr="00436FDE">
        <w:rPr>
          <w:rtl/>
          <w:lang w:bidi="fa-IR"/>
        </w:rPr>
        <w:t xml:space="preserve"> </w:t>
      </w:r>
      <w:r w:rsidRPr="00436FDE">
        <w:rPr>
          <w:rFonts w:hint="cs"/>
          <w:rtl/>
          <w:lang w:bidi="fa-IR"/>
        </w:rPr>
        <w:t>منشا</w:t>
      </w:r>
      <w:r w:rsidRPr="00436FDE">
        <w:rPr>
          <w:rtl/>
          <w:lang w:bidi="fa-IR"/>
        </w:rPr>
        <w:t xml:space="preserve"> </w:t>
      </w:r>
      <w:r w:rsidRPr="00436FDE">
        <w:rPr>
          <w:rFonts w:hint="cs"/>
          <w:rtl/>
          <w:lang w:bidi="fa-IR"/>
        </w:rPr>
        <w:t>را</w:t>
      </w:r>
      <w:r w:rsidRPr="00436FDE">
        <w:rPr>
          <w:rtl/>
          <w:lang w:bidi="fa-IR"/>
        </w:rPr>
        <w:t xml:space="preserve"> </w:t>
      </w:r>
      <w:r w:rsidRPr="00436FDE">
        <w:rPr>
          <w:rFonts w:hint="cs"/>
          <w:rtl/>
          <w:lang w:bidi="fa-IR"/>
        </w:rPr>
        <w:t>شسته</w:t>
      </w:r>
      <w:r w:rsidRPr="00436FDE">
        <w:rPr>
          <w:rtl/>
          <w:lang w:bidi="fa-IR"/>
        </w:rPr>
        <w:t xml:space="preserve"> </w:t>
      </w:r>
      <w:r w:rsidRPr="00436FDE">
        <w:rPr>
          <w:rFonts w:hint="cs"/>
          <w:rtl/>
          <w:lang w:bidi="fa-IR"/>
        </w:rPr>
        <w:t>و</w:t>
      </w:r>
      <w:r w:rsidRPr="00436FDE">
        <w:rPr>
          <w:rtl/>
          <w:lang w:bidi="fa-IR"/>
        </w:rPr>
        <w:t xml:space="preserve"> </w:t>
      </w:r>
      <w:r w:rsidRPr="00436FDE">
        <w:rPr>
          <w:rFonts w:hint="cs"/>
          <w:rtl/>
          <w:lang w:bidi="fa-IR"/>
        </w:rPr>
        <w:t>پس</w:t>
      </w:r>
      <w:r w:rsidRPr="00436FDE">
        <w:rPr>
          <w:rtl/>
          <w:lang w:bidi="fa-IR"/>
        </w:rPr>
        <w:t xml:space="preserve"> </w:t>
      </w:r>
      <w:r w:rsidRPr="00436FDE">
        <w:rPr>
          <w:rFonts w:hint="cs"/>
          <w:rtl/>
          <w:lang w:bidi="fa-IR"/>
        </w:rPr>
        <w:t>از</w:t>
      </w:r>
      <w:r w:rsidRPr="00436FDE">
        <w:rPr>
          <w:rtl/>
          <w:lang w:bidi="fa-IR"/>
        </w:rPr>
        <w:t xml:space="preserve"> </w:t>
      </w:r>
      <w:r w:rsidRPr="00436FDE">
        <w:rPr>
          <w:rFonts w:hint="cs"/>
          <w:rtl/>
          <w:lang w:bidi="fa-IR"/>
        </w:rPr>
        <w:t>چرخش</w:t>
      </w:r>
      <w:r w:rsidRPr="00436FDE">
        <w:rPr>
          <w:rtl/>
          <w:lang w:bidi="fa-IR"/>
        </w:rPr>
        <w:t xml:space="preserve"> </w:t>
      </w:r>
      <w:r w:rsidRPr="00436FDE">
        <w:rPr>
          <w:rFonts w:hint="cs"/>
          <w:rtl/>
          <w:lang w:bidi="fa-IR"/>
        </w:rPr>
        <w:t>در واحدهای</w:t>
      </w:r>
      <w:r w:rsidRPr="00436FDE">
        <w:rPr>
          <w:rtl/>
          <w:lang w:bidi="fa-IR"/>
        </w:rPr>
        <w:t xml:space="preserve"> </w:t>
      </w:r>
      <w:r w:rsidRPr="00436FDE">
        <w:rPr>
          <w:rFonts w:hint="cs"/>
          <w:rtl/>
          <w:lang w:bidi="fa-IR"/>
        </w:rPr>
        <w:t>سنگی</w:t>
      </w:r>
      <w:r w:rsidRPr="00436FDE">
        <w:rPr>
          <w:rtl/>
          <w:lang w:bidi="fa-IR"/>
        </w:rPr>
        <w:t xml:space="preserve"> </w:t>
      </w:r>
      <w:r w:rsidRPr="00436FDE">
        <w:rPr>
          <w:rFonts w:hint="cs"/>
          <w:rtl/>
          <w:lang w:bidi="fa-IR"/>
        </w:rPr>
        <w:t>و</w:t>
      </w:r>
      <w:r w:rsidRPr="00436FDE">
        <w:rPr>
          <w:rtl/>
          <w:lang w:bidi="fa-IR"/>
        </w:rPr>
        <w:t xml:space="preserve"> </w:t>
      </w:r>
      <w:r w:rsidRPr="00436FDE">
        <w:rPr>
          <w:rFonts w:hint="cs"/>
          <w:rtl/>
          <w:lang w:bidi="fa-IR"/>
        </w:rPr>
        <w:t>حرکت</w:t>
      </w:r>
      <w:r w:rsidRPr="00436FDE">
        <w:rPr>
          <w:rtl/>
          <w:lang w:bidi="fa-IR"/>
        </w:rPr>
        <w:t xml:space="preserve"> </w:t>
      </w:r>
      <w:r w:rsidRPr="00436FDE">
        <w:rPr>
          <w:rFonts w:hint="cs"/>
          <w:rtl/>
          <w:lang w:bidi="fa-IR"/>
        </w:rPr>
        <w:t>به</w:t>
      </w:r>
      <w:r w:rsidRPr="00436FDE">
        <w:rPr>
          <w:rtl/>
          <w:lang w:bidi="fa-IR"/>
        </w:rPr>
        <w:t xml:space="preserve"> </w:t>
      </w:r>
      <w:r w:rsidRPr="00436FDE">
        <w:rPr>
          <w:rFonts w:hint="cs"/>
          <w:rtl/>
          <w:lang w:bidi="fa-IR"/>
        </w:rPr>
        <w:t>سوی</w:t>
      </w:r>
      <w:r w:rsidRPr="00436FDE">
        <w:rPr>
          <w:rtl/>
          <w:lang w:bidi="fa-IR"/>
        </w:rPr>
        <w:t xml:space="preserve"> </w:t>
      </w:r>
      <w:r w:rsidRPr="00436FDE">
        <w:rPr>
          <w:rFonts w:hint="cs"/>
          <w:rtl/>
          <w:lang w:bidi="fa-IR"/>
        </w:rPr>
        <w:t>بالا،</w:t>
      </w:r>
      <w:r w:rsidRPr="00436FDE">
        <w:rPr>
          <w:rtl/>
          <w:lang w:bidi="fa-IR"/>
        </w:rPr>
        <w:t xml:space="preserve"> </w:t>
      </w:r>
      <w:r w:rsidRPr="00436FDE">
        <w:rPr>
          <w:rFonts w:hint="cs"/>
          <w:rtl/>
          <w:lang w:bidi="fa-IR"/>
        </w:rPr>
        <w:t>در</w:t>
      </w:r>
      <w:r w:rsidRPr="00436FDE">
        <w:rPr>
          <w:rtl/>
          <w:lang w:bidi="fa-IR"/>
        </w:rPr>
        <w:t xml:space="preserve"> </w:t>
      </w:r>
      <w:proofErr w:type="spellStart"/>
      <w:r w:rsidRPr="00436FDE">
        <w:rPr>
          <w:rFonts w:hint="cs"/>
          <w:rtl/>
          <w:lang w:bidi="fa-IR"/>
        </w:rPr>
        <w:t>درزه</w:t>
      </w:r>
      <w:proofErr w:type="spellEnd"/>
      <w:r w:rsidRPr="00436FDE">
        <w:rPr>
          <w:rtl/>
          <w:lang w:bidi="fa-IR"/>
        </w:rPr>
        <w:t xml:space="preserve"> </w:t>
      </w:r>
      <w:r w:rsidRPr="00436FDE">
        <w:rPr>
          <w:rFonts w:hint="cs"/>
          <w:rtl/>
          <w:lang w:bidi="fa-IR"/>
        </w:rPr>
        <w:t>و</w:t>
      </w:r>
      <w:r w:rsidRPr="00436FDE">
        <w:rPr>
          <w:rtl/>
          <w:lang w:bidi="fa-IR"/>
        </w:rPr>
        <w:t xml:space="preserve"> </w:t>
      </w:r>
      <w:r w:rsidRPr="00436FDE">
        <w:rPr>
          <w:rFonts w:hint="cs"/>
          <w:rtl/>
          <w:lang w:bidi="fa-IR"/>
        </w:rPr>
        <w:t>شکستگی</w:t>
      </w:r>
      <w:r w:rsidRPr="00436FDE">
        <w:rPr>
          <w:rtl/>
          <w:lang w:bidi="fa-IR"/>
        </w:rPr>
        <w:t xml:space="preserve"> </w:t>
      </w:r>
      <w:r w:rsidRPr="00436FDE">
        <w:rPr>
          <w:rFonts w:hint="cs"/>
          <w:rtl/>
          <w:lang w:bidi="fa-IR"/>
        </w:rPr>
        <w:t>های</w:t>
      </w:r>
      <w:r w:rsidRPr="00436FDE">
        <w:rPr>
          <w:rtl/>
          <w:lang w:bidi="fa-IR"/>
        </w:rPr>
        <w:t xml:space="preserve"> </w:t>
      </w:r>
      <w:r w:rsidRPr="00436FDE">
        <w:rPr>
          <w:rFonts w:hint="cs"/>
          <w:rtl/>
          <w:lang w:bidi="fa-IR"/>
        </w:rPr>
        <w:t>سنگ</w:t>
      </w:r>
      <w:r w:rsidRPr="00436FDE">
        <w:rPr>
          <w:rtl/>
          <w:lang w:bidi="fa-IR"/>
        </w:rPr>
        <w:t xml:space="preserve"> </w:t>
      </w:r>
      <w:r w:rsidRPr="00436FDE">
        <w:rPr>
          <w:rFonts w:hint="cs"/>
          <w:rtl/>
          <w:lang w:bidi="fa-IR"/>
        </w:rPr>
        <w:t>میزبان</w:t>
      </w:r>
      <w:r w:rsidRPr="00436FDE">
        <w:rPr>
          <w:rtl/>
          <w:lang w:bidi="fa-IR"/>
        </w:rPr>
        <w:t xml:space="preserve"> </w:t>
      </w:r>
      <w:proofErr w:type="spellStart"/>
      <w:r w:rsidRPr="00436FDE">
        <w:rPr>
          <w:rFonts w:hint="cs"/>
          <w:rtl/>
          <w:lang w:bidi="fa-IR"/>
        </w:rPr>
        <w:t>نهشت</w:t>
      </w:r>
      <w:proofErr w:type="spellEnd"/>
      <w:r w:rsidRPr="00436FDE">
        <w:rPr>
          <w:rFonts w:hint="cs"/>
          <w:rtl/>
          <w:lang w:bidi="fa-IR"/>
        </w:rPr>
        <w:t xml:space="preserve"> </w:t>
      </w:r>
      <w:proofErr w:type="spellStart"/>
      <w:r w:rsidRPr="00436FDE">
        <w:rPr>
          <w:rFonts w:hint="cs"/>
          <w:rtl/>
          <w:lang w:bidi="fa-IR"/>
        </w:rPr>
        <w:t>داده</w:t>
      </w:r>
      <w:r w:rsidR="00DA1961">
        <w:rPr>
          <w:rFonts w:hint="eastAsia"/>
          <w:rtl/>
          <w:lang w:bidi="fa-IR"/>
        </w:rPr>
        <w:t>‌</w:t>
      </w:r>
      <w:r w:rsidRPr="00436FDE">
        <w:rPr>
          <w:rFonts w:hint="cs"/>
          <w:rtl/>
          <w:lang w:bidi="fa-IR"/>
        </w:rPr>
        <w:t>اند</w:t>
      </w:r>
      <w:proofErr w:type="spellEnd"/>
      <w:r w:rsidRPr="00436FDE">
        <w:rPr>
          <w:rtl/>
          <w:lang w:bidi="fa-IR"/>
        </w:rPr>
        <w:t xml:space="preserve">. </w:t>
      </w:r>
    </w:p>
    <w:p w14:paraId="7F086F9C" w14:textId="77777777" w:rsidR="0055590A" w:rsidRPr="00436FDE" w:rsidRDefault="0055590A" w:rsidP="0055590A">
      <w:pPr>
        <w:pStyle w:val="a4"/>
        <w:bidi/>
        <w:rPr>
          <w:rtl/>
          <w:lang w:bidi="fa-IR"/>
        </w:rPr>
      </w:pPr>
    </w:p>
    <w:p w14:paraId="09507657" w14:textId="5C2ABECC" w:rsidR="00303037" w:rsidRPr="00DF379A" w:rsidRDefault="00303037" w:rsidP="00C63D6C">
      <w:pPr>
        <w:pStyle w:val="a1"/>
        <w:bidi/>
        <w:rPr>
          <w:rtl/>
        </w:rPr>
      </w:pPr>
      <w:r w:rsidRPr="00DF379A">
        <w:rPr>
          <w:rFonts w:hint="cs"/>
          <w:rtl/>
        </w:rPr>
        <w:t>قدردانی</w:t>
      </w:r>
      <w:r w:rsidR="00145B63" w:rsidRPr="00DF379A">
        <w:t xml:space="preserve"> </w:t>
      </w:r>
    </w:p>
    <w:p w14:paraId="188B8BD8" w14:textId="1DB2B288" w:rsidR="00C8068F" w:rsidRDefault="00785ACC" w:rsidP="00C8068F">
      <w:pPr>
        <w:pStyle w:val="a4"/>
        <w:bidi/>
        <w:rPr>
          <w:rFonts w:hint="cs"/>
          <w:rtl/>
          <w:lang w:bidi="fa-IR"/>
        </w:rPr>
      </w:pPr>
      <w:r w:rsidRPr="00785ACC">
        <w:rPr>
          <w:rFonts w:hint="cs"/>
          <w:szCs w:val="22"/>
          <w:rtl/>
        </w:rPr>
        <w:t>بدینوسیله</w:t>
      </w:r>
      <w:r w:rsidRPr="00140FEB">
        <w:rPr>
          <w:rFonts w:hint="cs"/>
          <w:rtl/>
          <w:lang w:bidi="fa-IR"/>
        </w:rPr>
        <w:t xml:space="preserve"> از </w:t>
      </w:r>
      <w:r w:rsidRPr="00140FEB">
        <w:rPr>
          <w:rtl/>
          <w:lang w:bidi="fa-IR"/>
        </w:rPr>
        <w:t>سازمان</w:t>
      </w:r>
      <w:r w:rsidRPr="00140FEB">
        <w:rPr>
          <w:rFonts w:hint="cs"/>
          <w:rtl/>
          <w:lang w:bidi="fa-IR"/>
        </w:rPr>
        <w:t xml:space="preserve"> </w:t>
      </w:r>
      <w:r w:rsidRPr="00140FEB">
        <w:rPr>
          <w:rFonts w:hint="eastAsia"/>
          <w:rtl/>
          <w:lang w:bidi="fa-IR"/>
        </w:rPr>
        <w:t>پژوهش</w:t>
      </w:r>
      <w:r w:rsidRPr="00140FEB">
        <w:rPr>
          <w:rFonts w:hint="eastAsia"/>
          <w:lang w:bidi="fa-IR"/>
        </w:rPr>
        <w:t>‌</w:t>
      </w:r>
      <w:r w:rsidRPr="00140FEB">
        <w:rPr>
          <w:rFonts w:hint="eastAsia"/>
          <w:rtl/>
          <w:lang w:bidi="fa-IR"/>
        </w:rPr>
        <w:t>ها</w:t>
      </w:r>
      <w:r w:rsidRPr="00140FEB">
        <w:rPr>
          <w:rFonts w:hint="cs"/>
          <w:rtl/>
          <w:lang w:bidi="fa-IR"/>
        </w:rPr>
        <w:t>ی</w:t>
      </w:r>
      <w:r w:rsidRPr="00140FEB">
        <w:rPr>
          <w:rtl/>
          <w:lang w:bidi="fa-IR"/>
        </w:rPr>
        <w:t xml:space="preserve"> علم</w:t>
      </w:r>
      <w:r w:rsidRPr="00140FEB">
        <w:rPr>
          <w:rFonts w:hint="cs"/>
          <w:rtl/>
          <w:lang w:bidi="fa-IR"/>
        </w:rPr>
        <w:t>ی</w:t>
      </w:r>
      <w:r w:rsidRPr="00140FEB">
        <w:rPr>
          <w:rtl/>
          <w:lang w:bidi="fa-IR"/>
        </w:rPr>
        <w:t xml:space="preserve"> و صنعت</w:t>
      </w:r>
      <w:r w:rsidRPr="00140FEB">
        <w:rPr>
          <w:rFonts w:hint="cs"/>
          <w:rtl/>
          <w:lang w:bidi="fa-IR"/>
        </w:rPr>
        <w:t>ی</w:t>
      </w:r>
      <w:r w:rsidRPr="00140FEB">
        <w:rPr>
          <w:rtl/>
          <w:lang w:bidi="fa-IR"/>
        </w:rPr>
        <w:t xml:space="preserve"> ا</w:t>
      </w:r>
      <w:r w:rsidRPr="00140FEB">
        <w:rPr>
          <w:rFonts w:hint="cs"/>
          <w:rtl/>
          <w:lang w:bidi="fa-IR"/>
        </w:rPr>
        <w:t>ی</w:t>
      </w:r>
      <w:r w:rsidRPr="00140FEB">
        <w:rPr>
          <w:rFonts w:hint="eastAsia"/>
          <w:rtl/>
          <w:lang w:bidi="fa-IR"/>
        </w:rPr>
        <w:t>ران</w:t>
      </w:r>
      <w:r w:rsidRPr="00140FEB">
        <w:rPr>
          <w:rFonts w:hint="cs"/>
          <w:rtl/>
          <w:lang w:bidi="fa-IR"/>
        </w:rPr>
        <w:t xml:space="preserve"> به</w:t>
      </w:r>
      <w:r w:rsidRPr="00140FEB">
        <w:rPr>
          <w:rtl/>
          <w:lang w:bidi="fa-IR"/>
        </w:rPr>
        <w:softHyphen/>
      </w:r>
      <w:r w:rsidRPr="00140FEB">
        <w:rPr>
          <w:rFonts w:hint="cs"/>
          <w:rtl/>
          <w:lang w:bidi="fa-IR"/>
        </w:rPr>
        <w:t xml:space="preserve">خاطر حمایت مالی از این </w:t>
      </w:r>
      <w:r w:rsidRPr="00140FEB">
        <w:rPr>
          <w:rFonts w:hint="eastAsia"/>
          <w:rtl/>
          <w:lang w:bidi="fa-IR"/>
        </w:rPr>
        <w:t>پژوهش</w:t>
      </w:r>
      <w:r w:rsidRPr="00140FEB">
        <w:rPr>
          <w:rtl/>
          <w:lang w:bidi="fa-IR"/>
        </w:rPr>
        <w:t xml:space="preserve"> </w:t>
      </w:r>
      <w:r w:rsidRPr="00140FEB">
        <w:rPr>
          <w:rFonts w:hint="cs"/>
          <w:rtl/>
          <w:lang w:bidi="fa-IR"/>
        </w:rPr>
        <w:t xml:space="preserve">در </w:t>
      </w:r>
      <w:r w:rsidRPr="00140FEB">
        <w:rPr>
          <w:rtl/>
          <w:lang w:bidi="fa-IR"/>
        </w:rPr>
        <w:t xml:space="preserve">قالب </w:t>
      </w:r>
      <w:r w:rsidRPr="00140FEB">
        <w:rPr>
          <w:rFonts w:hint="cs"/>
          <w:rtl/>
          <w:lang w:bidi="fa-IR"/>
        </w:rPr>
        <w:t>طرح شماره 1224 صمیمانه سپاسگزاری می</w:t>
      </w:r>
      <w:r w:rsidRPr="00140FEB">
        <w:rPr>
          <w:rtl/>
          <w:lang w:bidi="fa-IR"/>
        </w:rPr>
        <w:softHyphen/>
      </w:r>
      <w:r w:rsidRPr="00140FEB">
        <w:rPr>
          <w:rFonts w:hint="cs"/>
          <w:rtl/>
          <w:lang w:bidi="fa-IR"/>
        </w:rPr>
        <w:t xml:space="preserve">نماییم. </w:t>
      </w:r>
      <w:r w:rsidR="00C8068F">
        <w:rPr>
          <w:rFonts w:hint="eastAsia"/>
          <w:rtl/>
          <w:lang w:bidi="fa-IR"/>
        </w:rPr>
        <w:t>همچن</w:t>
      </w:r>
      <w:r w:rsidR="00C8068F">
        <w:rPr>
          <w:rFonts w:hint="cs"/>
          <w:rtl/>
          <w:lang w:bidi="fa-IR"/>
        </w:rPr>
        <w:t>ی</w:t>
      </w:r>
      <w:r w:rsidR="00C8068F">
        <w:rPr>
          <w:rFonts w:hint="eastAsia"/>
          <w:rtl/>
          <w:lang w:bidi="fa-IR"/>
        </w:rPr>
        <w:t>ن</w:t>
      </w:r>
      <w:r w:rsidR="00C8068F">
        <w:rPr>
          <w:rtl/>
          <w:lang w:bidi="fa-IR"/>
        </w:rPr>
        <w:t xml:space="preserve"> </w:t>
      </w:r>
      <w:r w:rsidR="00C8068F">
        <w:rPr>
          <w:rFonts w:hint="eastAsia"/>
          <w:rtl/>
          <w:lang w:bidi="fa-IR"/>
        </w:rPr>
        <w:t>از</w:t>
      </w:r>
      <w:r w:rsidR="00C8068F">
        <w:rPr>
          <w:rtl/>
          <w:lang w:bidi="fa-IR"/>
        </w:rPr>
        <w:t xml:space="preserve"> </w:t>
      </w:r>
      <w:r w:rsidR="00C8068F">
        <w:rPr>
          <w:rFonts w:hint="eastAsia"/>
          <w:rtl/>
          <w:lang w:bidi="fa-IR"/>
        </w:rPr>
        <w:t>شرکت</w:t>
      </w:r>
      <w:r w:rsidR="00C8068F">
        <w:rPr>
          <w:rtl/>
          <w:lang w:bidi="fa-IR"/>
        </w:rPr>
        <w:t xml:space="preserve"> </w:t>
      </w:r>
      <w:r w:rsidR="00C8068F">
        <w:rPr>
          <w:rFonts w:hint="eastAsia"/>
          <w:rtl/>
          <w:lang w:bidi="fa-IR"/>
        </w:rPr>
        <w:t>صنعت</w:t>
      </w:r>
      <w:r w:rsidR="00C8068F">
        <w:rPr>
          <w:rFonts w:hint="cs"/>
          <w:rtl/>
          <w:lang w:bidi="fa-IR"/>
        </w:rPr>
        <w:t>ی</w:t>
      </w:r>
      <w:r w:rsidR="00C8068F">
        <w:rPr>
          <w:rtl/>
          <w:lang w:bidi="fa-IR"/>
        </w:rPr>
        <w:t xml:space="preserve"> - </w:t>
      </w:r>
      <w:r w:rsidR="00C8068F">
        <w:rPr>
          <w:rFonts w:hint="eastAsia"/>
          <w:rtl/>
          <w:lang w:bidi="fa-IR"/>
        </w:rPr>
        <w:t>معدن</w:t>
      </w:r>
      <w:r w:rsidR="00C8068F">
        <w:rPr>
          <w:rFonts w:hint="cs"/>
          <w:rtl/>
          <w:lang w:bidi="fa-IR"/>
        </w:rPr>
        <w:t>ی</w:t>
      </w:r>
      <w:r w:rsidR="00C8068F">
        <w:rPr>
          <w:rtl/>
          <w:lang w:bidi="fa-IR"/>
        </w:rPr>
        <w:t xml:space="preserve"> </w:t>
      </w:r>
      <w:r w:rsidR="00C8068F">
        <w:rPr>
          <w:rFonts w:hint="eastAsia"/>
          <w:rtl/>
          <w:lang w:bidi="fa-IR"/>
        </w:rPr>
        <w:t>کو</w:t>
      </w:r>
      <w:r w:rsidR="00C8068F">
        <w:rPr>
          <w:rFonts w:hint="cs"/>
          <w:rtl/>
          <w:lang w:bidi="fa-IR"/>
        </w:rPr>
        <w:t>ی</w:t>
      </w:r>
      <w:r w:rsidR="00C8068F">
        <w:rPr>
          <w:rFonts w:hint="eastAsia"/>
          <w:rtl/>
          <w:lang w:bidi="fa-IR"/>
        </w:rPr>
        <w:t>ر</w:t>
      </w:r>
      <w:r w:rsidR="00C8068F">
        <w:rPr>
          <w:rtl/>
          <w:lang w:bidi="fa-IR"/>
        </w:rPr>
        <w:t xml:space="preserve"> </w:t>
      </w:r>
      <w:r w:rsidR="00C8068F">
        <w:rPr>
          <w:rFonts w:hint="eastAsia"/>
          <w:rtl/>
          <w:lang w:bidi="fa-IR"/>
        </w:rPr>
        <w:t>مس</w:t>
      </w:r>
      <w:r w:rsidR="00C8068F">
        <w:rPr>
          <w:rtl/>
          <w:lang w:bidi="fa-IR"/>
        </w:rPr>
        <w:t xml:space="preserve"> </w:t>
      </w:r>
      <w:r w:rsidR="00C8068F">
        <w:rPr>
          <w:rFonts w:hint="eastAsia"/>
          <w:rtl/>
          <w:lang w:bidi="fa-IR"/>
        </w:rPr>
        <w:t>مشرق</w:t>
      </w:r>
      <w:r w:rsidR="00C8068F">
        <w:rPr>
          <w:rtl/>
          <w:lang w:bidi="fa-IR"/>
        </w:rPr>
        <w:t xml:space="preserve"> </w:t>
      </w:r>
      <w:r w:rsidR="00C8068F">
        <w:rPr>
          <w:rFonts w:hint="eastAsia"/>
          <w:rtl/>
          <w:lang w:bidi="fa-IR"/>
        </w:rPr>
        <w:t>زم</w:t>
      </w:r>
      <w:r w:rsidR="00C8068F">
        <w:rPr>
          <w:rFonts w:hint="cs"/>
          <w:rtl/>
          <w:lang w:bidi="fa-IR"/>
        </w:rPr>
        <w:t>ی</w:t>
      </w:r>
      <w:r w:rsidR="00C8068F">
        <w:rPr>
          <w:rFonts w:hint="eastAsia"/>
          <w:rtl/>
          <w:lang w:bidi="fa-IR"/>
        </w:rPr>
        <w:t>ن</w:t>
      </w:r>
      <w:r w:rsidR="00C8068F">
        <w:rPr>
          <w:rtl/>
          <w:lang w:bidi="fa-IR"/>
        </w:rPr>
        <w:t xml:space="preserve"> </w:t>
      </w:r>
      <w:r w:rsidR="00C8068F">
        <w:rPr>
          <w:rFonts w:hint="eastAsia"/>
          <w:rtl/>
          <w:lang w:bidi="fa-IR"/>
        </w:rPr>
        <w:t>به</w:t>
      </w:r>
      <w:r w:rsidR="00C8068F">
        <w:rPr>
          <w:rtl/>
          <w:lang w:bidi="fa-IR"/>
        </w:rPr>
        <w:t xml:space="preserve"> </w:t>
      </w:r>
      <w:r w:rsidR="00C8068F">
        <w:rPr>
          <w:rFonts w:hint="eastAsia"/>
          <w:rtl/>
          <w:lang w:bidi="fa-IR"/>
        </w:rPr>
        <w:t>منظور</w:t>
      </w:r>
      <w:r w:rsidR="00C8068F">
        <w:rPr>
          <w:rtl/>
          <w:lang w:bidi="fa-IR"/>
        </w:rPr>
        <w:t xml:space="preserve"> </w:t>
      </w:r>
      <w:r w:rsidR="00C8068F">
        <w:rPr>
          <w:rFonts w:hint="eastAsia"/>
          <w:rtl/>
          <w:lang w:bidi="fa-IR"/>
        </w:rPr>
        <w:t>فراهم</w:t>
      </w:r>
      <w:r w:rsidR="00C8068F">
        <w:rPr>
          <w:rtl/>
          <w:lang w:bidi="fa-IR"/>
        </w:rPr>
        <w:t xml:space="preserve"> </w:t>
      </w:r>
      <w:r w:rsidR="00C8068F">
        <w:rPr>
          <w:rFonts w:hint="eastAsia"/>
          <w:rtl/>
          <w:lang w:bidi="fa-IR"/>
        </w:rPr>
        <w:t>آوردن</w:t>
      </w:r>
      <w:r w:rsidR="00C8068F">
        <w:rPr>
          <w:rtl/>
          <w:lang w:bidi="fa-IR"/>
        </w:rPr>
        <w:t xml:space="preserve"> </w:t>
      </w:r>
      <w:r w:rsidR="00C8068F">
        <w:rPr>
          <w:rFonts w:hint="cs"/>
          <w:rtl/>
          <w:lang w:bidi="fa-IR"/>
        </w:rPr>
        <w:t>اطلاعات</w:t>
      </w:r>
      <w:r w:rsidR="00C8068F">
        <w:rPr>
          <w:rtl/>
          <w:lang w:bidi="fa-IR"/>
        </w:rPr>
        <w:t xml:space="preserve"> </w:t>
      </w:r>
      <w:r w:rsidR="00C8068F">
        <w:rPr>
          <w:rFonts w:hint="eastAsia"/>
          <w:rtl/>
          <w:lang w:bidi="fa-IR"/>
        </w:rPr>
        <w:t>مورد</w:t>
      </w:r>
      <w:r w:rsidR="00C8068F">
        <w:rPr>
          <w:rtl/>
          <w:lang w:bidi="fa-IR"/>
        </w:rPr>
        <w:t xml:space="preserve"> </w:t>
      </w:r>
      <w:r w:rsidR="00C8068F">
        <w:rPr>
          <w:rFonts w:hint="eastAsia"/>
          <w:rtl/>
          <w:lang w:bidi="fa-IR"/>
        </w:rPr>
        <w:t>ن</w:t>
      </w:r>
      <w:r w:rsidR="00C8068F">
        <w:rPr>
          <w:rFonts w:hint="cs"/>
          <w:rtl/>
          <w:lang w:bidi="fa-IR"/>
        </w:rPr>
        <w:t>ی</w:t>
      </w:r>
      <w:r w:rsidR="00C8068F">
        <w:rPr>
          <w:rFonts w:hint="eastAsia"/>
          <w:rtl/>
          <w:lang w:bidi="fa-IR"/>
        </w:rPr>
        <w:t>از</w:t>
      </w:r>
      <w:r w:rsidR="00C8068F">
        <w:rPr>
          <w:rtl/>
          <w:lang w:bidi="fa-IR"/>
        </w:rPr>
        <w:t xml:space="preserve"> </w:t>
      </w:r>
      <w:r w:rsidR="00C8068F">
        <w:rPr>
          <w:rFonts w:hint="eastAsia"/>
          <w:rtl/>
          <w:lang w:bidi="fa-IR"/>
        </w:rPr>
        <w:t>ا</w:t>
      </w:r>
      <w:r w:rsidR="00C8068F">
        <w:rPr>
          <w:rFonts w:hint="cs"/>
          <w:rtl/>
          <w:lang w:bidi="fa-IR"/>
        </w:rPr>
        <w:t>ی</w:t>
      </w:r>
      <w:r w:rsidR="00C8068F">
        <w:rPr>
          <w:rFonts w:hint="eastAsia"/>
          <w:rtl/>
          <w:lang w:bidi="fa-IR"/>
        </w:rPr>
        <w:t>ن</w:t>
      </w:r>
      <w:r w:rsidR="00C8068F">
        <w:rPr>
          <w:rtl/>
          <w:lang w:bidi="fa-IR"/>
        </w:rPr>
        <w:t xml:space="preserve"> </w:t>
      </w:r>
      <w:r w:rsidR="00C8068F">
        <w:rPr>
          <w:rFonts w:hint="eastAsia"/>
          <w:rtl/>
          <w:lang w:bidi="fa-IR"/>
        </w:rPr>
        <w:t>پژوهش</w:t>
      </w:r>
      <w:r w:rsidR="00C8068F">
        <w:rPr>
          <w:rtl/>
          <w:lang w:bidi="fa-IR"/>
        </w:rPr>
        <w:t xml:space="preserve"> </w:t>
      </w:r>
      <w:proofErr w:type="spellStart"/>
      <w:r w:rsidR="00C8068F">
        <w:rPr>
          <w:rFonts w:hint="eastAsia"/>
          <w:rtl/>
          <w:lang w:bidi="fa-IR"/>
        </w:rPr>
        <w:t>تشكر</w:t>
      </w:r>
      <w:proofErr w:type="spellEnd"/>
      <w:r w:rsidR="00C8068F">
        <w:rPr>
          <w:rtl/>
          <w:lang w:bidi="fa-IR"/>
        </w:rPr>
        <w:t xml:space="preserve"> </w:t>
      </w:r>
      <w:r w:rsidR="00C8068F">
        <w:rPr>
          <w:rFonts w:hint="eastAsia"/>
          <w:rtl/>
          <w:lang w:bidi="fa-IR"/>
        </w:rPr>
        <w:t>و</w:t>
      </w:r>
      <w:r w:rsidR="00C8068F">
        <w:rPr>
          <w:rtl/>
          <w:lang w:bidi="fa-IR"/>
        </w:rPr>
        <w:t xml:space="preserve"> </w:t>
      </w:r>
      <w:r w:rsidR="00C8068F">
        <w:rPr>
          <w:rFonts w:hint="eastAsia"/>
          <w:rtl/>
          <w:lang w:bidi="fa-IR"/>
        </w:rPr>
        <w:t>قدردان</w:t>
      </w:r>
      <w:r w:rsidR="00C8068F">
        <w:rPr>
          <w:rFonts w:hint="cs"/>
          <w:rtl/>
          <w:lang w:bidi="fa-IR"/>
        </w:rPr>
        <w:t>ی</w:t>
      </w:r>
      <w:r w:rsidR="00C8068F">
        <w:rPr>
          <w:rtl/>
          <w:lang w:bidi="fa-IR"/>
        </w:rPr>
        <w:t xml:space="preserve"> </w:t>
      </w:r>
      <w:r w:rsidR="00C8068F">
        <w:rPr>
          <w:rFonts w:hint="eastAsia"/>
          <w:rtl/>
          <w:lang w:bidi="fa-IR"/>
        </w:rPr>
        <w:t>م</w:t>
      </w:r>
      <w:r w:rsidR="00C8068F">
        <w:rPr>
          <w:rFonts w:hint="cs"/>
          <w:rtl/>
          <w:lang w:bidi="fa-IR"/>
        </w:rPr>
        <w:t>ی</w:t>
      </w:r>
      <w:r w:rsidR="00C8068F">
        <w:rPr>
          <w:rFonts w:hint="eastAsia"/>
          <w:lang w:bidi="fa-IR"/>
        </w:rPr>
        <w:t>‌</w:t>
      </w:r>
      <w:r w:rsidR="00C8068F">
        <w:rPr>
          <w:rFonts w:hint="cs"/>
          <w:rtl/>
          <w:lang w:bidi="fa-IR"/>
        </w:rPr>
        <w:t>گردد</w:t>
      </w:r>
      <w:r w:rsidR="00C8068F">
        <w:rPr>
          <w:rtl/>
          <w:lang w:bidi="fa-IR"/>
        </w:rPr>
        <w:t>.</w:t>
      </w:r>
    </w:p>
    <w:p w14:paraId="48DEB80F" w14:textId="77777777" w:rsidR="0055590A" w:rsidRDefault="0055590A" w:rsidP="0055590A">
      <w:pPr>
        <w:pStyle w:val="a4"/>
        <w:bidi/>
        <w:rPr>
          <w:rtl/>
          <w:lang w:bidi="fa-IR"/>
        </w:rPr>
      </w:pPr>
    </w:p>
    <w:p w14:paraId="088871DF" w14:textId="4415B3B7" w:rsidR="00303037" w:rsidRPr="00C8068F" w:rsidRDefault="00545BC9" w:rsidP="00C63D6C">
      <w:pPr>
        <w:pStyle w:val="a1"/>
        <w:rPr>
          <w:rFonts w:asciiTheme="minorHAnsi" w:hAnsiTheme="minorHAnsi"/>
        </w:rPr>
      </w:pPr>
      <w:r w:rsidRPr="00545BC9">
        <w:t>References</w:t>
      </w:r>
    </w:p>
    <w:p w14:paraId="6206B9A7" w14:textId="77777777" w:rsidR="00785ACC" w:rsidRPr="00785ACC" w:rsidRDefault="00785ACC" w:rsidP="00785ACC">
      <w:pPr>
        <w:pStyle w:val="a5"/>
        <w:ind w:left="284" w:hanging="284"/>
        <w:rPr>
          <w:rtl/>
        </w:rPr>
      </w:pPr>
      <w:r w:rsidRPr="00785ACC">
        <w:t xml:space="preserve">Akrami, M.A., Chaichi, Z. and </w:t>
      </w:r>
      <w:proofErr w:type="spellStart"/>
      <w:r w:rsidRPr="00785ACC">
        <w:t>Haddadan</w:t>
      </w:r>
      <w:proofErr w:type="spellEnd"/>
      <w:r w:rsidRPr="00785ACC">
        <w:t xml:space="preserve">, M., 2005. Geological map of </w:t>
      </w:r>
      <w:proofErr w:type="spellStart"/>
      <w:r w:rsidRPr="00785ACC">
        <w:t>Abiz</w:t>
      </w:r>
      <w:proofErr w:type="spellEnd"/>
      <w:r w:rsidRPr="00785ACC">
        <w:t>, scale 1:100,000. Geological Survey of Iran.</w:t>
      </w:r>
    </w:p>
    <w:p w14:paraId="370D2817" w14:textId="7390723F" w:rsidR="00785ACC" w:rsidRPr="00323B7A" w:rsidRDefault="00785ACC" w:rsidP="00785ACC">
      <w:pPr>
        <w:pStyle w:val="a5"/>
        <w:ind w:left="284" w:hanging="284"/>
        <w:rPr>
          <w:color w:val="000000" w:themeColor="text1"/>
          <w:rtl/>
        </w:rPr>
      </w:pPr>
      <w:r w:rsidRPr="00323B7A">
        <w:rPr>
          <w:color w:val="000000" w:themeColor="text1"/>
        </w:rPr>
        <w:t xml:space="preserve">Alavi, M., </w:t>
      </w:r>
      <w:r w:rsidR="00D968F9" w:rsidRPr="00323B7A">
        <w:rPr>
          <w:color w:val="000000" w:themeColor="text1"/>
        </w:rPr>
        <w:t>1991</w:t>
      </w:r>
      <w:r w:rsidR="00C64365" w:rsidRPr="00323B7A">
        <w:rPr>
          <w:color w:val="000000" w:themeColor="text1"/>
        </w:rPr>
        <w:t xml:space="preserve">. </w:t>
      </w:r>
      <w:r w:rsidRPr="00323B7A">
        <w:rPr>
          <w:color w:val="000000" w:themeColor="text1"/>
        </w:rPr>
        <w:t>Tectonic map of the Middle East</w:t>
      </w:r>
      <w:r w:rsidR="00D968F9" w:rsidRPr="00323B7A">
        <w:rPr>
          <w:color w:val="000000" w:themeColor="text1"/>
        </w:rPr>
        <w:t>.</w:t>
      </w:r>
      <w:r w:rsidRPr="00323B7A">
        <w:rPr>
          <w:color w:val="000000" w:themeColor="text1"/>
        </w:rPr>
        <w:t xml:space="preserve"> Geological Survey of Iran</w:t>
      </w:r>
      <w:r w:rsidR="00191B2C" w:rsidRPr="00323B7A">
        <w:rPr>
          <w:color w:val="000000" w:themeColor="text1"/>
        </w:rPr>
        <w:t>.</w:t>
      </w:r>
    </w:p>
    <w:p w14:paraId="0EC7CDD4" w14:textId="786547B0" w:rsidR="00785ACC" w:rsidRPr="00141D4C" w:rsidRDefault="00785ACC" w:rsidP="00785ACC">
      <w:pPr>
        <w:pStyle w:val="a5"/>
        <w:ind w:left="284" w:hanging="284"/>
        <w:rPr>
          <w:rtl/>
        </w:rPr>
      </w:pPr>
      <w:r w:rsidRPr="00785ACC">
        <w:t xml:space="preserve">Almasi, A., </w:t>
      </w:r>
      <w:proofErr w:type="spellStart"/>
      <w:r w:rsidRPr="00785ACC">
        <w:t>Nabatian</w:t>
      </w:r>
      <w:proofErr w:type="spellEnd"/>
      <w:r w:rsidRPr="00785ACC">
        <w:t xml:space="preserve">, G., </w:t>
      </w:r>
      <w:r w:rsidRPr="00141D4C">
        <w:t>Mahdavi, A.</w:t>
      </w:r>
      <w:r w:rsidR="00141D4C" w:rsidRPr="00141D4C">
        <w:t xml:space="preserve">, </w:t>
      </w:r>
      <w:r w:rsidRPr="00141D4C">
        <w:t>Li, Q., 2023. High degree partial melting of the metasomatized mantle: A possible source for the Eocene-Oligocene porphyry Cu-Au-Mo deposits in Lut block, Eastern Iran. Ore Geology Reviews157</w:t>
      </w:r>
      <w:r w:rsidR="00E14FF4" w:rsidRPr="00141D4C">
        <w:t xml:space="preserve"> (</w:t>
      </w:r>
      <w:r w:rsidR="00141D4C" w:rsidRPr="00141D4C">
        <w:t>1</w:t>
      </w:r>
      <w:r w:rsidR="00E14FF4" w:rsidRPr="00141D4C">
        <w:t xml:space="preserve">), </w:t>
      </w:r>
      <w:r w:rsidR="00141D4C" w:rsidRPr="00141D4C">
        <w:t>1-25</w:t>
      </w:r>
    </w:p>
    <w:p w14:paraId="264FE96D" w14:textId="579A22B5" w:rsidR="00785ACC" w:rsidRPr="00785ACC" w:rsidRDefault="00785ACC" w:rsidP="00785ACC">
      <w:pPr>
        <w:pStyle w:val="a5"/>
        <w:ind w:left="284" w:hanging="284"/>
      </w:pPr>
      <w:proofErr w:type="spellStart"/>
      <w:r w:rsidRPr="00141D4C">
        <w:t>Arjmandzadeh</w:t>
      </w:r>
      <w:proofErr w:type="spellEnd"/>
      <w:r w:rsidRPr="00141D4C">
        <w:t xml:space="preserve"> R, Santos</w:t>
      </w:r>
      <w:r w:rsidRPr="00785ACC">
        <w:t xml:space="preserve"> JF. </w:t>
      </w:r>
      <w:r w:rsidR="0014650D">
        <w:t xml:space="preserve">2014. </w:t>
      </w:r>
      <w:r w:rsidRPr="00785ACC">
        <w:t xml:space="preserve">Sr–Nd isotope geochemistry and </w:t>
      </w:r>
      <w:proofErr w:type="spellStart"/>
      <w:r w:rsidRPr="00785ACC">
        <w:t>tectonomagmatic</w:t>
      </w:r>
      <w:proofErr w:type="spellEnd"/>
      <w:r w:rsidRPr="00785ACC">
        <w:t xml:space="preserve"> setting of the </w:t>
      </w:r>
      <w:proofErr w:type="spellStart"/>
      <w:r w:rsidRPr="00785ACC">
        <w:t>Dehsalm</w:t>
      </w:r>
      <w:proofErr w:type="spellEnd"/>
      <w:r w:rsidRPr="00785ACC">
        <w:t xml:space="preserve"> Cu–Mo porphyry mineralizing </w:t>
      </w:r>
      <w:proofErr w:type="spellStart"/>
      <w:r w:rsidRPr="00785ACC">
        <w:t>intrusives</w:t>
      </w:r>
      <w:proofErr w:type="spellEnd"/>
      <w:r w:rsidRPr="00785ACC">
        <w:t xml:space="preserve"> from Lut Block, eastern Iran. International Journal of Earth Sciences.</w:t>
      </w:r>
      <w:r w:rsidR="001461A3" w:rsidRPr="00785ACC">
        <w:t xml:space="preserve"> </w:t>
      </w:r>
      <w:r w:rsidRPr="00785ACC">
        <w:t>103</w:t>
      </w:r>
      <w:r w:rsidR="00CA35E7">
        <w:t xml:space="preserve"> </w:t>
      </w:r>
      <w:r w:rsidRPr="00785ACC">
        <w:t>(1)</w:t>
      </w:r>
      <w:r w:rsidR="001461A3">
        <w:t>,</w:t>
      </w:r>
      <w:r w:rsidR="00360B44">
        <w:t xml:space="preserve"> </w:t>
      </w:r>
      <w:r w:rsidRPr="00785ACC">
        <w:t>123-40.</w:t>
      </w:r>
    </w:p>
    <w:p w14:paraId="62BACF57" w14:textId="7B734163" w:rsidR="00785ACC" w:rsidRPr="00785ACC" w:rsidRDefault="00785ACC" w:rsidP="00785ACC">
      <w:pPr>
        <w:pStyle w:val="a5"/>
        <w:ind w:left="284" w:hanging="284"/>
      </w:pPr>
      <w:proofErr w:type="spellStart"/>
      <w:r w:rsidRPr="00785ACC">
        <w:t>Arjmandzadeh</w:t>
      </w:r>
      <w:proofErr w:type="spellEnd"/>
      <w:r w:rsidRPr="00785ACC">
        <w:t xml:space="preserve">, R., Alirezaei, S. Almasi, A., 2022. </w:t>
      </w:r>
      <w:proofErr w:type="spellStart"/>
      <w:r w:rsidRPr="00785ACC">
        <w:t>Tectonomagmatic</w:t>
      </w:r>
      <w:proofErr w:type="spellEnd"/>
      <w:r w:rsidRPr="00785ACC">
        <w:t xml:space="preserve"> reconstruction of the Upper </w:t>
      </w:r>
      <w:proofErr w:type="spellStart"/>
      <w:r w:rsidRPr="00785ACC">
        <w:t>MesozoicCenozoic</w:t>
      </w:r>
      <w:proofErr w:type="spellEnd"/>
      <w:r w:rsidRPr="00785ACC">
        <w:t xml:space="preserve"> </w:t>
      </w:r>
      <w:proofErr w:type="spellStart"/>
      <w:r w:rsidRPr="00785ACC">
        <w:t>Neotethyan</w:t>
      </w:r>
      <w:proofErr w:type="spellEnd"/>
      <w:r w:rsidRPr="00785ACC">
        <w:t xml:space="preserve"> arcs in the Lut block, East Iran: a review and synthesis. Turkish Journal of Earth Sciences 31(6), 20-54.</w:t>
      </w:r>
    </w:p>
    <w:p w14:paraId="33B12728" w14:textId="3779E330" w:rsidR="00785ACC" w:rsidRPr="00C358EF" w:rsidRDefault="00785ACC" w:rsidP="00785ACC">
      <w:pPr>
        <w:pStyle w:val="a5"/>
        <w:ind w:left="284" w:hanging="284"/>
        <w:rPr>
          <w:color w:val="000000" w:themeColor="text1"/>
        </w:rPr>
      </w:pPr>
      <w:proofErr w:type="spellStart"/>
      <w:r w:rsidRPr="00C358EF">
        <w:rPr>
          <w:color w:val="000000" w:themeColor="text1"/>
        </w:rPr>
        <w:t>Asferm</w:t>
      </w:r>
      <w:proofErr w:type="spellEnd"/>
      <w:r w:rsidRPr="00C358EF">
        <w:rPr>
          <w:color w:val="000000" w:themeColor="text1"/>
        </w:rPr>
        <w:t xml:space="preserve">, M., Biyabangard, H., </w:t>
      </w:r>
      <w:proofErr w:type="spellStart"/>
      <w:r w:rsidRPr="00C358EF">
        <w:rPr>
          <w:color w:val="000000" w:themeColor="text1"/>
        </w:rPr>
        <w:t>Bomari</w:t>
      </w:r>
      <w:proofErr w:type="spellEnd"/>
      <w:r w:rsidRPr="00C358EF">
        <w:rPr>
          <w:color w:val="000000" w:themeColor="text1"/>
        </w:rPr>
        <w:t xml:space="preserve">, M., Zarrinkoob, M. H., Mehran, M., and Ebrahimi. V., 2012.  </w:t>
      </w:r>
      <w:proofErr w:type="spellStart"/>
      <w:r w:rsidRPr="00C358EF">
        <w:rPr>
          <w:color w:val="000000" w:themeColor="text1"/>
        </w:rPr>
        <w:t>Geochemistery</w:t>
      </w:r>
      <w:proofErr w:type="spellEnd"/>
      <w:r w:rsidRPr="00C358EF">
        <w:rPr>
          <w:color w:val="000000" w:themeColor="text1"/>
        </w:rPr>
        <w:t xml:space="preserve"> and petrology volcanic rocks in the Mahoor copper deposit, northwest of </w:t>
      </w:r>
      <w:proofErr w:type="spellStart"/>
      <w:r w:rsidRPr="00C358EF">
        <w:rPr>
          <w:color w:val="000000" w:themeColor="text1"/>
        </w:rPr>
        <w:t>Nehbandan</w:t>
      </w:r>
      <w:proofErr w:type="spellEnd"/>
      <w:r w:rsidRPr="00C358EF">
        <w:rPr>
          <w:color w:val="000000" w:themeColor="text1"/>
        </w:rPr>
        <w:t xml:space="preserve"> (East of Iran). Iranian Journal of Crystallography and Mineralogy 20</w:t>
      </w:r>
      <w:r w:rsidR="00EB632F" w:rsidRPr="00C358EF">
        <w:rPr>
          <w:color w:val="000000" w:themeColor="text1"/>
        </w:rPr>
        <w:t xml:space="preserve"> </w:t>
      </w:r>
      <w:r w:rsidRPr="00C358EF">
        <w:rPr>
          <w:color w:val="000000" w:themeColor="text1"/>
        </w:rPr>
        <w:t>(2)</w:t>
      </w:r>
      <w:r w:rsidR="00EB632F" w:rsidRPr="00C358EF">
        <w:rPr>
          <w:color w:val="000000" w:themeColor="text1"/>
        </w:rPr>
        <w:t>,</w:t>
      </w:r>
      <w:r w:rsidRPr="00C358EF">
        <w:rPr>
          <w:color w:val="000000" w:themeColor="text1"/>
        </w:rPr>
        <w:t xml:space="preserve"> 241-252.</w:t>
      </w:r>
    </w:p>
    <w:p w14:paraId="2E37E83F" w14:textId="4E12F741" w:rsidR="00785ACC" w:rsidRPr="00810FB9" w:rsidRDefault="00785ACC" w:rsidP="00785ACC">
      <w:pPr>
        <w:pStyle w:val="a5"/>
        <w:ind w:left="284" w:hanging="284"/>
        <w:rPr>
          <w:color w:val="000000" w:themeColor="text1"/>
        </w:rPr>
      </w:pPr>
      <w:proofErr w:type="spellStart"/>
      <w:r w:rsidRPr="00810FB9">
        <w:rPr>
          <w:color w:val="000000" w:themeColor="text1"/>
        </w:rPr>
        <w:t>Beydokhti</w:t>
      </w:r>
      <w:proofErr w:type="spellEnd"/>
      <w:r w:rsidRPr="00810FB9">
        <w:rPr>
          <w:color w:val="000000" w:themeColor="text1"/>
        </w:rPr>
        <w:t>, R.M., Karimpour, M.H., Mazaheri, S.A., Santos, J.F.</w:t>
      </w:r>
      <w:r w:rsidR="00141D4C">
        <w:rPr>
          <w:color w:val="000000" w:themeColor="text1"/>
        </w:rPr>
        <w:t xml:space="preserve">, </w:t>
      </w:r>
      <w:r w:rsidRPr="00810FB9">
        <w:rPr>
          <w:color w:val="000000" w:themeColor="text1"/>
        </w:rPr>
        <w:t>Klötzli, U., 2015. U–Pb zircon geochronology, Sr–Nd geochemistry, petrogenesis and tectonic setting of Mahoor granitoid rocks (Lut Block, Eastern Iran). Journal of Asian Earth Sciences 111</w:t>
      </w:r>
      <w:r w:rsidR="00EB632F" w:rsidRPr="00810FB9">
        <w:rPr>
          <w:color w:val="000000" w:themeColor="text1"/>
        </w:rPr>
        <w:t xml:space="preserve"> (</w:t>
      </w:r>
      <w:r w:rsidR="00810FB9" w:rsidRPr="00810FB9">
        <w:rPr>
          <w:color w:val="000000" w:themeColor="text1"/>
        </w:rPr>
        <w:t>1</w:t>
      </w:r>
      <w:r w:rsidR="00EB632F" w:rsidRPr="00810FB9">
        <w:rPr>
          <w:color w:val="000000" w:themeColor="text1"/>
        </w:rPr>
        <w:t xml:space="preserve">), </w:t>
      </w:r>
      <w:r w:rsidRPr="00810FB9">
        <w:rPr>
          <w:color w:val="000000" w:themeColor="text1"/>
        </w:rPr>
        <w:t>192-205.</w:t>
      </w:r>
    </w:p>
    <w:p w14:paraId="31D59400" w14:textId="29C4569B" w:rsidR="00785ACC" w:rsidRPr="00785ACC" w:rsidRDefault="00785ACC" w:rsidP="00785ACC">
      <w:pPr>
        <w:pStyle w:val="a5"/>
        <w:ind w:left="284" w:hanging="284"/>
        <w:rPr>
          <w:rtl/>
        </w:rPr>
      </w:pPr>
      <w:r w:rsidRPr="00754816">
        <w:t>Castillo, P. R., 2006</w:t>
      </w:r>
      <w:r w:rsidR="00C05E11" w:rsidRPr="00754816">
        <w:t>.</w:t>
      </w:r>
      <w:r w:rsidRPr="00754816">
        <w:t xml:space="preserve"> An overview of </w:t>
      </w:r>
      <w:proofErr w:type="spellStart"/>
      <w:r w:rsidRPr="00754816">
        <w:t>adakite</w:t>
      </w:r>
      <w:proofErr w:type="spellEnd"/>
      <w:r w:rsidRPr="00754816">
        <w:t xml:space="preserve"> petrogenesis. Chinese Science Bulletin</w:t>
      </w:r>
      <w:r w:rsidR="00C05E11" w:rsidRPr="00754816">
        <w:t xml:space="preserve"> </w:t>
      </w:r>
      <w:r w:rsidRPr="00754816">
        <w:t>51</w:t>
      </w:r>
      <w:r w:rsidR="00C05E11" w:rsidRPr="00754816">
        <w:t>(</w:t>
      </w:r>
      <w:r w:rsidR="00754816" w:rsidRPr="00754816">
        <w:t>1</w:t>
      </w:r>
      <w:r w:rsidR="00C05E11" w:rsidRPr="00754816">
        <w:t>),</w:t>
      </w:r>
      <w:r w:rsidRPr="00754816">
        <w:t xml:space="preserve"> 257-268</w:t>
      </w:r>
    </w:p>
    <w:p w14:paraId="699B990B" w14:textId="4C0AC8E0" w:rsidR="00785ACC" w:rsidRPr="006D16F3" w:rsidRDefault="00785ACC" w:rsidP="00785ACC">
      <w:pPr>
        <w:pStyle w:val="a5"/>
        <w:ind w:left="284" w:hanging="284"/>
        <w:rPr>
          <w:color w:val="000000" w:themeColor="text1"/>
          <w:rtl/>
        </w:rPr>
      </w:pPr>
      <w:r w:rsidRPr="006D16F3">
        <w:rPr>
          <w:color w:val="000000" w:themeColor="text1"/>
        </w:rPr>
        <w:t>Castro, A., Aghazadeh, M., Badrzadeh, Z.</w:t>
      </w:r>
      <w:r w:rsidR="00CC7E7B" w:rsidRPr="006D16F3">
        <w:rPr>
          <w:color w:val="000000" w:themeColor="text1"/>
        </w:rPr>
        <w:t xml:space="preserve">, </w:t>
      </w:r>
      <w:proofErr w:type="spellStart"/>
      <w:r w:rsidRPr="006D16F3">
        <w:rPr>
          <w:color w:val="000000" w:themeColor="text1"/>
        </w:rPr>
        <w:t>Chichorro</w:t>
      </w:r>
      <w:proofErr w:type="spellEnd"/>
      <w:r w:rsidRPr="006D16F3">
        <w:rPr>
          <w:color w:val="000000" w:themeColor="text1"/>
        </w:rPr>
        <w:t>, M.</w:t>
      </w:r>
      <w:r w:rsidR="00191B2C" w:rsidRPr="006D16F3">
        <w:rPr>
          <w:color w:val="000000" w:themeColor="text1"/>
        </w:rPr>
        <w:t xml:space="preserve">, </w:t>
      </w:r>
      <w:r w:rsidRPr="006D16F3">
        <w:rPr>
          <w:color w:val="000000" w:themeColor="text1"/>
        </w:rPr>
        <w:t>2013</w:t>
      </w:r>
      <w:r w:rsidR="00191B2C" w:rsidRPr="006D16F3">
        <w:rPr>
          <w:color w:val="000000" w:themeColor="text1"/>
        </w:rPr>
        <w:t>.</w:t>
      </w:r>
      <w:r w:rsidRPr="006D16F3">
        <w:rPr>
          <w:color w:val="000000" w:themeColor="text1"/>
        </w:rPr>
        <w:t xml:space="preserve"> Late Eocene–Oligocene post-collisional monzonitic intrusions from the Alborz magmatic belt, NW Iran. An example of monzonite magma generation from a metasomatized mantle source. Lithos180–181</w:t>
      </w:r>
      <w:r w:rsidR="002C1921" w:rsidRPr="006D16F3">
        <w:rPr>
          <w:color w:val="000000" w:themeColor="text1"/>
        </w:rPr>
        <w:t xml:space="preserve"> (</w:t>
      </w:r>
      <w:r w:rsidR="006D16F3" w:rsidRPr="006D16F3">
        <w:rPr>
          <w:color w:val="000000" w:themeColor="text1"/>
        </w:rPr>
        <w:t>1</w:t>
      </w:r>
      <w:r w:rsidR="002C1921" w:rsidRPr="006D16F3">
        <w:rPr>
          <w:color w:val="000000" w:themeColor="text1"/>
        </w:rPr>
        <w:t>)</w:t>
      </w:r>
      <w:r w:rsidRPr="006D16F3">
        <w:rPr>
          <w:color w:val="000000" w:themeColor="text1"/>
        </w:rPr>
        <w:t>, 109-127.</w:t>
      </w:r>
    </w:p>
    <w:p w14:paraId="114B1B0F" w14:textId="2FDD3217" w:rsidR="00785ACC" w:rsidRPr="00785ACC" w:rsidRDefault="00785ACC" w:rsidP="00785ACC">
      <w:pPr>
        <w:pStyle w:val="a5"/>
        <w:ind w:left="284" w:hanging="284"/>
      </w:pPr>
      <w:r w:rsidRPr="00890C61">
        <w:t>Condie, K. C., 1989</w:t>
      </w:r>
      <w:r w:rsidR="0017725F" w:rsidRPr="00890C61">
        <w:t>.</w:t>
      </w:r>
      <w:r w:rsidRPr="00890C61">
        <w:t xml:space="preserve"> Geochemical changes in basalts and andesites across the Archean Proterozoic boundary: identification and </w:t>
      </w:r>
      <w:proofErr w:type="spellStart"/>
      <w:r w:rsidRPr="00890C61">
        <w:t>significanc</w:t>
      </w:r>
      <w:proofErr w:type="spellEnd"/>
      <w:r w:rsidR="0017725F" w:rsidRPr="00890C61">
        <w:t>.</w:t>
      </w:r>
      <w:r w:rsidRPr="00890C61">
        <w:rPr>
          <w:rtl/>
        </w:rPr>
        <w:t xml:space="preserve"> </w:t>
      </w:r>
      <w:proofErr w:type="spellStart"/>
      <w:r w:rsidRPr="00890C61">
        <w:t>Lithos</w:t>
      </w:r>
      <w:proofErr w:type="spellEnd"/>
      <w:r w:rsidR="0017725F" w:rsidRPr="00890C61">
        <w:t xml:space="preserve"> </w:t>
      </w:r>
      <w:r w:rsidRPr="00890C61">
        <w:t>23</w:t>
      </w:r>
      <w:r w:rsidR="00890C61" w:rsidRPr="00890C61">
        <w:t xml:space="preserve"> </w:t>
      </w:r>
      <w:r w:rsidR="0017725F" w:rsidRPr="00890C61">
        <w:t>(</w:t>
      </w:r>
      <w:r w:rsidR="00890C61" w:rsidRPr="00890C61">
        <w:t>1-2</w:t>
      </w:r>
      <w:r w:rsidR="0017725F" w:rsidRPr="00890C61">
        <w:t>),</w:t>
      </w:r>
      <w:r w:rsidRPr="00890C61">
        <w:t xml:space="preserve"> 1-18.</w:t>
      </w:r>
    </w:p>
    <w:p w14:paraId="0959BCAF" w14:textId="31E33E5B" w:rsidR="00785ACC" w:rsidRPr="00890C61" w:rsidRDefault="00785ACC" w:rsidP="00785ACC">
      <w:pPr>
        <w:pStyle w:val="a5"/>
        <w:ind w:left="284" w:hanging="284"/>
        <w:rPr>
          <w:color w:val="000000" w:themeColor="text1"/>
        </w:rPr>
      </w:pPr>
      <w:r w:rsidRPr="00890C61">
        <w:rPr>
          <w:color w:val="000000" w:themeColor="text1"/>
        </w:rPr>
        <w:t>Cox, K.G., Bell, J.D.</w:t>
      </w:r>
      <w:r w:rsidR="00CC7E7B" w:rsidRPr="00890C61">
        <w:rPr>
          <w:color w:val="000000" w:themeColor="text1"/>
        </w:rPr>
        <w:t xml:space="preserve">, </w:t>
      </w:r>
      <w:r w:rsidRPr="00890C61">
        <w:rPr>
          <w:color w:val="000000" w:themeColor="text1"/>
        </w:rPr>
        <w:t>Pankhurst, R.J., 1979. The</w:t>
      </w:r>
      <w:r w:rsidRPr="00890C61">
        <w:rPr>
          <w:color w:val="000000" w:themeColor="text1"/>
          <w:rtl/>
        </w:rPr>
        <w:t xml:space="preserve"> </w:t>
      </w:r>
      <w:r w:rsidRPr="00890C61">
        <w:rPr>
          <w:color w:val="000000" w:themeColor="text1"/>
        </w:rPr>
        <w:t>Interpretation of Igneous Rocks. George Allen and Unwin, London, 450 pp</w:t>
      </w:r>
      <w:r w:rsidRPr="00890C61">
        <w:rPr>
          <w:color w:val="000000" w:themeColor="text1"/>
          <w:rtl/>
        </w:rPr>
        <w:t>.</w:t>
      </w:r>
    </w:p>
    <w:p w14:paraId="52A83BD2" w14:textId="6E96AD44" w:rsidR="00785ACC" w:rsidRPr="00785ACC" w:rsidRDefault="00785ACC" w:rsidP="00785ACC">
      <w:pPr>
        <w:pStyle w:val="a5"/>
        <w:ind w:left="284" w:hanging="284"/>
      </w:pPr>
      <w:r w:rsidRPr="006E43B4">
        <w:t>Dwivedi, S.K., Jafri, S.H., Srinivasa Sarma, D., Tripathi, P., Parthasarathy, G.</w:t>
      </w:r>
      <w:r w:rsidR="00FE796A" w:rsidRPr="006E43B4">
        <w:t xml:space="preserve">, </w:t>
      </w:r>
      <w:r w:rsidRPr="006E43B4">
        <w:t xml:space="preserve">Pandey, O.P., 2022. Mineral chemistry, geochemistry and geophysical investigations of </w:t>
      </w:r>
      <w:proofErr w:type="spellStart"/>
      <w:r w:rsidRPr="006E43B4">
        <w:t>Simlipal</w:t>
      </w:r>
      <w:proofErr w:type="spellEnd"/>
      <w:r w:rsidRPr="006E43B4">
        <w:t xml:space="preserve"> volcanics from Eoarchean </w:t>
      </w:r>
      <w:proofErr w:type="spellStart"/>
      <w:r w:rsidRPr="006E43B4">
        <w:t>Singhbhum</w:t>
      </w:r>
      <w:proofErr w:type="spellEnd"/>
      <w:r w:rsidRPr="006E43B4">
        <w:t xml:space="preserve"> Craton (</w:t>
      </w:r>
      <w:proofErr w:type="spellStart"/>
      <w:r w:rsidRPr="006E43B4">
        <w:t>EasternIndia</w:t>
      </w:r>
      <w:proofErr w:type="spellEnd"/>
      <w:r w:rsidRPr="006E43B4">
        <w:t>): Geodynamic implications of pervasive plume–lithosphere interaction. International Journal of Earth Sciences 111</w:t>
      </w:r>
      <w:r w:rsidR="00FE796A" w:rsidRPr="006E43B4">
        <w:t xml:space="preserve"> (</w:t>
      </w:r>
      <w:r w:rsidR="006E43B4" w:rsidRPr="006E43B4">
        <w:t>1</w:t>
      </w:r>
      <w:r w:rsidR="00FE796A" w:rsidRPr="006E43B4">
        <w:t>),</w:t>
      </w:r>
      <w:r w:rsidRPr="006E43B4">
        <w:t xml:space="preserve"> 1149–1184.</w:t>
      </w:r>
    </w:p>
    <w:p w14:paraId="1B0BD49D" w14:textId="7BD89875" w:rsidR="00785ACC" w:rsidRPr="006E43B4" w:rsidRDefault="00785ACC" w:rsidP="00785ACC">
      <w:pPr>
        <w:pStyle w:val="a5"/>
        <w:ind w:left="284" w:hanging="284"/>
        <w:rPr>
          <w:color w:val="000000" w:themeColor="text1"/>
        </w:rPr>
      </w:pPr>
      <w:proofErr w:type="spellStart"/>
      <w:proofErr w:type="gramStart"/>
      <w:r w:rsidRPr="006E43B4">
        <w:rPr>
          <w:color w:val="000000" w:themeColor="text1"/>
        </w:rPr>
        <w:t>Esmaeili,F</w:t>
      </w:r>
      <w:proofErr w:type="spellEnd"/>
      <w:r w:rsidRPr="006E43B4">
        <w:rPr>
          <w:color w:val="000000" w:themeColor="text1"/>
        </w:rPr>
        <w:t>.</w:t>
      </w:r>
      <w:proofErr w:type="gramEnd"/>
      <w:r w:rsidRPr="006E43B4">
        <w:rPr>
          <w:color w:val="000000" w:themeColor="text1"/>
        </w:rPr>
        <w:t xml:space="preserve"> , </w:t>
      </w:r>
      <w:proofErr w:type="spellStart"/>
      <w:proofErr w:type="gramStart"/>
      <w:r w:rsidRPr="006E43B4">
        <w:rPr>
          <w:color w:val="000000" w:themeColor="text1"/>
        </w:rPr>
        <w:t>mousivand,F</w:t>
      </w:r>
      <w:proofErr w:type="spellEnd"/>
      <w:r w:rsidRPr="006E43B4">
        <w:rPr>
          <w:color w:val="000000" w:themeColor="text1"/>
        </w:rPr>
        <w:t>.</w:t>
      </w:r>
      <w:proofErr w:type="gramEnd"/>
      <w:r w:rsidRPr="006E43B4">
        <w:rPr>
          <w:color w:val="000000" w:themeColor="text1"/>
        </w:rPr>
        <w:t xml:space="preserve"> , </w:t>
      </w:r>
      <w:proofErr w:type="spellStart"/>
      <w:proofErr w:type="gramStart"/>
      <w:r w:rsidRPr="006E43B4">
        <w:rPr>
          <w:color w:val="000000" w:themeColor="text1"/>
        </w:rPr>
        <w:t>Sadeghian,M</w:t>
      </w:r>
      <w:proofErr w:type="spellEnd"/>
      <w:r w:rsidRPr="006E43B4">
        <w:rPr>
          <w:color w:val="000000" w:themeColor="text1"/>
        </w:rPr>
        <w:t>.</w:t>
      </w:r>
      <w:proofErr w:type="gramEnd"/>
      <w:r w:rsidR="00372628" w:rsidRPr="006E43B4">
        <w:rPr>
          <w:color w:val="000000" w:themeColor="text1"/>
        </w:rPr>
        <w:t xml:space="preserve">, </w:t>
      </w:r>
      <w:proofErr w:type="spellStart"/>
      <w:proofErr w:type="gramStart"/>
      <w:r w:rsidRPr="006E43B4">
        <w:rPr>
          <w:color w:val="000000" w:themeColor="text1"/>
        </w:rPr>
        <w:t>Heidari,S</w:t>
      </w:r>
      <w:proofErr w:type="spellEnd"/>
      <w:r w:rsidRPr="006E43B4">
        <w:rPr>
          <w:color w:val="000000" w:themeColor="text1"/>
        </w:rPr>
        <w:t>.</w:t>
      </w:r>
      <w:proofErr w:type="gramEnd"/>
      <w:r w:rsidRPr="006E43B4">
        <w:rPr>
          <w:color w:val="000000" w:themeColor="text1"/>
        </w:rPr>
        <w:t xml:space="preserve"> M.</w:t>
      </w:r>
      <w:r w:rsidR="00372628" w:rsidRPr="006E43B4">
        <w:rPr>
          <w:color w:val="000000" w:themeColor="text1"/>
        </w:rPr>
        <w:t xml:space="preserve">, </w:t>
      </w:r>
      <w:r w:rsidRPr="006E43B4">
        <w:rPr>
          <w:color w:val="000000" w:themeColor="text1"/>
        </w:rPr>
        <w:t xml:space="preserve">2022. Genesis of the </w:t>
      </w:r>
      <w:proofErr w:type="spellStart"/>
      <w:r w:rsidRPr="006E43B4">
        <w:rPr>
          <w:color w:val="000000" w:themeColor="text1"/>
        </w:rPr>
        <w:t>Miandasht</w:t>
      </w:r>
      <w:proofErr w:type="spellEnd"/>
      <w:r w:rsidRPr="006E43B4">
        <w:rPr>
          <w:color w:val="000000" w:themeColor="text1"/>
        </w:rPr>
        <w:t xml:space="preserve"> copper deposit, East of </w:t>
      </w:r>
      <w:proofErr w:type="spellStart"/>
      <w:r w:rsidRPr="006E43B4">
        <w:rPr>
          <w:color w:val="000000" w:themeColor="text1"/>
        </w:rPr>
        <w:t>Mayamey</w:t>
      </w:r>
      <w:proofErr w:type="spellEnd"/>
      <w:r w:rsidRPr="006E43B4">
        <w:rPr>
          <w:color w:val="000000" w:themeColor="text1"/>
        </w:rPr>
        <w:t xml:space="preserve">: Based on geological, mineralogical and geochemical </w:t>
      </w:r>
      <w:proofErr w:type="gramStart"/>
      <w:r w:rsidRPr="006E43B4">
        <w:rPr>
          <w:color w:val="000000" w:themeColor="text1"/>
        </w:rPr>
        <w:t>evidences</w:t>
      </w:r>
      <w:proofErr w:type="gramEnd"/>
      <w:r w:rsidRPr="006E43B4">
        <w:rPr>
          <w:color w:val="000000" w:themeColor="text1"/>
        </w:rPr>
        <w:t>. Scientific Quarterly Journal of Geosciences</w:t>
      </w:r>
      <w:r w:rsidR="00372628" w:rsidRPr="006E43B4">
        <w:rPr>
          <w:color w:val="000000" w:themeColor="text1"/>
        </w:rPr>
        <w:t xml:space="preserve"> </w:t>
      </w:r>
      <w:r w:rsidRPr="006E43B4">
        <w:rPr>
          <w:color w:val="000000" w:themeColor="text1"/>
        </w:rPr>
        <w:t>32</w:t>
      </w:r>
      <w:r w:rsidR="00372628" w:rsidRPr="006E43B4">
        <w:rPr>
          <w:color w:val="000000" w:themeColor="text1"/>
        </w:rPr>
        <w:t xml:space="preserve"> </w:t>
      </w:r>
      <w:r w:rsidRPr="006E43B4">
        <w:rPr>
          <w:color w:val="000000" w:themeColor="text1"/>
        </w:rPr>
        <w:t xml:space="preserve">(4), 305-318. </w:t>
      </w:r>
    </w:p>
    <w:p w14:paraId="2FE83F09" w14:textId="06661F6B" w:rsidR="00785ACC" w:rsidRPr="001D1AD4" w:rsidRDefault="00785ACC" w:rsidP="00785ACC">
      <w:pPr>
        <w:pStyle w:val="a5"/>
        <w:ind w:left="284" w:hanging="284"/>
        <w:rPr>
          <w:color w:val="000000" w:themeColor="text1"/>
        </w:rPr>
      </w:pPr>
      <w:proofErr w:type="spellStart"/>
      <w:r w:rsidRPr="001D1AD4">
        <w:rPr>
          <w:color w:val="000000" w:themeColor="text1"/>
        </w:rPr>
        <w:t>Esperanca</w:t>
      </w:r>
      <w:proofErr w:type="spellEnd"/>
      <w:r w:rsidRPr="001D1AD4">
        <w:rPr>
          <w:color w:val="000000" w:themeColor="text1"/>
        </w:rPr>
        <w:t>, S., Crisci,</w:t>
      </w:r>
      <w:r w:rsidR="004E3029" w:rsidRPr="001D1AD4">
        <w:rPr>
          <w:color w:val="000000" w:themeColor="text1"/>
        </w:rPr>
        <w:t xml:space="preserve"> </w:t>
      </w:r>
      <w:r w:rsidRPr="001D1AD4">
        <w:rPr>
          <w:color w:val="000000" w:themeColor="text1"/>
        </w:rPr>
        <w:t>G. M., de Rosa, R.</w:t>
      </w:r>
      <w:r w:rsidR="004E3029" w:rsidRPr="001D1AD4">
        <w:rPr>
          <w:color w:val="000000" w:themeColor="text1"/>
        </w:rPr>
        <w:t xml:space="preserve">, </w:t>
      </w:r>
      <w:proofErr w:type="spellStart"/>
      <w:r w:rsidRPr="001D1AD4">
        <w:rPr>
          <w:color w:val="000000" w:themeColor="text1"/>
        </w:rPr>
        <w:t>Mazzuoli</w:t>
      </w:r>
      <w:proofErr w:type="spellEnd"/>
      <w:r w:rsidRPr="001D1AD4">
        <w:rPr>
          <w:color w:val="000000" w:themeColor="text1"/>
        </w:rPr>
        <w:t>, R., 1992</w:t>
      </w:r>
      <w:r w:rsidR="004E3029" w:rsidRPr="001D1AD4">
        <w:rPr>
          <w:color w:val="000000" w:themeColor="text1"/>
        </w:rPr>
        <w:t xml:space="preserve">. </w:t>
      </w:r>
      <w:r w:rsidRPr="001D1AD4">
        <w:rPr>
          <w:color w:val="000000" w:themeColor="text1"/>
        </w:rPr>
        <w:t>The role of the crust in the magmatic evolution of the island Lipari (Aeolian</w:t>
      </w:r>
      <w:r w:rsidRPr="001D1AD4">
        <w:rPr>
          <w:color w:val="000000" w:themeColor="text1"/>
          <w:rtl/>
        </w:rPr>
        <w:t xml:space="preserve"> </w:t>
      </w:r>
      <w:r w:rsidRPr="001D1AD4">
        <w:rPr>
          <w:color w:val="000000" w:themeColor="text1"/>
        </w:rPr>
        <w:t>Islands, Italy)</w:t>
      </w:r>
      <w:r w:rsidR="006E43B4" w:rsidRPr="001D1AD4">
        <w:rPr>
          <w:color w:val="000000" w:themeColor="text1"/>
        </w:rPr>
        <w:t>.</w:t>
      </w:r>
      <w:r w:rsidRPr="001D1AD4">
        <w:rPr>
          <w:color w:val="000000" w:themeColor="text1"/>
        </w:rPr>
        <w:t xml:space="preserve"> Contributions to Mineralogy and Petrology</w:t>
      </w:r>
      <w:r w:rsidR="008254CD" w:rsidRPr="001D1AD4">
        <w:rPr>
          <w:color w:val="000000" w:themeColor="text1"/>
        </w:rPr>
        <w:t xml:space="preserve"> </w:t>
      </w:r>
      <w:r w:rsidRPr="001D1AD4">
        <w:rPr>
          <w:color w:val="000000" w:themeColor="text1"/>
        </w:rPr>
        <w:t>112</w:t>
      </w:r>
      <w:r w:rsidR="00D13EDA" w:rsidRPr="001D1AD4">
        <w:rPr>
          <w:color w:val="000000" w:themeColor="text1"/>
        </w:rPr>
        <w:t xml:space="preserve"> </w:t>
      </w:r>
      <w:r w:rsidR="008254CD" w:rsidRPr="001D1AD4">
        <w:rPr>
          <w:color w:val="000000" w:themeColor="text1"/>
        </w:rPr>
        <w:t>(</w:t>
      </w:r>
      <w:r w:rsidR="001D1AD4" w:rsidRPr="001D1AD4">
        <w:rPr>
          <w:color w:val="000000" w:themeColor="text1"/>
        </w:rPr>
        <w:t>1</w:t>
      </w:r>
      <w:r w:rsidR="008254CD" w:rsidRPr="001D1AD4">
        <w:rPr>
          <w:color w:val="000000" w:themeColor="text1"/>
        </w:rPr>
        <w:t>)</w:t>
      </w:r>
      <w:r w:rsidR="00D13EDA" w:rsidRPr="001D1AD4">
        <w:rPr>
          <w:color w:val="000000" w:themeColor="text1"/>
        </w:rPr>
        <w:t>,</w:t>
      </w:r>
      <w:r w:rsidRPr="001D1AD4">
        <w:rPr>
          <w:color w:val="000000" w:themeColor="text1"/>
        </w:rPr>
        <w:t xml:space="preserve"> 450-462.</w:t>
      </w:r>
    </w:p>
    <w:p w14:paraId="7BC7185A" w14:textId="1E8D3632" w:rsidR="00785ACC" w:rsidRPr="00785ACC" w:rsidRDefault="00785ACC" w:rsidP="0070431C">
      <w:pPr>
        <w:pStyle w:val="a5"/>
        <w:ind w:left="284" w:hanging="284"/>
      </w:pPr>
      <w:r w:rsidRPr="00785ACC">
        <w:lastRenderedPageBreak/>
        <w:t>Golonka, J., 2004. Plate tectonic evolution of the southern margin of Eurasia in the Mesozoic and Cenozoic. Tectonophysics 381</w:t>
      </w:r>
      <w:r w:rsidR="0070431C">
        <w:t xml:space="preserve"> </w:t>
      </w:r>
      <w:r w:rsidRPr="00785ACC">
        <w:t xml:space="preserve">(1-4), 235-273. </w:t>
      </w:r>
    </w:p>
    <w:p w14:paraId="1FFE3DF7" w14:textId="25609B55" w:rsidR="00785ACC" w:rsidRPr="00E359CA" w:rsidRDefault="00785ACC" w:rsidP="00785ACC">
      <w:pPr>
        <w:pStyle w:val="a5"/>
        <w:ind w:left="284" w:hanging="284"/>
        <w:rPr>
          <w:color w:val="000000" w:themeColor="text1"/>
          <w:rtl/>
        </w:rPr>
      </w:pPr>
      <w:r w:rsidRPr="00E359CA">
        <w:rPr>
          <w:color w:val="000000" w:themeColor="text1"/>
        </w:rPr>
        <w:t xml:space="preserve">Helvac1, C., </w:t>
      </w:r>
      <w:proofErr w:type="spellStart"/>
      <w:r w:rsidRPr="00E359CA">
        <w:rPr>
          <w:color w:val="000000" w:themeColor="text1"/>
        </w:rPr>
        <w:t>Ersory</w:t>
      </w:r>
      <w:proofErr w:type="spellEnd"/>
      <w:r w:rsidRPr="00E359CA">
        <w:rPr>
          <w:color w:val="000000" w:themeColor="text1"/>
        </w:rPr>
        <w:t xml:space="preserve">, E. Y., </w:t>
      </w:r>
      <w:proofErr w:type="spellStart"/>
      <w:r w:rsidRPr="00E359CA">
        <w:rPr>
          <w:color w:val="000000" w:themeColor="text1"/>
        </w:rPr>
        <w:t>Sozbilir</w:t>
      </w:r>
      <w:proofErr w:type="spellEnd"/>
      <w:r w:rsidRPr="00E359CA">
        <w:rPr>
          <w:color w:val="000000" w:themeColor="text1"/>
        </w:rPr>
        <w:t xml:space="preserve">, H., </w:t>
      </w:r>
      <w:proofErr w:type="spellStart"/>
      <w:r w:rsidRPr="00E359CA">
        <w:rPr>
          <w:color w:val="000000" w:themeColor="text1"/>
        </w:rPr>
        <w:t>Erkul</w:t>
      </w:r>
      <w:proofErr w:type="spellEnd"/>
      <w:r w:rsidRPr="00E359CA">
        <w:rPr>
          <w:color w:val="000000" w:themeColor="text1"/>
        </w:rPr>
        <w:t>, F., Sumer, O.</w:t>
      </w:r>
      <w:r w:rsidR="00A42D0F" w:rsidRPr="00E359CA">
        <w:rPr>
          <w:color w:val="000000" w:themeColor="text1"/>
        </w:rPr>
        <w:t xml:space="preserve">, </w:t>
      </w:r>
      <w:r w:rsidRPr="00E359CA">
        <w:rPr>
          <w:color w:val="000000" w:themeColor="text1"/>
        </w:rPr>
        <w:t>Uzel, B., 2009</w:t>
      </w:r>
      <w:r w:rsidR="00A42D0F" w:rsidRPr="00E359CA">
        <w:rPr>
          <w:color w:val="000000" w:themeColor="text1"/>
        </w:rPr>
        <w:t>.</w:t>
      </w:r>
      <w:r w:rsidRPr="00E359CA">
        <w:rPr>
          <w:color w:val="000000" w:themeColor="text1"/>
        </w:rPr>
        <w:t xml:space="preserve"> </w:t>
      </w:r>
      <w:proofErr w:type="spellStart"/>
      <w:r w:rsidRPr="00E359CA">
        <w:rPr>
          <w:color w:val="000000" w:themeColor="text1"/>
        </w:rPr>
        <w:t>Geochimistry</w:t>
      </w:r>
      <w:proofErr w:type="spellEnd"/>
      <w:r w:rsidRPr="00E359CA">
        <w:rPr>
          <w:color w:val="000000" w:themeColor="text1"/>
        </w:rPr>
        <w:t xml:space="preserve"> and Ar40/Ar39 Geochronology of Miocene</w:t>
      </w:r>
      <w:r w:rsidRPr="00E359CA">
        <w:rPr>
          <w:color w:val="000000" w:themeColor="text1"/>
          <w:rtl/>
        </w:rPr>
        <w:t xml:space="preserve"> </w:t>
      </w:r>
      <w:r w:rsidRPr="00E359CA">
        <w:rPr>
          <w:color w:val="000000" w:themeColor="text1"/>
        </w:rPr>
        <w:t xml:space="preserve">volcanic rocks from the </w:t>
      </w:r>
      <w:proofErr w:type="spellStart"/>
      <w:r w:rsidRPr="00E359CA">
        <w:rPr>
          <w:color w:val="000000" w:themeColor="text1"/>
        </w:rPr>
        <w:t>Karaburun</w:t>
      </w:r>
      <w:proofErr w:type="spellEnd"/>
      <w:r w:rsidRPr="00E359CA">
        <w:rPr>
          <w:color w:val="000000" w:themeColor="text1"/>
        </w:rPr>
        <w:t xml:space="preserve"> </w:t>
      </w:r>
      <w:proofErr w:type="spellStart"/>
      <w:r w:rsidRPr="00E359CA">
        <w:rPr>
          <w:color w:val="000000" w:themeColor="text1"/>
        </w:rPr>
        <w:t>Penninsula</w:t>
      </w:r>
      <w:proofErr w:type="spellEnd"/>
      <w:r w:rsidRPr="00E359CA">
        <w:rPr>
          <w:color w:val="000000" w:themeColor="text1"/>
        </w:rPr>
        <w:t xml:space="preserve">: Implication for amphibole- bearing lithospheric mantle source, Western </w:t>
      </w:r>
      <w:proofErr w:type="spellStart"/>
      <w:r w:rsidRPr="00E359CA">
        <w:rPr>
          <w:color w:val="000000" w:themeColor="text1"/>
        </w:rPr>
        <w:t>Anatotolia</w:t>
      </w:r>
      <w:proofErr w:type="spellEnd"/>
      <w:r w:rsidRPr="00E359CA">
        <w:rPr>
          <w:color w:val="000000" w:themeColor="text1"/>
        </w:rPr>
        <w:t>. Journal</w:t>
      </w:r>
      <w:r w:rsidRPr="00E359CA">
        <w:rPr>
          <w:color w:val="000000" w:themeColor="text1"/>
          <w:rtl/>
        </w:rPr>
        <w:t xml:space="preserve"> </w:t>
      </w:r>
      <w:r w:rsidRPr="00E359CA">
        <w:rPr>
          <w:color w:val="000000" w:themeColor="text1"/>
        </w:rPr>
        <w:t xml:space="preserve">of Volcanology and Geothermal </w:t>
      </w:r>
      <w:proofErr w:type="spellStart"/>
      <w:r w:rsidRPr="00E359CA">
        <w:rPr>
          <w:color w:val="000000" w:themeColor="text1"/>
        </w:rPr>
        <w:t>Reserch</w:t>
      </w:r>
      <w:proofErr w:type="spellEnd"/>
      <w:r w:rsidR="00A42D0F" w:rsidRPr="00E359CA">
        <w:rPr>
          <w:color w:val="000000" w:themeColor="text1"/>
        </w:rPr>
        <w:t xml:space="preserve"> </w:t>
      </w:r>
      <w:r w:rsidRPr="00E359CA">
        <w:rPr>
          <w:color w:val="000000" w:themeColor="text1"/>
        </w:rPr>
        <w:t>185</w:t>
      </w:r>
      <w:r w:rsidR="00A42D0F" w:rsidRPr="00E359CA">
        <w:rPr>
          <w:color w:val="000000" w:themeColor="text1"/>
        </w:rPr>
        <w:t xml:space="preserve"> (</w:t>
      </w:r>
      <w:r w:rsidR="00E359CA" w:rsidRPr="00E359CA">
        <w:rPr>
          <w:color w:val="000000" w:themeColor="text1"/>
        </w:rPr>
        <w:t>1</w:t>
      </w:r>
      <w:r w:rsidR="00A42D0F" w:rsidRPr="00E359CA">
        <w:rPr>
          <w:color w:val="000000" w:themeColor="text1"/>
        </w:rPr>
        <w:t>),</w:t>
      </w:r>
      <w:r w:rsidRPr="00E359CA">
        <w:rPr>
          <w:color w:val="000000" w:themeColor="text1"/>
        </w:rPr>
        <w:t xml:space="preserve"> 181-20</w:t>
      </w:r>
    </w:p>
    <w:p w14:paraId="779BFD93" w14:textId="7EF3986E" w:rsidR="00785ACC" w:rsidRPr="00785ACC" w:rsidRDefault="00785ACC" w:rsidP="00785ACC">
      <w:pPr>
        <w:pStyle w:val="a5"/>
        <w:ind w:left="284" w:hanging="284"/>
        <w:rPr>
          <w:rtl/>
        </w:rPr>
      </w:pPr>
      <w:r w:rsidRPr="00551B34">
        <w:t>Hoang, N., Itoh, J.</w:t>
      </w:r>
      <w:r w:rsidR="00747A07" w:rsidRPr="00551B34">
        <w:t xml:space="preserve">, </w:t>
      </w:r>
      <w:r w:rsidRPr="00551B34">
        <w:t>Miyagi, I., 2011</w:t>
      </w:r>
      <w:r w:rsidR="00747A07" w:rsidRPr="00551B34">
        <w:t xml:space="preserve">. </w:t>
      </w:r>
      <w:r w:rsidRPr="00551B34">
        <w:t>Subduction components in Pleistocene to recent Kurile arc magmas in NE Hokkaido, Japan. Journal</w:t>
      </w:r>
      <w:r w:rsidRPr="00551B34">
        <w:rPr>
          <w:rtl/>
        </w:rPr>
        <w:t xml:space="preserve"> </w:t>
      </w:r>
      <w:r w:rsidRPr="00551B34">
        <w:t>of Volcanology and Geothermal Research 200</w:t>
      </w:r>
      <w:r w:rsidR="00747A07" w:rsidRPr="00551B34">
        <w:t xml:space="preserve"> (</w:t>
      </w:r>
      <w:r w:rsidR="00551B34" w:rsidRPr="00551B34">
        <w:t>3-4</w:t>
      </w:r>
      <w:r w:rsidR="00747A07" w:rsidRPr="00551B34">
        <w:t xml:space="preserve">), </w:t>
      </w:r>
      <w:r w:rsidRPr="00551B34">
        <w:t>255-266</w:t>
      </w:r>
      <w:r w:rsidRPr="00551B34">
        <w:rPr>
          <w:rtl/>
        </w:rPr>
        <w:t>.</w:t>
      </w:r>
    </w:p>
    <w:p w14:paraId="365BF03B" w14:textId="520902DA" w:rsidR="00785ACC" w:rsidRPr="00F538E9" w:rsidRDefault="00785ACC" w:rsidP="00785ACC">
      <w:pPr>
        <w:pStyle w:val="a5"/>
        <w:ind w:left="284" w:hanging="284"/>
      </w:pPr>
      <w:r w:rsidRPr="00785ACC">
        <w:t xml:space="preserve">Karimpour, M.H., Stern, C., Farmer, L. Saadat, S., 2011. Review of </w:t>
      </w:r>
      <w:r w:rsidRPr="00F538E9">
        <w:t xml:space="preserve">age, Rb-Sr geochemistry and petrogenesis of Jurassic to Quaternary igneous rocks in Lut Block, Eastern Iran. </w:t>
      </w:r>
      <w:proofErr w:type="spellStart"/>
      <w:r w:rsidRPr="00F538E9">
        <w:t>Geopersia</w:t>
      </w:r>
      <w:proofErr w:type="spellEnd"/>
      <w:r w:rsidRPr="00F538E9">
        <w:t xml:space="preserve"> 1</w:t>
      </w:r>
      <w:r w:rsidR="00551B34" w:rsidRPr="00F538E9">
        <w:t xml:space="preserve"> </w:t>
      </w:r>
      <w:r w:rsidRPr="00F538E9">
        <w:t xml:space="preserve">(1), 19-54. </w:t>
      </w:r>
    </w:p>
    <w:p w14:paraId="001BDCC8" w14:textId="5BF3EEC2" w:rsidR="00785ACC" w:rsidRPr="00F538E9" w:rsidRDefault="00785ACC" w:rsidP="00F538E9">
      <w:pPr>
        <w:pStyle w:val="a5"/>
        <w:ind w:left="284" w:hanging="284"/>
      </w:pPr>
      <w:r w:rsidRPr="00F538E9">
        <w:t>Karimpour, M</w:t>
      </w:r>
      <w:r w:rsidR="00F3125F" w:rsidRPr="00F538E9">
        <w:t>.</w:t>
      </w:r>
      <w:r w:rsidRPr="00F538E9">
        <w:t xml:space="preserve"> H.</w:t>
      </w:r>
      <w:r w:rsidR="00F3125F" w:rsidRPr="00F538E9">
        <w:t xml:space="preserve">, 2005. </w:t>
      </w:r>
      <w:r w:rsidRPr="00F538E9">
        <w:t xml:space="preserve">Comparison of Qaleh Zari Cu-Au-Ag </w:t>
      </w:r>
      <w:proofErr w:type="gramStart"/>
      <w:r w:rsidRPr="00F538E9">
        <w:t>deposit</w:t>
      </w:r>
      <w:proofErr w:type="gramEnd"/>
      <w:r w:rsidRPr="00F538E9">
        <w:t xml:space="preserve"> with other Iron Oxides Cu-Au (IOGC-type) deposits, a new classification.</w:t>
      </w:r>
      <w:r w:rsidR="00F538E9" w:rsidRPr="00F538E9">
        <w:t xml:space="preserve"> </w:t>
      </w:r>
      <w:r w:rsidR="00F538E9" w:rsidRPr="00F538E9">
        <w:t>Iranian Journal of Crystallography and Mineralogy</w:t>
      </w:r>
      <w:r w:rsidR="00F538E9" w:rsidRPr="00F538E9">
        <w:t xml:space="preserve"> 13 (1), </w:t>
      </w:r>
      <w:r w:rsidRPr="00F538E9">
        <w:t>167-184.</w:t>
      </w:r>
    </w:p>
    <w:p w14:paraId="47F193DC" w14:textId="0DB6C362" w:rsidR="00785ACC" w:rsidRPr="00785ACC" w:rsidRDefault="00785ACC" w:rsidP="00F53FA8">
      <w:pPr>
        <w:pStyle w:val="a5"/>
        <w:ind w:left="284" w:hanging="284"/>
      </w:pPr>
      <w:proofErr w:type="spellStart"/>
      <w:proofErr w:type="gramStart"/>
      <w:r w:rsidRPr="00F538E9">
        <w:t>khoramtash,Y</w:t>
      </w:r>
      <w:proofErr w:type="spellEnd"/>
      <w:r w:rsidRPr="00F538E9">
        <w:t>.</w:t>
      </w:r>
      <w:proofErr w:type="gramEnd"/>
      <w:r w:rsidR="0021739F" w:rsidRPr="00F538E9">
        <w:t xml:space="preserve">, </w:t>
      </w:r>
      <w:proofErr w:type="spellStart"/>
      <w:r w:rsidRPr="00F538E9">
        <w:t>fardoost</w:t>
      </w:r>
      <w:proofErr w:type="spellEnd"/>
      <w:r w:rsidRPr="00F538E9">
        <w:t>,</w:t>
      </w:r>
      <w:r w:rsidR="0021739F" w:rsidRPr="00F538E9">
        <w:t xml:space="preserve"> </w:t>
      </w:r>
      <w:r w:rsidRPr="00F538E9">
        <w:t>F.</w:t>
      </w:r>
      <w:r w:rsidR="0021739F" w:rsidRPr="00F538E9">
        <w:t xml:space="preserve">, </w:t>
      </w:r>
      <w:r w:rsidRPr="00F538E9">
        <w:t xml:space="preserve">2020. Petrogenesis, geochemistry and mineralogical in the </w:t>
      </w:r>
      <w:proofErr w:type="spellStart"/>
      <w:r w:rsidRPr="00F538E9">
        <w:t>Saghari</w:t>
      </w:r>
      <w:proofErr w:type="spellEnd"/>
      <w:r w:rsidRPr="00F538E9">
        <w:t xml:space="preserve"> copper deposit</w:t>
      </w:r>
      <w:r w:rsidRPr="00785ACC">
        <w:t xml:space="preserve">, South of </w:t>
      </w:r>
      <w:proofErr w:type="spellStart"/>
      <w:r w:rsidRPr="00785ACC">
        <w:t>shahrood</w:t>
      </w:r>
      <w:proofErr w:type="spellEnd"/>
      <w:r w:rsidRPr="00785ACC">
        <w:t>.</w:t>
      </w:r>
      <w:r w:rsidR="00F53FA8">
        <w:t xml:space="preserve"> </w:t>
      </w:r>
      <w:r w:rsidRPr="00785ACC">
        <w:t>Scientific Quarterly Journal of Geosciences 29</w:t>
      </w:r>
      <w:r w:rsidR="00196330">
        <w:t xml:space="preserve"> </w:t>
      </w:r>
      <w:r w:rsidRPr="00785ACC">
        <w:t xml:space="preserve">(114), 209-220. </w:t>
      </w:r>
    </w:p>
    <w:p w14:paraId="19C24966" w14:textId="4B073D27" w:rsidR="00785ACC" w:rsidRPr="00282072" w:rsidRDefault="00785ACC" w:rsidP="001A685B">
      <w:pPr>
        <w:pStyle w:val="a5"/>
        <w:ind w:left="284" w:hanging="284"/>
        <w:rPr>
          <w:color w:val="000000" w:themeColor="text1"/>
        </w:rPr>
      </w:pPr>
      <w:r w:rsidRPr="00282072">
        <w:rPr>
          <w:color w:val="000000" w:themeColor="text1"/>
        </w:rPr>
        <w:t>Li, X.W., Mo, X.X., Yu, X.H., Ding, Y., Huang, X.F., Wei, P.</w:t>
      </w:r>
      <w:r w:rsidR="001A685B" w:rsidRPr="00282072">
        <w:rPr>
          <w:color w:val="000000" w:themeColor="text1"/>
        </w:rPr>
        <w:t xml:space="preserve">, </w:t>
      </w:r>
      <w:r w:rsidRPr="00282072">
        <w:rPr>
          <w:color w:val="000000" w:themeColor="text1"/>
        </w:rPr>
        <w:t xml:space="preserve">He, W.Y., 2013. Petrology and geochemistry of the early Mesozoic pyroxene andesites in the </w:t>
      </w:r>
      <w:proofErr w:type="spellStart"/>
      <w:r w:rsidRPr="00282072">
        <w:rPr>
          <w:color w:val="000000" w:themeColor="text1"/>
        </w:rPr>
        <w:t>Maixiu</w:t>
      </w:r>
      <w:proofErr w:type="spellEnd"/>
      <w:r w:rsidRPr="00282072">
        <w:rPr>
          <w:color w:val="000000" w:themeColor="text1"/>
        </w:rPr>
        <w:t xml:space="preserve"> Area, West </w:t>
      </w:r>
      <w:proofErr w:type="spellStart"/>
      <w:r w:rsidRPr="00282072">
        <w:rPr>
          <w:color w:val="000000" w:themeColor="text1"/>
        </w:rPr>
        <w:t>Qinling</w:t>
      </w:r>
      <w:proofErr w:type="spellEnd"/>
      <w:r w:rsidRPr="00282072">
        <w:rPr>
          <w:color w:val="000000" w:themeColor="text1"/>
        </w:rPr>
        <w:t>, China: Products of subduction or syn-</w:t>
      </w:r>
      <w:proofErr w:type="gramStart"/>
      <w:r w:rsidRPr="00282072">
        <w:rPr>
          <w:color w:val="000000" w:themeColor="text1"/>
        </w:rPr>
        <w:t>collision?</w:t>
      </w:r>
      <w:r w:rsidR="008B2386" w:rsidRPr="00282072">
        <w:rPr>
          <w:color w:val="000000" w:themeColor="text1"/>
        </w:rPr>
        <w:t>.</w:t>
      </w:r>
      <w:proofErr w:type="gramEnd"/>
      <w:r w:rsidRPr="00282072">
        <w:rPr>
          <w:color w:val="000000" w:themeColor="text1"/>
        </w:rPr>
        <w:t xml:space="preserve"> </w:t>
      </w:r>
      <w:proofErr w:type="spellStart"/>
      <w:r w:rsidRPr="00282072">
        <w:rPr>
          <w:color w:val="000000" w:themeColor="text1"/>
        </w:rPr>
        <w:t>Lithos</w:t>
      </w:r>
      <w:proofErr w:type="spellEnd"/>
      <w:r w:rsidRPr="00282072">
        <w:rPr>
          <w:color w:val="000000" w:themeColor="text1"/>
        </w:rPr>
        <w:t xml:space="preserve"> 172–173</w:t>
      </w:r>
      <w:r w:rsidR="001A685B" w:rsidRPr="00282072">
        <w:rPr>
          <w:color w:val="000000" w:themeColor="text1"/>
        </w:rPr>
        <w:t xml:space="preserve"> (</w:t>
      </w:r>
      <w:r w:rsidR="00282072" w:rsidRPr="00282072">
        <w:rPr>
          <w:color w:val="000000" w:themeColor="text1"/>
        </w:rPr>
        <w:t>1</w:t>
      </w:r>
      <w:r w:rsidR="001A685B" w:rsidRPr="00282072">
        <w:rPr>
          <w:color w:val="000000" w:themeColor="text1"/>
        </w:rPr>
        <w:t>),</w:t>
      </w:r>
      <w:r w:rsidRPr="00282072">
        <w:rPr>
          <w:color w:val="000000" w:themeColor="text1"/>
        </w:rPr>
        <w:t xml:space="preserve"> 158–174. </w:t>
      </w:r>
    </w:p>
    <w:p w14:paraId="4D869430" w14:textId="34A6BFEB" w:rsidR="00785ACC" w:rsidRPr="00282072" w:rsidRDefault="00785ACC" w:rsidP="00755291">
      <w:pPr>
        <w:pStyle w:val="a5"/>
        <w:ind w:left="284" w:hanging="284"/>
        <w:rPr>
          <w:color w:val="000000" w:themeColor="text1"/>
          <w:rtl/>
        </w:rPr>
      </w:pPr>
      <w:r w:rsidRPr="00282072">
        <w:rPr>
          <w:color w:val="000000" w:themeColor="text1"/>
        </w:rPr>
        <w:t>Liu, X., Zhang, Q.</w:t>
      </w:r>
      <w:r w:rsidR="00755291" w:rsidRPr="00282072">
        <w:rPr>
          <w:color w:val="000000" w:themeColor="text1"/>
        </w:rPr>
        <w:t xml:space="preserve">, </w:t>
      </w:r>
      <w:r w:rsidRPr="00282072">
        <w:rPr>
          <w:color w:val="000000" w:themeColor="text1"/>
        </w:rPr>
        <w:t>Zhang, Ch., 2022. Identification of the original tectonic setting for oceanic andesite using discrimination diagrams: An approach based on global geochemical data synthesis. Journal of Earth Science</w:t>
      </w:r>
      <w:r w:rsidR="00867534" w:rsidRPr="00282072">
        <w:rPr>
          <w:color w:val="000000" w:themeColor="text1"/>
        </w:rPr>
        <w:t xml:space="preserve"> </w:t>
      </w:r>
      <w:r w:rsidRPr="00282072">
        <w:rPr>
          <w:color w:val="000000" w:themeColor="text1"/>
        </w:rPr>
        <w:t>33</w:t>
      </w:r>
      <w:r w:rsidR="00867534" w:rsidRPr="00282072">
        <w:rPr>
          <w:color w:val="000000" w:themeColor="text1"/>
        </w:rPr>
        <w:t xml:space="preserve"> </w:t>
      </w:r>
      <w:r w:rsidRPr="00282072">
        <w:rPr>
          <w:color w:val="000000" w:themeColor="text1"/>
        </w:rPr>
        <w:t>(3)</w:t>
      </w:r>
      <w:r w:rsidR="00755291" w:rsidRPr="00282072">
        <w:rPr>
          <w:color w:val="000000" w:themeColor="text1"/>
        </w:rPr>
        <w:t>,</w:t>
      </w:r>
      <w:r w:rsidRPr="00282072">
        <w:rPr>
          <w:color w:val="000000" w:themeColor="text1"/>
        </w:rPr>
        <w:t xml:space="preserve"> 696 –705. </w:t>
      </w:r>
    </w:p>
    <w:p w14:paraId="3EEFCFE0" w14:textId="39EE719E" w:rsidR="00785ACC" w:rsidRPr="00282072" w:rsidRDefault="00785ACC" w:rsidP="00785ACC">
      <w:pPr>
        <w:pStyle w:val="a5"/>
        <w:ind w:left="284" w:hanging="284"/>
        <w:rPr>
          <w:color w:val="000000" w:themeColor="text1"/>
          <w:rtl/>
        </w:rPr>
      </w:pPr>
      <w:r w:rsidRPr="00282072">
        <w:rPr>
          <w:color w:val="000000" w:themeColor="text1"/>
        </w:rPr>
        <w:t xml:space="preserve">Mehrabi, B., </w:t>
      </w:r>
      <w:proofErr w:type="spellStart"/>
      <w:r w:rsidRPr="00282072">
        <w:rPr>
          <w:color w:val="000000" w:themeColor="text1"/>
        </w:rPr>
        <w:t>Talefazil</w:t>
      </w:r>
      <w:proofErr w:type="spellEnd"/>
      <w:r w:rsidRPr="00282072">
        <w:rPr>
          <w:color w:val="000000" w:themeColor="text1"/>
        </w:rPr>
        <w:t>, A.</w:t>
      </w:r>
      <w:r w:rsidR="00A90F69" w:rsidRPr="00282072">
        <w:rPr>
          <w:color w:val="000000" w:themeColor="text1"/>
        </w:rPr>
        <w:t xml:space="preserve">, </w:t>
      </w:r>
      <w:r w:rsidRPr="00282072">
        <w:rPr>
          <w:color w:val="000000" w:themeColor="text1"/>
        </w:rPr>
        <w:t>Ghasemi-Siani, M</w:t>
      </w:r>
      <w:r w:rsidR="00A90F69" w:rsidRPr="00282072">
        <w:rPr>
          <w:color w:val="000000" w:themeColor="text1"/>
        </w:rPr>
        <w:t>.</w:t>
      </w:r>
      <w:r w:rsidRPr="00282072">
        <w:rPr>
          <w:color w:val="000000" w:themeColor="text1"/>
        </w:rPr>
        <w:t xml:space="preserve">, 2011. </w:t>
      </w:r>
      <w:r w:rsidRPr="00282072">
        <w:rPr>
          <w:color w:val="000000" w:themeColor="text1"/>
          <w:rtl/>
        </w:rPr>
        <w:t xml:space="preserve"> </w:t>
      </w:r>
      <w:r w:rsidRPr="00282072">
        <w:rPr>
          <w:color w:val="000000" w:themeColor="text1"/>
        </w:rPr>
        <w:t xml:space="preserve">Geochemical and metallogenic studies of the </w:t>
      </w:r>
      <w:proofErr w:type="spellStart"/>
      <w:r w:rsidRPr="00282072">
        <w:rPr>
          <w:color w:val="000000" w:themeColor="text1"/>
        </w:rPr>
        <w:t>Sorkh</w:t>
      </w:r>
      <w:proofErr w:type="spellEnd"/>
      <w:r w:rsidRPr="00282072">
        <w:rPr>
          <w:color w:val="000000" w:themeColor="text1"/>
        </w:rPr>
        <w:t xml:space="preserve"> </w:t>
      </w:r>
      <w:proofErr w:type="spellStart"/>
      <w:r w:rsidRPr="00282072">
        <w:rPr>
          <w:color w:val="000000" w:themeColor="text1"/>
        </w:rPr>
        <w:t>Kouh</w:t>
      </w:r>
      <w:proofErr w:type="spellEnd"/>
      <w:r w:rsidRPr="00282072">
        <w:rPr>
          <w:color w:val="000000" w:themeColor="text1"/>
        </w:rPr>
        <w:t xml:space="preserve"> granitoid massif (volcanic-intrusive complex of eastern Iran) and its relationship with copper-gold-iron mineralization. Iranian Geological Quarterly 5 </w:t>
      </w:r>
      <w:r w:rsidR="00A90F69" w:rsidRPr="00282072">
        <w:rPr>
          <w:color w:val="000000" w:themeColor="text1"/>
        </w:rPr>
        <w:t>(</w:t>
      </w:r>
      <w:r w:rsidRPr="00282072">
        <w:rPr>
          <w:color w:val="000000" w:themeColor="text1"/>
        </w:rPr>
        <w:t>20</w:t>
      </w:r>
      <w:r w:rsidR="00A90F69" w:rsidRPr="00282072">
        <w:rPr>
          <w:color w:val="000000" w:themeColor="text1"/>
        </w:rPr>
        <w:t>)</w:t>
      </w:r>
      <w:r w:rsidRPr="00282072">
        <w:rPr>
          <w:color w:val="000000" w:themeColor="text1"/>
        </w:rPr>
        <w:t>, 29</w:t>
      </w:r>
      <w:r w:rsidR="00A90F69" w:rsidRPr="00282072">
        <w:rPr>
          <w:color w:val="000000" w:themeColor="text1"/>
        </w:rPr>
        <w:t>-</w:t>
      </w:r>
      <w:r w:rsidRPr="00282072">
        <w:rPr>
          <w:color w:val="000000" w:themeColor="text1"/>
        </w:rPr>
        <w:t>45</w:t>
      </w:r>
      <w:r w:rsidRPr="00282072">
        <w:rPr>
          <w:color w:val="000000" w:themeColor="text1"/>
          <w:rtl/>
        </w:rPr>
        <w:t>.</w:t>
      </w:r>
    </w:p>
    <w:p w14:paraId="1106A76F" w14:textId="63D80C12" w:rsidR="00785ACC" w:rsidRPr="002507FF" w:rsidRDefault="00785ACC" w:rsidP="00785ACC">
      <w:pPr>
        <w:pStyle w:val="a5"/>
        <w:ind w:left="284" w:hanging="284"/>
        <w:rPr>
          <w:color w:val="000000" w:themeColor="text1"/>
        </w:rPr>
      </w:pPr>
      <w:proofErr w:type="spellStart"/>
      <w:r w:rsidRPr="002507FF">
        <w:rPr>
          <w:color w:val="000000" w:themeColor="text1"/>
        </w:rPr>
        <w:t>Movahednia</w:t>
      </w:r>
      <w:proofErr w:type="spellEnd"/>
      <w:r w:rsidRPr="002507FF">
        <w:rPr>
          <w:color w:val="000000" w:themeColor="text1"/>
        </w:rPr>
        <w:t xml:space="preserve">, M., </w:t>
      </w:r>
      <w:proofErr w:type="spellStart"/>
      <w:r w:rsidRPr="002507FF">
        <w:rPr>
          <w:color w:val="000000" w:themeColor="text1"/>
        </w:rPr>
        <w:t>Maghfouri</w:t>
      </w:r>
      <w:proofErr w:type="spellEnd"/>
      <w:r w:rsidRPr="002507FF">
        <w:rPr>
          <w:color w:val="000000" w:themeColor="text1"/>
        </w:rPr>
        <w:t>, S., Fazli, N., Rastad, E., Ghaderi, M., González, F., 2022. Metallogeny of Manto-</w:t>
      </w:r>
      <w:proofErr w:type="spellStart"/>
      <w:r w:rsidRPr="002507FF">
        <w:rPr>
          <w:color w:val="000000" w:themeColor="text1"/>
        </w:rPr>
        <w:t>typestratabound</w:t>
      </w:r>
      <w:proofErr w:type="spellEnd"/>
      <w:r w:rsidRPr="002507FF">
        <w:rPr>
          <w:color w:val="000000" w:themeColor="text1"/>
        </w:rPr>
        <w:t xml:space="preserve"> Cu-(Ag) mineralization in Iran: Relationship with </w:t>
      </w:r>
      <w:proofErr w:type="spellStart"/>
      <w:r w:rsidRPr="002507FF">
        <w:rPr>
          <w:color w:val="000000" w:themeColor="text1"/>
        </w:rPr>
        <w:t>NeoTethyan</w:t>
      </w:r>
      <w:proofErr w:type="spellEnd"/>
      <w:r w:rsidRPr="002507FF">
        <w:rPr>
          <w:color w:val="000000" w:themeColor="text1"/>
        </w:rPr>
        <w:t xml:space="preserve"> evolution and implications </w:t>
      </w:r>
      <w:proofErr w:type="spellStart"/>
      <w:r w:rsidRPr="002507FF">
        <w:rPr>
          <w:color w:val="000000" w:themeColor="text1"/>
        </w:rPr>
        <w:t>forfuture</w:t>
      </w:r>
      <w:proofErr w:type="spellEnd"/>
      <w:r w:rsidRPr="002507FF">
        <w:rPr>
          <w:color w:val="000000" w:themeColor="text1"/>
        </w:rPr>
        <w:t xml:space="preserve"> exploration. Ore Geol. Rev. 149</w:t>
      </w:r>
      <w:r w:rsidR="00867534" w:rsidRPr="002507FF">
        <w:rPr>
          <w:color w:val="000000" w:themeColor="text1"/>
        </w:rPr>
        <w:t xml:space="preserve"> (</w:t>
      </w:r>
      <w:r w:rsidR="002507FF" w:rsidRPr="002507FF">
        <w:rPr>
          <w:color w:val="000000" w:themeColor="text1"/>
        </w:rPr>
        <w:t>1</w:t>
      </w:r>
      <w:r w:rsidR="00867534" w:rsidRPr="002507FF">
        <w:rPr>
          <w:color w:val="000000" w:themeColor="text1"/>
        </w:rPr>
        <w:t xml:space="preserve">), </w:t>
      </w:r>
      <w:r w:rsidR="002507FF" w:rsidRPr="002507FF">
        <w:rPr>
          <w:color w:val="000000" w:themeColor="text1"/>
        </w:rPr>
        <w:t>1-27.</w:t>
      </w:r>
    </w:p>
    <w:p w14:paraId="475205BF" w14:textId="15EFF759" w:rsidR="00785ACC" w:rsidRPr="00785ACC" w:rsidRDefault="00785ACC" w:rsidP="00577BD8">
      <w:pPr>
        <w:pStyle w:val="a5"/>
        <w:ind w:left="284" w:hanging="284"/>
        <w:rPr>
          <w:rtl/>
        </w:rPr>
      </w:pPr>
      <w:r w:rsidRPr="00785ACC">
        <w:t xml:space="preserve">Pang, K.N., Chung, S.L., Zarrinkoub, M.H., Khatib, M.M., Mohammadi, S.S., Chiu, H.Y., Chu, C.H., Lee, H.Y., Lo, C.H., 2013. Eocene–Oligocene post-collisional magmatism in the Lut–Sistan region, eastern Iran: Magma genesis and tectonic </w:t>
      </w:r>
      <w:r w:rsidRPr="004205FB">
        <w:t xml:space="preserve">implications. </w:t>
      </w:r>
      <w:proofErr w:type="spellStart"/>
      <w:r w:rsidRPr="004205FB">
        <w:t>Lithos</w:t>
      </w:r>
      <w:proofErr w:type="spellEnd"/>
      <w:r w:rsidRPr="004205FB">
        <w:t xml:space="preserve"> 180</w:t>
      </w:r>
      <w:r w:rsidR="00577BD8" w:rsidRPr="004205FB">
        <w:t xml:space="preserve"> (</w:t>
      </w:r>
      <w:r w:rsidR="004205FB" w:rsidRPr="004205FB">
        <w:t>1</w:t>
      </w:r>
      <w:r w:rsidR="00577BD8" w:rsidRPr="004205FB">
        <w:t>)</w:t>
      </w:r>
      <w:r w:rsidRPr="004205FB">
        <w:t>, 234-251</w:t>
      </w:r>
      <w:r w:rsidRPr="00785ACC">
        <w:t xml:space="preserve">. </w:t>
      </w:r>
    </w:p>
    <w:p w14:paraId="30B3419C" w14:textId="0F892C3E" w:rsidR="00785ACC" w:rsidRPr="00785ACC" w:rsidRDefault="00785ACC" w:rsidP="00785ACC">
      <w:pPr>
        <w:pStyle w:val="a5"/>
        <w:ind w:left="284" w:hanging="284"/>
      </w:pPr>
      <w:r w:rsidRPr="00785ACC">
        <w:t>Pearce, J. A., Harris, N. B. W.</w:t>
      </w:r>
      <w:r w:rsidR="00577BD8">
        <w:t xml:space="preserve">, </w:t>
      </w:r>
      <w:proofErr w:type="spellStart"/>
      <w:r w:rsidRPr="00785ACC">
        <w:t>Tindle</w:t>
      </w:r>
      <w:proofErr w:type="spellEnd"/>
      <w:r w:rsidRPr="00785ACC">
        <w:t>, A. G., 1984</w:t>
      </w:r>
      <w:r w:rsidR="00577BD8">
        <w:t>.</w:t>
      </w:r>
      <w:r w:rsidRPr="00785ACC">
        <w:t xml:space="preserve"> Trace element discrimination diagrams for the tectonic interpretation of granitic rocks</w:t>
      </w:r>
      <w:r w:rsidRPr="00785ACC">
        <w:rPr>
          <w:rtl/>
        </w:rPr>
        <w:t>.</w:t>
      </w:r>
      <w:r w:rsidR="00400BEF">
        <w:t xml:space="preserve"> </w:t>
      </w:r>
      <w:r w:rsidRPr="00785ACC">
        <w:t>Journal of Petrology</w:t>
      </w:r>
      <w:r w:rsidR="00400BEF">
        <w:t xml:space="preserve"> </w:t>
      </w:r>
      <w:r w:rsidRPr="00785ACC">
        <w:t>25</w:t>
      </w:r>
      <w:r w:rsidR="00400BEF">
        <w:t xml:space="preserve"> (</w:t>
      </w:r>
      <w:r w:rsidR="002064F2">
        <w:t>1</w:t>
      </w:r>
      <w:r w:rsidR="00400BEF">
        <w:t>),</w:t>
      </w:r>
      <w:r w:rsidRPr="00785ACC">
        <w:t xml:space="preserve"> 956–983</w:t>
      </w:r>
    </w:p>
    <w:p w14:paraId="67E8D39D" w14:textId="7B2158C0" w:rsidR="00785ACC" w:rsidRPr="00942677" w:rsidRDefault="00785ACC" w:rsidP="00785ACC">
      <w:pPr>
        <w:pStyle w:val="a5"/>
        <w:ind w:left="284" w:hanging="284"/>
        <w:rPr>
          <w:color w:val="000000" w:themeColor="text1"/>
        </w:rPr>
      </w:pPr>
      <w:proofErr w:type="spellStart"/>
      <w:r w:rsidRPr="002064F2">
        <w:rPr>
          <w:color w:val="000000" w:themeColor="text1"/>
        </w:rPr>
        <w:t>Peccerillo</w:t>
      </w:r>
      <w:proofErr w:type="spellEnd"/>
      <w:r w:rsidRPr="002064F2">
        <w:rPr>
          <w:color w:val="000000" w:themeColor="text1"/>
        </w:rPr>
        <w:t>, A.</w:t>
      </w:r>
      <w:r w:rsidR="0055720D" w:rsidRPr="002064F2">
        <w:rPr>
          <w:color w:val="000000" w:themeColor="text1"/>
        </w:rPr>
        <w:t xml:space="preserve">, </w:t>
      </w:r>
      <w:r w:rsidRPr="002064F2">
        <w:rPr>
          <w:color w:val="000000" w:themeColor="text1"/>
        </w:rPr>
        <w:t>Taylor, S.R</w:t>
      </w:r>
      <w:r w:rsidRPr="00942677">
        <w:rPr>
          <w:color w:val="000000" w:themeColor="text1"/>
        </w:rPr>
        <w:t>., 1976. Geochemistry</w:t>
      </w:r>
      <w:r w:rsidRPr="00942677">
        <w:rPr>
          <w:color w:val="000000" w:themeColor="text1"/>
          <w:rtl/>
        </w:rPr>
        <w:t xml:space="preserve"> </w:t>
      </w:r>
      <w:r w:rsidRPr="00942677">
        <w:rPr>
          <w:color w:val="000000" w:themeColor="text1"/>
        </w:rPr>
        <w:t>of Eocene calc-alkaline volcanic rocks from the</w:t>
      </w:r>
      <w:r w:rsidRPr="00942677">
        <w:rPr>
          <w:color w:val="000000" w:themeColor="text1"/>
          <w:rtl/>
        </w:rPr>
        <w:t xml:space="preserve"> </w:t>
      </w:r>
      <w:proofErr w:type="spellStart"/>
      <w:r w:rsidRPr="00942677">
        <w:rPr>
          <w:color w:val="000000" w:themeColor="text1"/>
        </w:rPr>
        <w:t>Kastamonu</w:t>
      </w:r>
      <w:proofErr w:type="spellEnd"/>
      <w:r w:rsidRPr="00942677">
        <w:rPr>
          <w:color w:val="000000" w:themeColor="text1"/>
        </w:rPr>
        <w:t xml:space="preserve"> area (northern Turkey). Contributions</w:t>
      </w:r>
      <w:r w:rsidRPr="00942677">
        <w:rPr>
          <w:color w:val="000000" w:themeColor="text1"/>
          <w:rtl/>
        </w:rPr>
        <w:t xml:space="preserve"> </w:t>
      </w:r>
      <w:r w:rsidRPr="00942677">
        <w:rPr>
          <w:color w:val="000000" w:themeColor="text1"/>
        </w:rPr>
        <w:t>to Mineralogy and Petrology 58</w:t>
      </w:r>
      <w:r w:rsidR="0055720D" w:rsidRPr="00942677">
        <w:rPr>
          <w:color w:val="000000" w:themeColor="text1"/>
        </w:rPr>
        <w:t xml:space="preserve"> (</w:t>
      </w:r>
      <w:r w:rsidR="002064F2" w:rsidRPr="00942677">
        <w:rPr>
          <w:color w:val="000000" w:themeColor="text1"/>
        </w:rPr>
        <w:t>1</w:t>
      </w:r>
      <w:r w:rsidR="0055720D" w:rsidRPr="00942677">
        <w:rPr>
          <w:color w:val="000000" w:themeColor="text1"/>
        </w:rPr>
        <w:t>),</w:t>
      </w:r>
      <w:r w:rsidRPr="00942677">
        <w:rPr>
          <w:color w:val="000000" w:themeColor="text1"/>
        </w:rPr>
        <w:t xml:space="preserve"> 63–81.</w:t>
      </w:r>
      <w:r w:rsidRPr="00942677">
        <w:rPr>
          <w:color w:val="000000" w:themeColor="text1"/>
          <w:rtl/>
        </w:rPr>
        <w:t xml:space="preserve"> </w:t>
      </w:r>
    </w:p>
    <w:p w14:paraId="6A0B14FC" w14:textId="584392C3" w:rsidR="00785ACC" w:rsidRPr="00942677" w:rsidRDefault="00785ACC" w:rsidP="00785ACC">
      <w:pPr>
        <w:pStyle w:val="a5"/>
        <w:ind w:left="284" w:hanging="284"/>
      </w:pPr>
      <w:proofErr w:type="spellStart"/>
      <w:r w:rsidRPr="00942677">
        <w:t>Pourkaseb</w:t>
      </w:r>
      <w:proofErr w:type="spellEnd"/>
      <w:r w:rsidRPr="00942677">
        <w:t xml:space="preserve">, H., </w:t>
      </w:r>
      <w:proofErr w:type="spellStart"/>
      <w:r w:rsidRPr="00942677">
        <w:t>Zarasvandi</w:t>
      </w:r>
      <w:proofErr w:type="spellEnd"/>
      <w:r w:rsidRPr="00942677">
        <w:t xml:space="preserve">, A., Adelpour, M., </w:t>
      </w:r>
      <w:proofErr w:type="spellStart"/>
      <w:r w:rsidRPr="00942677">
        <w:t>Hoseini</w:t>
      </w:r>
      <w:proofErr w:type="spellEnd"/>
      <w:r w:rsidRPr="00942677">
        <w:t>, M.</w:t>
      </w:r>
      <w:r w:rsidR="007061A5" w:rsidRPr="00942677">
        <w:t xml:space="preserve">, </w:t>
      </w:r>
      <w:r w:rsidRPr="00942677">
        <w:t xml:space="preserve">2018. </w:t>
      </w:r>
      <w:proofErr w:type="spellStart"/>
      <w:r w:rsidRPr="00942677">
        <w:t>Tectonomagmatic</w:t>
      </w:r>
      <w:proofErr w:type="spellEnd"/>
      <w:r w:rsidRPr="00942677">
        <w:t xml:space="preserve"> setting, petrography, petrochemistry and </w:t>
      </w:r>
      <w:proofErr w:type="spellStart"/>
      <w:r w:rsidRPr="00942677">
        <w:t>mineralography</w:t>
      </w:r>
      <w:proofErr w:type="spellEnd"/>
      <w:r w:rsidRPr="00942677">
        <w:t xml:space="preserve"> of the Divar Cu-Fe deposit in the Sistan Suture Zone, eastern Iran. Journal of African Earth Sciences 147</w:t>
      </w:r>
      <w:r w:rsidR="007061A5" w:rsidRPr="00942677">
        <w:t xml:space="preserve"> (</w:t>
      </w:r>
      <w:r w:rsidR="00942677" w:rsidRPr="00942677">
        <w:t>1</w:t>
      </w:r>
      <w:r w:rsidR="007061A5" w:rsidRPr="00942677">
        <w:t>)</w:t>
      </w:r>
      <w:r w:rsidRPr="00942677">
        <w:t>, 430-442.</w:t>
      </w:r>
    </w:p>
    <w:p w14:paraId="4630F76A" w14:textId="634A0742" w:rsidR="00785ACC" w:rsidRPr="00942677" w:rsidRDefault="00785ACC" w:rsidP="00785ACC">
      <w:pPr>
        <w:pStyle w:val="a5"/>
        <w:ind w:left="284" w:hanging="284"/>
      </w:pPr>
      <w:r w:rsidRPr="00942677">
        <w:t>Price, R. C., Smith, L. E. M., Stewart, R. B., Gamble, J. A., Gruender, K. and Mass, R., 2016</w:t>
      </w:r>
      <w:r w:rsidR="007061A5" w:rsidRPr="00942677">
        <w:t>.</w:t>
      </w:r>
      <w:r w:rsidRPr="00942677">
        <w:t xml:space="preserve"> High K andesite petrogenesis and crustal evolution: Evidence from mafic and ultramafic xenoliths, Egmont volcano (Mt. Taranaki) and comparisons with Ruapehu volcano, North Island, </w:t>
      </w:r>
      <w:proofErr w:type="spellStart"/>
      <w:r w:rsidRPr="00942677">
        <w:t>Newzaeland.Geochemica</w:t>
      </w:r>
      <w:proofErr w:type="spellEnd"/>
      <w:r w:rsidRPr="00942677">
        <w:t xml:space="preserve"> et </w:t>
      </w:r>
      <w:proofErr w:type="spellStart"/>
      <w:r w:rsidRPr="00942677">
        <w:t>Cosmochimica</w:t>
      </w:r>
      <w:proofErr w:type="spellEnd"/>
      <w:r w:rsidRPr="00942677">
        <w:t xml:space="preserve"> Acta185</w:t>
      </w:r>
      <w:r w:rsidR="007061A5" w:rsidRPr="00942677">
        <w:t xml:space="preserve"> (</w:t>
      </w:r>
      <w:r w:rsidR="00942677" w:rsidRPr="00942677">
        <w:t>1</w:t>
      </w:r>
      <w:r w:rsidR="007061A5" w:rsidRPr="00942677">
        <w:t xml:space="preserve">), </w:t>
      </w:r>
      <w:r w:rsidRPr="00942677">
        <w:t>328-357.</w:t>
      </w:r>
    </w:p>
    <w:p w14:paraId="5F907E9D" w14:textId="7AE45041" w:rsidR="00785ACC" w:rsidRPr="00942677" w:rsidRDefault="00785ACC" w:rsidP="00DE2C42">
      <w:pPr>
        <w:pStyle w:val="a5"/>
        <w:ind w:left="284" w:hanging="284"/>
        <w:rPr>
          <w:color w:val="000000" w:themeColor="text1"/>
        </w:rPr>
      </w:pPr>
      <w:r w:rsidRPr="00942677">
        <w:rPr>
          <w:color w:val="000000" w:themeColor="text1"/>
        </w:rPr>
        <w:t xml:space="preserve">Rahimi, N., </w:t>
      </w:r>
      <w:proofErr w:type="spellStart"/>
      <w:r w:rsidRPr="00942677">
        <w:rPr>
          <w:color w:val="000000" w:themeColor="text1"/>
        </w:rPr>
        <w:t>Niroomand</w:t>
      </w:r>
      <w:proofErr w:type="spellEnd"/>
      <w:r w:rsidRPr="00942677">
        <w:rPr>
          <w:color w:val="000000" w:themeColor="text1"/>
        </w:rPr>
        <w:t>, S., Lotfi, M.</w:t>
      </w:r>
      <w:r w:rsidR="00DE2C42" w:rsidRPr="00942677">
        <w:rPr>
          <w:color w:val="000000" w:themeColor="text1"/>
        </w:rPr>
        <w:t xml:space="preserve">, </w:t>
      </w:r>
      <w:r w:rsidRPr="00942677">
        <w:rPr>
          <w:color w:val="000000" w:themeColor="text1"/>
        </w:rPr>
        <w:t>Rahimi Shahid, M.</w:t>
      </w:r>
      <w:r w:rsidR="00DE2C42" w:rsidRPr="00942677">
        <w:rPr>
          <w:color w:val="000000" w:themeColor="text1"/>
        </w:rPr>
        <w:t xml:space="preserve">, </w:t>
      </w:r>
      <w:r w:rsidRPr="00942677">
        <w:rPr>
          <w:color w:val="000000" w:themeColor="text1"/>
        </w:rPr>
        <w:t>2022. Geology, mineralization, alteration and fluid inclusion studies of the Janja porphyry Cu-Mo deposit, Sistan Suture Zone, SE Iran. Scientific Quarterly Journal of Geosciences</w:t>
      </w:r>
      <w:r w:rsidR="00DE2C42" w:rsidRPr="00942677">
        <w:rPr>
          <w:color w:val="000000" w:themeColor="text1"/>
        </w:rPr>
        <w:t xml:space="preserve"> </w:t>
      </w:r>
      <w:r w:rsidRPr="00942677">
        <w:rPr>
          <w:color w:val="000000" w:themeColor="text1"/>
        </w:rPr>
        <w:t xml:space="preserve">32(3), 13-30. </w:t>
      </w:r>
    </w:p>
    <w:p w14:paraId="45563676" w14:textId="54572BF9" w:rsidR="00785ACC" w:rsidRPr="00942677" w:rsidRDefault="00785ACC" w:rsidP="00785ACC">
      <w:pPr>
        <w:pStyle w:val="a5"/>
        <w:ind w:left="284" w:hanging="284"/>
      </w:pPr>
      <w:r w:rsidRPr="00942677">
        <w:t xml:space="preserve">Richards JP, Spell T, </w:t>
      </w:r>
      <w:proofErr w:type="spellStart"/>
      <w:r w:rsidRPr="00942677">
        <w:t>Rameh</w:t>
      </w:r>
      <w:proofErr w:type="spellEnd"/>
      <w:r w:rsidRPr="00942677">
        <w:t xml:space="preserve"> E, </w:t>
      </w:r>
      <w:proofErr w:type="spellStart"/>
      <w:r w:rsidRPr="00942677">
        <w:t>Razique</w:t>
      </w:r>
      <w:proofErr w:type="spellEnd"/>
      <w:r w:rsidRPr="00942677">
        <w:t xml:space="preserve"> A, Fletcher T. </w:t>
      </w:r>
      <w:r w:rsidR="00A7629F" w:rsidRPr="00942677">
        <w:t xml:space="preserve">2012. </w:t>
      </w:r>
      <w:r w:rsidRPr="00942677">
        <w:t xml:space="preserve">High Sr/Y magmas reflect arc maturity, high magmatic water content, and porphyry </w:t>
      </w:r>
      <w:proofErr w:type="spellStart"/>
      <w:r w:rsidRPr="00942677">
        <w:t>Cu±Mo±Au</w:t>
      </w:r>
      <w:proofErr w:type="spellEnd"/>
      <w:r w:rsidRPr="00942677">
        <w:t xml:space="preserve"> potential: Examples from the Tethyan arcs of central and eastern Iran and western Pakistan. Economic geology. 107(2)</w:t>
      </w:r>
      <w:r w:rsidR="00A7629F" w:rsidRPr="00942677">
        <w:t xml:space="preserve">, </w:t>
      </w:r>
      <w:r w:rsidRPr="00942677">
        <w:t>295-332.</w:t>
      </w:r>
    </w:p>
    <w:p w14:paraId="17741626" w14:textId="31CBAC97" w:rsidR="00785ACC" w:rsidRPr="00785ACC" w:rsidRDefault="00785ACC" w:rsidP="00592C5F">
      <w:pPr>
        <w:pStyle w:val="a5"/>
        <w:ind w:left="284" w:hanging="284"/>
      </w:pPr>
      <w:r w:rsidRPr="00942677">
        <w:t>Richards, J.P., 2015. Tectonic, magmatic, and metallogenic evolution of the Tethyan orogen: From subduction to collision. Ore Geology Reviews 70</w:t>
      </w:r>
      <w:r w:rsidR="00592C5F" w:rsidRPr="00942677">
        <w:t xml:space="preserve"> (</w:t>
      </w:r>
      <w:r w:rsidR="00942677" w:rsidRPr="00942677">
        <w:t>1</w:t>
      </w:r>
      <w:r w:rsidR="00592C5F" w:rsidRPr="00942677">
        <w:t xml:space="preserve">), </w:t>
      </w:r>
      <w:r w:rsidRPr="00942677">
        <w:t>323-345.</w:t>
      </w:r>
      <w:r w:rsidRPr="00785ACC">
        <w:t xml:space="preserve"> </w:t>
      </w:r>
    </w:p>
    <w:p w14:paraId="5B827C01" w14:textId="0C194918" w:rsidR="00785ACC" w:rsidRPr="001F0338" w:rsidRDefault="00785ACC" w:rsidP="00785ACC">
      <w:pPr>
        <w:pStyle w:val="a5"/>
        <w:ind w:left="284" w:hanging="284"/>
        <w:rPr>
          <w:color w:val="000000" w:themeColor="text1"/>
        </w:rPr>
      </w:pPr>
      <w:proofErr w:type="spellStart"/>
      <w:r w:rsidRPr="001F0338">
        <w:rPr>
          <w:color w:val="000000" w:themeColor="text1"/>
        </w:rPr>
        <w:t>Roohbakhsh</w:t>
      </w:r>
      <w:proofErr w:type="spellEnd"/>
      <w:r w:rsidRPr="001F0338">
        <w:rPr>
          <w:color w:val="000000" w:themeColor="text1"/>
        </w:rPr>
        <w:t>, P., Karimpour, M. H.</w:t>
      </w:r>
      <w:r w:rsidR="00E65FE6" w:rsidRPr="001F0338">
        <w:rPr>
          <w:color w:val="000000" w:themeColor="text1"/>
        </w:rPr>
        <w:t xml:space="preserve">, </w:t>
      </w:r>
      <w:r w:rsidRPr="001F0338">
        <w:rPr>
          <w:color w:val="000000" w:themeColor="text1"/>
        </w:rPr>
        <w:t xml:space="preserve">Malekzadeh Shafarudi, A. 2016. Petrography, mineralogy of alteration zones and geochemistry in </w:t>
      </w:r>
      <w:proofErr w:type="spellStart"/>
      <w:r w:rsidRPr="001F0338">
        <w:rPr>
          <w:color w:val="000000" w:themeColor="text1"/>
        </w:rPr>
        <w:t>Sarchah</w:t>
      </w:r>
      <w:proofErr w:type="spellEnd"/>
      <w:r w:rsidRPr="001F0338">
        <w:rPr>
          <w:color w:val="000000" w:themeColor="text1"/>
        </w:rPr>
        <w:t xml:space="preserve"> Cu-Au mineralization area, Eastern Iran. Iranian Journal of Crystallography and Mineralogy</w:t>
      </w:r>
      <w:r w:rsidR="00E65FE6" w:rsidRPr="001F0338">
        <w:rPr>
          <w:color w:val="000000" w:themeColor="text1"/>
        </w:rPr>
        <w:t xml:space="preserve"> </w:t>
      </w:r>
      <w:r w:rsidRPr="001F0338">
        <w:rPr>
          <w:color w:val="000000" w:themeColor="text1"/>
        </w:rPr>
        <w:t>23</w:t>
      </w:r>
      <w:r w:rsidR="00635734" w:rsidRPr="001F0338">
        <w:rPr>
          <w:color w:val="000000" w:themeColor="text1"/>
        </w:rPr>
        <w:t xml:space="preserve"> </w:t>
      </w:r>
      <w:r w:rsidRPr="001F0338">
        <w:rPr>
          <w:color w:val="000000" w:themeColor="text1"/>
        </w:rPr>
        <w:t>(4)</w:t>
      </w:r>
      <w:r w:rsidR="00E65FE6" w:rsidRPr="001F0338">
        <w:rPr>
          <w:color w:val="000000" w:themeColor="text1"/>
        </w:rPr>
        <w:t xml:space="preserve">, </w:t>
      </w:r>
      <w:r w:rsidRPr="001F0338">
        <w:rPr>
          <w:color w:val="000000" w:themeColor="text1"/>
        </w:rPr>
        <w:t>775-788.</w:t>
      </w:r>
    </w:p>
    <w:p w14:paraId="37DC2827" w14:textId="4C9B4DF1" w:rsidR="00785ACC" w:rsidRPr="00785ACC" w:rsidRDefault="00785ACC" w:rsidP="00785ACC">
      <w:pPr>
        <w:pStyle w:val="a5"/>
        <w:ind w:left="284" w:hanging="284"/>
      </w:pPr>
      <w:proofErr w:type="spellStart"/>
      <w:r w:rsidRPr="00785ACC">
        <w:t>Samiee</w:t>
      </w:r>
      <w:proofErr w:type="spellEnd"/>
      <w:r w:rsidRPr="00785ACC">
        <w:t xml:space="preserve"> S, Karimpour MH, Ghaderi M, </w:t>
      </w:r>
      <w:proofErr w:type="spellStart"/>
      <w:r w:rsidRPr="00785ACC">
        <w:t>Haidarian</w:t>
      </w:r>
      <w:proofErr w:type="spellEnd"/>
      <w:r w:rsidRPr="00785ACC">
        <w:t xml:space="preserve"> </w:t>
      </w:r>
      <w:proofErr w:type="spellStart"/>
      <w:r w:rsidRPr="00785ACC">
        <w:t>Shahri</w:t>
      </w:r>
      <w:proofErr w:type="spellEnd"/>
      <w:r w:rsidRPr="00785ACC">
        <w:t xml:space="preserve"> MH. </w:t>
      </w:r>
      <w:r w:rsidR="00635734">
        <w:t xml:space="preserve">2013. </w:t>
      </w:r>
      <w:r w:rsidRPr="00785ACC">
        <w:t xml:space="preserve">Geology, alteration, mineralization and geochemistry of </w:t>
      </w:r>
      <w:proofErr w:type="spellStart"/>
      <w:r w:rsidRPr="00785ACC">
        <w:t>Khunik</w:t>
      </w:r>
      <w:proofErr w:type="spellEnd"/>
      <w:r w:rsidRPr="00785ACC">
        <w:t xml:space="preserve"> area, south of </w:t>
      </w:r>
      <w:proofErr w:type="spellStart"/>
      <w:r w:rsidRPr="00785ACC">
        <w:t>Birjand</w:t>
      </w:r>
      <w:proofErr w:type="spellEnd"/>
      <w:r w:rsidRPr="00785ACC">
        <w:t>. Iranian Journal of Crystallography and Mineralogy</w:t>
      </w:r>
      <w:r w:rsidR="00635734">
        <w:t xml:space="preserve"> </w:t>
      </w:r>
      <w:r w:rsidRPr="00785ACC">
        <w:t>21</w:t>
      </w:r>
      <w:r w:rsidR="00635734">
        <w:t xml:space="preserve"> </w:t>
      </w:r>
      <w:r w:rsidRPr="00785ACC">
        <w:t>(3)</w:t>
      </w:r>
      <w:r w:rsidR="00635734">
        <w:t xml:space="preserve">, </w:t>
      </w:r>
      <w:r w:rsidRPr="00785ACC">
        <w:t>487-98.</w:t>
      </w:r>
    </w:p>
    <w:p w14:paraId="13FD2854" w14:textId="58AB0895" w:rsidR="00785ACC" w:rsidRPr="00687893" w:rsidRDefault="00785ACC" w:rsidP="00785ACC">
      <w:pPr>
        <w:pStyle w:val="a5"/>
        <w:ind w:left="284" w:hanging="284"/>
      </w:pPr>
      <w:proofErr w:type="spellStart"/>
      <w:r w:rsidRPr="00785ACC">
        <w:lastRenderedPageBreak/>
        <w:t>Shafaroudi</w:t>
      </w:r>
      <w:proofErr w:type="spellEnd"/>
      <w:r w:rsidRPr="00785ACC">
        <w:t xml:space="preserve">, A.M., Karimpour, M.H. and Stern, C.R., 2015. The </w:t>
      </w:r>
      <w:proofErr w:type="spellStart"/>
      <w:r w:rsidRPr="00785ACC">
        <w:t>Khopik</w:t>
      </w:r>
      <w:proofErr w:type="spellEnd"/>
      <w:r w:rsidRPr="00785ACC">
        <w:t xml:space="preserve"> porphyry copper prospect, Lut Block, Eastern </w:t>
      </w:r>
      <w:r w:rsidRPr="00687893">
        <w:t>Iran: geology, alteration and mineralization, fluid inclusion, and oxygen isotope studies. Ore Geology Reviews 65</w:t>
      </w:r>
      <w:r w:rsidR="00635734" w:rsidRPr="00687893">
        <w:t xml:space="preserve"> (</w:t>
      </w:r>
      <w:r w:rsidR="0081277E" w:rsidRPr="00687893">
        <w:t>2</w:t>
      </w:r>
      <w:r w:rsidR="00635734" w:rsidRPr="00687893">
        <w:t>)</w:t>
      </w:r>
      <w:r w:rsidRPr="00687893">
        <w:t>,</w:t>
      </w:r>
      <w:r w:rsidR="00635734" w:rsidRPr="00687893">
        <w:t xml:space="preserve"> </w:t>
      </w:r>
      <w:r w:rsidRPr="00687893">
        <w:t>522-544.</w:t>
      </w:r>
    </w:p>
    <w:p w14:paraId="7200CEEB" w14:textId="75254C29" w:rsidR="00785ACC" w:rsidRPr="00785ACC" w:rsidRDefault="00785ACC" w:rsidP="00785ACC">
      <w:pPr>
        <w:pStyle w:val="a5"/>
        <w:ind w:left="284" w:hanging="284"/>
      </w:pPr>
      <w:r w:rsidRPr="00687893">
        <w:t>Shelly, D., 1993</w:t>
      </w:r>
      <w:r w:rsidR="00145169" w:rsidRPr="00687893">
        <w:t>.</w:t>
      </w:r>
      <w:r w:rsidRPr="00687893">
        <w:t xml:space="preserve"> Igneous and metamorphic rocks under microscope classification features, microstructures and mineral preferred </w:t>
      </w:r>
      <w:proofErr w:type="spellStart"/>
      <w:r w:rsidRPr="00687893">
        <w:t>oreintations</w:t>
      </w:r>
      <w:proofErr w:type="spellEnd"/>
      <w:r w:rsidRPr="00687893">
        <w:t xml:space="preserve">. </w:t>
      </w:r>
      <w:proofErr w:type="spellStart"/>
      <w:r w:rsidRPr="00687893">
        <w:t>Chopman</w:t>
      </w:r>
      <w:proofErr w:type="spellEnd"/>
      <w:r w:rsidRPr="00687893">
        <w:t xml:space="preserve"> and Hall, London</w:t>
      </w:r>
      <w:r w:rsidR="009E61E4" w:rsidRPr="00687893">
        <w:t xml:space="preserve">. </w:t>
      </w:r>
      <w:r w:rsidRPr="00687893">
        <w:t>405</w:t>
      </w:r>
      <w:r w:rsidR="009E61E4" w:rsidRPr="00687893">
        <w:t xml:space="preserve"> </w:t>
      </w:r>
      <w:proofErr w:type="gramStart"/>
      <w:r w:rsidR="009E61E4" w:rsidRPr="00687893">
        <w:t>pp</w:t>
      </w:r>
      <w:proofErr w:type="gramEnd"/>
      <w:r w:rsidR="009E61E4" w:rsidRPr="00687893">
        <w:t>.</w:t>
      </w:r>
    </w:p>
    <w:p w14:paraId="240EF440" w14:textId="12050432" w:rsidR="00785ACC" w:rsidRPr="00785ACC" w:rsidRDefault="00785ACC" w:rsidP="007D7480">
      <w:pPr>
        <w:pStyle w:val="a5"/>
        <w:ind w:left="284" w:hanging="284"/>
        <w:rPr>
          <w:rtl/>
        </w:rPr>
      </w:pPr>
      <w:r w:rsidRPr="00785ACC">
        <w:t xml:space="preserve">Song, X.Y., Zhou, M.F., Hou, Z.Q., Cao, Z.M., Wang, Y.L. and Li, Y., 2001. Geochemical constraints on the Mantle source of the Upper Permian </w:t>
      </w:r>
      <w:proofErr w:type="spellStart"/>
      <w:r w:rsidRPr="00785ACC">
        <w:t>Emeishan</w:t>
      </w:r>
      <w:proofErr w:type="spellEnd"/>
      <w:r w:rsidRPr="00785ACC">
        <w:t xml:space="preserve"> Continental Flood Basalts, Southwestern </w:t>
      </w:r>
      <w:proofErr w:type="spellStart"/>
      <w:r w:rsidRPr="00785ACC">
        <w:t>China.International</w:t>
      </w:r>
      <w:proofErr w:type="spellEnd"/>
      <w:r w:rsidRPr="00785ACC">
        <w:t xml:space="preserve"> Geology Review 43(3)</w:t>
      </w:r>
      <w:r w:rsidR="007D7480">
        <w:t>,</w:t>
      </w:r>
      <w:r w:rsidRPr="00785ACC">
        <w:t xml:space="preserve"> 213–225. </w:t>
      </w:r>
    </w:p>
    <w:p w14:paraId="6CBCFDDC" w14:textId="145EEBE9" w:rsidR="00785ACC" w:rsidRPr="00B959C0" w:rsidRDefault="00785ACC" w:rsidP="00785ACC">
      <w:pPr>
        <w:pStyle w:val="a5"/>
        <w:ind w:left="284" w:hanging="284"/>
        <w:rPr>
          <w:rtl/>
        </w:rPr>
      </w:pPr>
      <w:proofErr w:type="spellStart"/>
      <w:r w:rsidRPr="00B959C0">
        <w:t>Stöcklin</w:t>
      </w:r>
      <w:proofErr w:type="spellEnd"/>
      <w:r w:rsidRPr="00B959C0">
        <w:t>, J., 1968</w:t>
      </w:r>
      <w:r w:rsidR="007D7480" w:rsidRPr="00B959C0">
        <w:t>.</w:t>
      </w:r>
      <w:r w:rsidRPr="00B959C0">
        <w:t xml:space="preserve"> Structural history and tectonics of Iran, a review. American Association of Petroleum Geologists Bulletin</w:t>
      </w:r>
      <w:r w:rsidR="007D7480" w:rsidRPr="00B959C0">
        <w:t xml:space="preserve"> </w:t>
      </w:r>
      <w:r w:rsidRPr="00B959C0">
        <w:t>52</w:t>
      </w:r>
      <w:r w:rsidR="007D7480" w:rsidRPr="00B959C0">
        <w:t xml:space="preserve"> (</w:t>
      </w:r>
      <w:r w:rsidR="00B959C0" w:rsidRPr="00B959C0">
        <w:t>1</w:t>
      </w:r>
      <w:r w:rsidR="007D7480" w:rsidRPr="00B959C0">
        <w:t>),</w:t>
      </w:r>
      <w:r w:rsidRPr="00B959C0">
        <w:t xml:space="preserve"> 1229-1258.</w:t>
      </w:r>
    </w:p>
    <w:p w14:paraId="2963CD1F" w14:textId="09E06AB8" w:rsidR="00785ACC" w:rsidRPr="00687893" w:rsidRDefault="00785ACC" w:rsidP="001B29F2">
      <w:pPr>
        <w:pStyle w:val="a5"/>
        <w:ind w:left="284" w:hanging="284"/>
      </w:pPr>
      <w:proofErr w:type="spellStart"/>
      <w:r w:rsidRPr="00B959C0">
        <w:t>Tarkian</w:t>
      </w:r>
      <w:proofErr w:type="spellEnd"/>
      <w:r w:rsidRPr="00B959C0">
        <w:t>. M., Lotfi. M., Baumann. A., 1983</w:t>
      </w:r>
      <w:r w:rsidR="001B29F2">
        <w:t>.</w:t>
      </w:r>
      <w:r w:rsidRPr="00785ACC">
        <w:t xml:space="preserve"> Tectonic, magmatism and the formation of mineral deposits in the central Lut, east Iran, Ministry of </w:t>
      </w:r>
      <w:r w:rsidRPr="00687893">
        <w:t>mines and metals, GSI, geodynamic project (</w:t>
      </w:r>
      <w:proofErr w:type="spellStart"/>
      <w:r w:rsidRPr="00687893">
        <w:t>geotraverse</w:t>
      </w:r>
      <w:proofErr w:type="spellEnd"/>
      <w:r w:rsidRPr="00687893">
        <w:t>) in Iran</w:t>
      </w:r>
      <w:r w:rsidR="00687893" w:rsidRPr="00687893">
        <w:t>.</w:t>
      </w:r>
      <w:r w:rsidR="00476D35" w:rsidRPr="00687893">
        <w:t xml:space="preserve"> </w:t>
      </w:r>
      <w:r w:rsidRPr="00687893">
        <w:t>51</w:t>
      </w:r>
      <w:r w:rsidR="00476D35" w:rsidRPr="00687893">
        <w:t xml:space="preserve"> (</w:t>
      </w:r>
      <w:r w:rsidR="00687893" w:rsidRPr="00687893">
        <w:t>1</w:t>
      </w:r>
      <w:proofErr w:type="gramStart"/>
      <w:r w:rsidR="00476D35" w:rsidRPr="00687893">
        <w:t xml:space="preserve">), </w:t>
      </w:r>
      <w:r w:rsidRPr="00687893">
        <w:t xml:space="preserve"> 357</w:t>
      </w:r>
      <w:proofErr w:type="gramEnd"/>
      <w:r w:rsidRPr="00687893">
        <w:t>-383</w:t>
      </w:r>
      <w:r w:rsidR="001B29F2" w:rsidRPr="00687893">
        <w:t>.</w:t>
      </w:r>
    </w:p>
    <w:p w14:paraId="74C0DCD3" w14:textId="6AF80DCF" w:rsidR="00785ACC" w:rsidRPr="00B959C0" w:rsidRDefault="00785ACC" w:rsidP="00785ACC">
      <w:pPr>
        <w:pStyle w:val="a5"/>
        <w:ind w:left="284" w:hanging="284"/>
      </w:pPr>
      <w:proofErr w:type="spellStart"/>
      <w:r w:rsidRPr="00687893">
        <w:t>Tirrul</w:t>
      </w:r>
      <w:proofErr w:type="spellEnd"/>
      <w:r w:rsidRPr="00687893">
        <w:t>, R., Bell, I.R., Griffis, R.J. Camp, V.E., 1983. The Sistan suture zone of eastern Iran. Geological Society of America Bulletin 94</w:t>
      </w:r>
      <w:r w:rsidR="00743F38" w:rsidRPr="00687893">
        <w:t xml:space="preserve"> </w:t>
      </w:r>
      <w:r w:rsidRPr="00687893">
        <w:t>(1), 134-150.</w:t>
      </w:r>
      <w:r w:rsidRPr="00B959C0">
        <w:t xml:space="preserve"> </w:t>
      </w:r>
    </w:p>
    <w:p w14:paraId="25E47E32" w14:textId="289AB67F" w:rsidR="00785ACC" w:rsidRPr="00B959C0" w:rsidRDefault="00785ACC" w:rsidP="00785ACC">
      <w:pPr>
        <w:pStyle w:val="a5"/>
        <w:ind w:left="284" w:hanging="284"/>
        <w:rPr>
          <w:rtl/>
        </w:rPr>
      </w:pPr>
      <w:r w:rsidRPr="00B959C0">
        <w:t xml:space="preserve">Topuz, G., Okay, A. I., Altherr, R., Schwarz, W. H., Siebel, W., Zack, T., </w:t>
      </w:r>
      <w:proofErr w:type="spellStart"/>
      <w:r w:rsidRPr="00B959C0">
        <w:t>Satır</w:t>
      </w:r>
      <w:proofErr w:type="spellEnd"/>
      <w:r w:rsidRPr="00B959C0">
        <w:t>, M. and Şen, C.</w:t>
      </w:r>
      <w:r w:rsidR="00781C64" w:rsidRPr="00B959C0">
        <w:t xml:space="preserve">, </w:t>
      </w:r>
      <w:r w:rsidRPr="00B959C0">
        <w:t>2011</w:t>
      </w:r>
      <w:r w:rsidR="00781C64" w:rsidRPr="00B959C0">
        <w:t>.</w:t>
      </w:r>
      <w:r w:rsidRPr="00B959C0">
        <w:t xml:space="preserve"> </w:t>
      </w:r>
      <w:proofErr w:type="spellStart"/>
      <w:r w:rsidRPr="00B959C0">
        <w:t>Postcollisional</w:t>
      </w:r>
      <w:proofErr w:type="spellEnd"/>
      <w:r w:rsidRPr="00B959C0">
        <w:t xml:space="preserve"> </w:t>
      </w:r>
      <w:proofErr w:type="spellStart"/>
      <w:r w:rsidRPr="00B959C0">
        <w:t>adakite</w:t>
      </w:r>
      <w:proofErr w:type="spellEnd"/>
      <w:r w:rsidRPr="00B959C0">
        <w:t xml:space="preserve">-like magmatism in the </w:t>
      </w:r>
      <w:proofErr w:type="spellStart"/>
      <w:r w:rsidRPr="00B959C0">
        <w:t>Ağvanis</w:t>
      </w:r>
      <w:proofErr w:type="spellEnd"/>
      <w:r w:rsidRPr="00B959C0">
        <w:t xml:space="preserve"> Massif and implications for the evolution of the Eocene magmatism in the Eastern </w:t>
      </w:r>
      <w:proofErr w:type="spellStart"/>
      <w:r w:rsidRPr="00B959C0">
        <w:t>Pontides</w:t>
      </w:r>
      <w:proofErr w:type="spellEnd"/>
      <w:r w:rsidRPr="00B959C0">
        <w:t xml:space="preserve"> (NE Turkey). </w:t>
      </w:r>
      <w:proofErr w:type="spellStart"/>
      <w:r w:rsidRPr="00B959C0">
        <w:t>Lithos</w:t>
      </w:r>
      <w:proofErr w:type="spellEnd"/>
      <w:r w:rsidRPr="00B959C0">
        <w:t xml:space="preserve"> 125(1–2), 131-150.</w:t>
      </w:r>
    </w:p>
    <w:p w14:paraId="49C9FB3C" w14:textId="5DF75792" w:rsidR="00785ACC" w:rsidRPr="00B959C0" w:rsidRDefault="00785ACC" w:rsidP="00785ACC">
      <w:pPr>
        <w:pStyle w:val="a5"/>
        <w:ind w:left="284" w:hanging="284"/>
      </w:pPr>
      <w:r w:rsidRPr="00B959C0">
        <w:t>Whitney, D.L.</w:t>
      </w:r>
      <w:r w:rsidR="00781C64" w:rsidRPr="00B959C0">
        <w:t xml:space="preserve">, </w:t>
      </w:r>
      <w:r w:rsidRPr="00B959C0">
        <w:t xml:space="preserve">Evans, </w:t>
      </w:r>
      <w:r w:rsidR="00781C64" w:rsidRPr="00B959C0">
        <w:t xml:space="preserve">B.W., 2010. </w:t>
      </w:r>
      <w:r w:rsidRPr="00B959C0">
        <w:t>Abbreviations for names of rock-forming minerals. American mineralogist</w:t>
      </w:r>
      <w:r w:rsidR="00781C64" w:rsidRPr="00B959C0">
        <w:t xml:space="preserve"> </w:t>
      </w:r>
      <w:r w:rsidRPr="00B959C0">
        <w:t>95</w:t>
      </w:r>
      <w:r w:rsidR="00776639" w:rsidRPr="00B959C0">
        <w:t xml:space="preserve"> </w:t>
      </w:r>
      <w:r w:rsidRPr="00B959C0">
        <w:t>(1)</w:t>
      </w:r>
      <w:r w:rsidR="00776639" w:rsidRPr="00B959C0">
        <w:t xml:space="preserve">, </w:t>
      </w:r>
      <w:r w:rsidRPr="00B959C0">
        <w:t>185–187</w:t>
      </w:r>
      <w:r w:rsidRPr="00B959C0">
        <w:rPr>
          <w:rtl/>
        </w:rPr>
        <w:t>.</w:t>
      </w:r>
    </w:p>
    <w:p w14:paraId="3B3A93BD" w14:textId="215AED78" w:rsidR="00303037" w:rsidRPr="00303037" w:rsidRDefault="00785ACC" w:rsidP="001E1CFE">
      <w:pPr>
        <w:pStyle w:val="a5"/>
        <w:ind w:left="284" w:hanging="284"/>
        <w:rPr>
          <w:rtl/>
        </w:rPr>
      </w:pPr>
      <w:r w:rsidRPr="00B959C0">
        <w:t xml:space="preserve">Zarrinkoub, M.H., Pang, K.N., Chung, S.L., Khatib, M.M., Mohammadi, S.S., Chiu, H.Y., Lee, H.Y., 2012. Zircon U–Pb age and geochemical constraints on the origin of the </w:t>
      </w:r>
      <w:proofErr w:type="spellStart"/>
      <w:r w:rsidRPr="00B959C0">
        <w:t>Birjand</w:t>
      </w:r>
      <w:proofErr w:type="spellEnd"/>
      <w:r w:rsidRPr="00B959C0">
        <w:t xml:space="preserve"> ophiolite, Sistan suture zone, eastern Iran. </w:t>
      </w:r>
      <w:proofErr w:type="spellStart"/>
      <w:r w:rsidRPr="00B959C0">
        <w:t>Lithos</w:t>
      </w:r>
      <w:proofErr w:type="spellEnd"/>
      <w:r w:rsidRPr="00B959C0">
        <w:t xml:space="preserve"> 154</w:t>
      </w:r>
      <w:r w:rsidR="001E1CFE" w:rsidRPr="00B959C0">
        <w:t xml:space="preserve"> (</w:t>
      </w:r>
      <w:r w:rsidR="00B959C0" w:rsidRPr="00B959C0">
        <w:t>1</w:t>
      </w:r>
      <w:r w:rsidR="001E1CFE" w:rsidRPr="00B959C0">
        <w:t>),</w:t>
      </w:r>
      <w:r w:rsidRPr="00B959C0">
        <w:t xml:space="preserve"> 392-405.</w:t>
      </w:r>
      <w:r w:rsidRPr="00785ACC">
        <w:t xml:space="preserve"> </w:t>
      </w:r>
    </w:p>
    <w:sectPr w:rsidR="00303037" w:rsidRPr="00303037" w:rsidSect="00351935">
      <w:headerReference w:type="default" r:id="rId15"/>
      <w:footerReference w:type="default" r:id="rId16"/>
      <w:type w:val="continuous"/>
      <w:pgSz w:w="12240" w:h="15840" w:code="1"/>
      <w:pgMar w:top="1786" w:right="1701" w:bottom="1440" w:left="1701" w:header="851" w:footer="851"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F92C2" w14:textId="77777777" w:rsidR="001B7730" w:rsidRDefault="001B7730" w:rsidP="00FA1CD8">
      <w:pPr>
        <w:spacing w:after="0" w:line="240" w:lineRule="auto"/>
      </w:pPr>
      <w:r>
        <w:separator/>
      </w:r>
    </w:p>
  </w:endnote>
  <w:endnote w:type="continuationSeparator" w:id="0">
    <w:p w14:paraId="60242AA2" w14:textId="77777777" w:rsidR="001B7730" w:rsidRDefault="001B7730" w:rsidP="00FA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B Titr">
    <w:charset w:val="B2"/>
    <w:family w:val="auto"/>
    <w:pitch w:val="variable"/>
    <w:sig w:usb0="00002001" w:usb1="80000000" w:usb2="00000008" w:usb3="00000000" w:csb0="00000040" w:csb1="00000000"/>
  </w:font>
  <w:font w:name="Lotus">
    <w:altName w:val="Arial"/>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IPT Yagu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40935"/>
      <w:docPartObj>
        <w:docPartGallery w:val="Page Numbers (Bottom of Page)"/>
        <w:docPartUnique/>
      </w:docPartObj>
    </w:sdtPr>
    <w:sdtEndPr>
      <w:rPr>
        <w:rFonts w:ascii="IPT Yagut" w:hAnsi="IPT Yagut"/>
        <w:noProof/>
      </w:rPr>
    </w:sdtEndPr>
    <w:sdtContent>
      <w:p w14:paraId="657F4BD5" w14:textId="45318D1A" w:rsidR="00545BC9" w:rsidRPr="00545BC9" w:rsidRDefault="00545BC9">
        <w:pPr>
          <w:pStyle w:val="Footer"/>
          <w:rPr>
            <w:rFonts w:ascii="IPT Yagut" w:hAnsi="IPT Yagut"/>
          </w:rPr>
        </w:pPr>
        <w:r w:rsidRPr="00545BC9">
          <w:rPr>
            <w:rFonts w:ascii="IPT Yagut" w:hAnsi="IPT Yagut"/>
          </w:rPr>
          <w:fldChar w:fldCharType="begin"/>
        </w:r>
        <w:r w:rsidRPr="00545BC9">
          <w:rPr>
            <w:rFonts w:ascii="IPT Yagut" w:hAnsi="IPT Yagut"/>
          </w:rPr>
          <w:instrText xml:space="preserve"> PAGE   \* MERGEFORMAT </w:instrText>
        </w:r>
        <w:r w:rsidRPr="00545BC9">
          <w:rPr>
            <w:rFonts w:ascii="IPT Yagut" w:hAnsi="IPT Yagut"/>
          </w:rPr>
          <w:fldChar w:fldCharType="separate"/>
        </w:r>
        <w:r w:rsidRPr="00545BC9">
          <w:rPr>
            <w:rFonts w:ascii="IPT Yagut" w:hAnsi="IPT Yagut"/>
            <w:noProof/>
          </w:rPr>
          <w:t>2</w:t>
        </w:r>
        <w:r w:rsidRPr="00545BC9">
          <w:rPr>
            <w:rFonts w:ascii="IPT Yagut" w:hAnsi="IPT Yagut"/>
            <w:noProof/>
          </w:rPr>
          <w:fldChar w:fldCharType="end"/>
        </w:r>
      </w:p>
    </w:sdtContent>
  </w:sdt>
  <w:p w14:paraId="25852840" w14:textId="77777777" w:rsidR="00545BC9" w:rsidRDefault="00545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F4AD9" w14:textId="77777777" w:rsidR="001B7730" w:rsidRDefault="001B7730" w:rsidP="00FA1CD8">
      <w:pPr>
        <w:spacing w:after="0" w:line="240" w:lineRule="auto"/>
      </w:pPr>
      <w:r>
        <w:separator/>
      </w:r>
    </w:p>
  </w:footnote>
  <w:footnote w:type="continuationSeparator" w:id="0">
    <w:p w14:paraId="61963459" w14:textId="77777777" w:rsidR="001B7730" w:rsidRDefault="001B7730" w:rsidP="00FA1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A8CF" w14:textId="13F2BC34" w:rsidR="00FA1CD8" w:rsidRPr="00357A0B" w:rsidRDefault="00357A0B" w:rsidP="00357A0B">
    <w:pPr>
      <w:pStyle w:val="Header"/>
    </w:pPr>
    <w:r w:rsidRPr="00ED7872">
      <w:rPr>
        <w:rFonts w:cs="Arial"/>
        <w:noProof/>
        <w:rtl/>
      </w:rPr>
      <w:drawing>
        <wp:inline distT="0" distB="0" distL="0" distR="0" wp14:anchorId="622AC259" wp14:editId="1F96F1E6">
          <wp:extent cx="5612130" cy="561813"/>
          <wp:effectExtent l="0" t="0" r="0" b="0"/>
          <wp:docPr id="529666564" name="Picture 52966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561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607D0"/>
    <w:multiLevelType w:val="hybridMultilevel"/>
    <w:tmpl w:val="79CE7960"/>
    <w:lvl w:ilvl="0" w:tplc="255462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161114"/>
    <w:multiLevelType w:val="hybridMultilevel"/>
    <w:tmpl w:val="0AB410BA"/>
    <w:lvl w:ilvl="0" w:tplc="67C092E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784FBC"/>
    <w:multiLevelType w:val="hybridMultilevel"/>
    <w:tmpl w:val="14FA15D8"/>
    <w:lvl w:ilvl="0" w:tplc="C1989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1097623">
    <w:abstractNumId w:val="2"/>
  </w:num>
  <w:num w:numId="2" w16cid:durableId="1768576856">
    <w:abstractNumId w:val="0"/>
  </w:num>
  <w:num w:numId="3" w16cid:durableId="989017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ztTS1MDOzMDM0NbdQ0lEKTi0uzszPAymwrAUAv7FqYCwAAAA="/>
    <w:docVar w:name="__Virastar_42____i" w:val="H4sIAAAAAAAEAKtWckksSQxILCpxzi/NK1GyMqwFAAEhoTITAAAA"/>
    <w:docVar w:name="__Virastar_42___1" w:val="H4sIAAAAAAAEAKtWcslP9kxRslIyNDY2NTYxMDe2MDE0tTAxMzZR0lEKTi0uzszPAykwrAUAm5gWxiwAAAA="/>
  </w:docVars>
  <w:rsids>
    <w:rsidRoot w:val="00A66687"/>
    <w:rsid w:val="00016595"/>
    <w:rsid w:val="00023357"/>
    <w:rsid w:val="00036E01"/>
    <w:rsid w:val="00081CBF"/>
    <w:rsid w:val="000933D6"/>
    <w:rsid w:val="000A3FC5"/>
    <w:rsid w:val="000A4E6B"/>
    <w:rsid w:val="000B6A1F"/>
    <w:rsid w:val="000B6F70"/>
    <w:rsid w:val="000B73C2"/>
    <w:rsid w:val="000C4FCD"/>
    <w:rsid w:val="000C5888"/>
    <w:rsid w:val="000E00AF"/>
    <w:rsid w:val="000E07A1"/>
    <w:rsid w:val="000E45DF"/>
    <w:rsid w:val="000F6E00"/>
    <w:rsid w:val="00103350"/>
    <w:rsid w:val="00107629"/>
    <w:rsid w:val="001274F0"/>
    <w:rsid w:val="00133A00"/>
    <w:rsid w:val="0014198C"/>
    <w:rsid w:val="00141D4C"/>
    <w:rsid w:val="00145169"/>
    <w:rsid w:val="00145B63"/>
    <w:rsid w:val="001461A3"/>
    <w:rsid w:val="0014650D"/>
    <w:rsid w:val="001531FB"/>
    <w:rsid w:val="00166A8F"/>
    <w:rsid w:val="001753BB"/>
    <w:rsid w:val="0017725F"/>
    <w:rsid w:val="0018142F"/>
    <w:rsid w:val="00184AA3"/>
    <w:rsid w:val="00190C32"/>
    <w:rsid w:val="00191B2C"/>
    <w:rsid w:val="00196330"/>
    <w:rsid w:val="00197D15"/>
    <w:rsid w:val="001A25E4"/>
    <w:rsid w:val="001A685B"/>
    <w:rsid w:val="001B29F2"/>
    <w:rsid w:val="001B50EF"/>
    <w:rsid w:val="001B7730"/>
    <w:rsid w:val="001C5DBC"/>
    <w:rsid w:val="001D1AD4"/>
    <w:rsid w:val="001D3C5B"/>
    <w:rsid w:val="001E1CFE"/>
    <w:rsid w:val="001E3C9C"/>
    <w:rsid w:val="001F0338"/>
    <w:rsid w:val="002048F5"/>
    <w:rsid w:val="002064F2"/>
    <w:rsid w:val="00210484"/>
    <w:rsid w:val="0021220E"/>
    <w:rsid w:val="00216FAF"/>
    <w:rsid w:val="0021739F"/>
    <w:rsid w:val="0022222E"/>
    <w:rsid w:val="00231098"/>
    <w:rsid w:val="00233A7A"/>
    <w:rsid w:val="00236BD4"/>
    <w:rsid w:val="00237A9A"/>
    <w:rsid w:val="0024232B"/>
    <w:rsid w:val="002507FF"/>
    <w:rsid w:val="002753C2"/>
    <w:rsid w:val="00276364"/>
    <w:rsid w:val="00282072"/>
    <w:rsid w:val="002B0596"/>
    <w:rsid w:val="002C11A1"/>
    <w:rsid w:val="002C1921"/>
    <w:rsid w:val="002E5994"/>
    <w:rsid w:val="00303037"/>
    <w:rsid w:val="00323B7A"/>
    <w:rsid w:val="00326633"/>
    <w:rsid w:val="00333C34"/>
    <w:rsid w:val="00337C3A"/>
    <w:rsid w:val="003507E3"/>
    <w:rsid w:val="00351935"/>
    <w:rsid w:val="003534EC"/>
    <w:rsid w:val="00357A0B"/>
    <w:rsid w:val="00360B44"/>
    <w:rsid w:val="0037117B"/>
    <w:rsid w:val="00372628"/>
    <w:rsid w:val="003A02D2"/>
    <w:rsid w:val="003D16D8"/>
    <w:rsid w:val="003D1F7B"/>
    <w:rsid w:val="003D3E57"/>
    <w:rsid w:val="003E7F3F"/>
    <w:rsid w:val="003F0484"/>
    <w:rsid w:val="00400BEF"/>
    <w:rsid w:val="00410CF2"/>
    <w:rsid w:val="004205FB"/>
    <w:rsid w:val="004418A6"/>
    <w:rsid w:val="0045709A"/>
    <w:rsid w:val="004574DE"/>
    <w:rsid w:val="00462F91"/>
    <w:rsid w:val="00466CBA"/>
    <w:rsid w:val="004739A3"/>
    <w:rsid w:val="00476D35"/>
    <w:rsid w:val="00477399"/>
    <w:rsid w:val="00494392"/>
    <w:rsid w:val="004A278F"/>
    <w:rsid w:val="004A2D32"/>
    <w:rsid w:val="004A3BA4"/>
    <w:rsid w:val="004A7846"/>
    <w:rsid w:val="004A7B65"/>
    <w:rsid w:val="004E3029"/>
    <w:rsid w:val="004E5C8D"/>
    <w:rsid w:val="005037AB"/>
    <w:rsid w:val="005114CC"/>
    <w:rsid w:val="0052017C"/>
    <w:rsid w:val="005202B6"/>
    <w:rsid w:val="00532550"/>
    <w:rsid w:val="005373D8"/>
    <w:rsid w:val="00545BC9"/>
    <w:rsid w:val="00550755"/>
    <w:rsid w:val="00551B34"/>
    <w:rsid w:val="0055590A"/>
    <w:rsid w:val="0055720D"/>
    <w:rsid w:val="00560169"/>
    <w:rsid w:val="00572B0E"/>
    <w:rsid w:val="00577BD8"/>
    <w:rsid w:val="005852E9"/>
    <w:rsid w:val="00592C5F"/>
    <w:rsid w:val="005A7274"/>
    <w:rsid w:val="005C262F"/>
    <w:rsid w:val="005D2FD8"/>
    <w:rsid w:val="005E2416"/>
    <w:rsid w:val="005F5741"/>
    <w:rsid w:val="006038A1"/>
    <w:rsid w:val="00613AEC"/>
    <w:rsid w:val="006264A6"/>
    <w:rsid w:val="0062713B"/>
    <w:rsid w:val="00635734"/>
    <w:rsid w:val="006551A8"/>
    <w:rsid w:val="00671B70"/>
    <w:rsid w:val="00676023"/>
    <w:rsid w:val="00684D19"/>
    <w:rsid w:val="00687893"/>
    <w:rsid w:val="00690EEA"/>
    <w:rsid w:val="0069213B"/>
    <w:rsid w:val="006A417D"/>
    <w:rsid w:val="006A5204"/>
    <w:rsid w:val="006C591C"/>
    <w:rsid w:val="006D16F3"/>
    <w:rsid w:val="006E43B4"/>
    <w:rsid w:val="006E5573"/>
    <w:rsid w:val="0070431C"/>
    <w:rsid w:val="007061A5"/>
    <w:rsid w:val="00706EA0"/>
    <w:rsid w:val="00710623"/>
    <w:rsid w:val="00723B19"/>
    <w:rsid w:val="00740923"/>
    <w:rsid w:val="00743F38"/>
    <w:rsid w:val="007446B3"/>
    <w:rsid w:val="00745746"/>
    <w:rsid w:val="007473B3"/>
    <w:rsid w:val="00747714"/>
    <w:rsid w:val="00747A07"/>
    <w:rsid w:val="00754816"/>
    <w:rsid w:val="007549AC"/>
    <w:rsid w:val="00755291"/>
    <w:rsid w:val="007600E3"/>
    <w:rsid w:val="00760BF0"/>
    <w:rsid w:val="00770F79"/>
    <w:rsid w:val="00776639"/>
    <w:rsid w:val="00776FF6"/>
    <w:rsid w:val="00781C64"/>
    <w:rsid w:val="00785ACC"/>
    <w:rsid w:val="00786A3C"/>
    <w:rsid w:val="00797262"/>
    <w:rsid w:val="007B2189"/>
    <w:rsid w:val="007C2FA2"/>
    <w:rsid w:val="007C60CD"/>
    <w:rsid w:val="007C6F10"/>
    <w:rsid w:val="007D7480"/>
    <w:rsid w:val="00810FB9"/>
    <w:rsid w:val="0081277E"/>
    <w:rsid w:val="00813A53"/>
    <w:rsid w:val="008141B0"/>
    <w:rsid w:val="008254CD"/>
    <w:rsid w:val="00842D30"/>
    <w:rsid w:val="00867534"/>
    <w:rsid w:val="00876DA8"/>
    <w:rsid w:val="00885AD5"/>
    <w:rsid w:val="00890C61"/>
    <w:rsid w:val="008B2386"/>
    <w:rsid w:val="008C007E"/>
    <w:rsid w:val="00925BBF"/>
    <w:rsid w:val="00931559"/>
    <w:rsid w:val="00942677"/>
    <w:rsid w:val="00955204"/>
    <w:rsid w:val="00956A4F"/>
    <w:rsid w:val="009745A9"/>
    <w:rsid w:val="00980873"/>
    <w:rsid w:val="009A51E4"/>
    <w:rsid w:val="009B503C"/>
    <w:rsid w:val="009E61E4"/>
    <w:rsid w:val="009F668D"/>
    <w:rsid w:val="00A12B9C"/>
    <w:rsid w:val="00A13219"/>
    <w:rsid w:val="00A32CF7"/>
    <w:rsid w:val="00A34221"/>
    <w:rsid w:val="00A42D0F"/>
    <w:rsid w:val="00A45AF0"/>
    <w:rsid w:val="00A56487"/>
    <w:rsid w:val="00A61D0E"/>
    <w:rsid w:val="00A66687"/>
    <w:rsid w:val="00A722F9"/>
    <w:rsid w:val="00A7629F"/>
    <w:rsid w:val="00A90F69"/>
    <w:rsid w:val="00AB0998"/>
    <w:rsid w:val="00AB44D6"/>
    <w:rsid w:val="00AC0DB2"/>
    <w:rsid w:val="00AD6DCF"/>
    <w:rsid w:val="00AE78A1"/>
    <w:rsid w:val="00B06B1C"/>
    <w:rsid w:val="00B13155"/>
    <w:rsid w:val="00B252E9"/>
    <w:rsid w:val="00B33E3F"/>
    <w:rsid w:val="00B37C48"/>
    <w:rsid w:val="00B37D50"/>
    <w:rsid w:val="00B420FD"/>
    <w:rsid w:val="00B563A3"/>
    <w:rsid w:val="00B61C3D"/>
    <w:rsid w:val="00B959C0"/>
    <w:rsid w:val="00B96C85"/>
    <w:rsid w:val="00BA045B"/>
    <w:rsid w:val="00BA79B4"/>
    <w:rsid w:val="00BC4315"/>
    <w:rsid w:val="00BC7972"/>
    <w:rsid w:val="00BF3B1E"/>
    <w:rsid w:val="00BF4445"/>
    <w:rsid w:val="00C05E11"/>
    <w:rsid w:val="00C142B9"/>
    <w:rsid w:val="00C170B0"/>
    <w:rsid w:val="00C17706"/>
    <w:rsid w:val="00C21DDE"/>
    <w:rsid w:val="00C341E3"/>
    <w:rsid w:val="00C358EF"/>
    <w:rsid w:val="00C43664"/>
    <w:rsid w:val="00C43DC3"/>
    <w:rsid w:val="00C522BF"/>
    <w:rsid w:val="00C63D6C"/>
    <w:rsid w:val="00C64365"/>
    <w:rsid w:val="00C72970"/>
    <w:rsid w:val="00C76ECE"/>
    <w:rsid w:val="00C8068F"/>
    <w:rsid w:val="00C90B1B"/>
    <w:rsid w:val="00C9733A"/>
    <w:rsid w:val="00CA35E7"/>
    <w:rsid w:val="00CB4862"/>
    <w:rsid w:val="00CB7196"/>
    <w:rsid w:val="00CC7E7B"/>
    <w:rsid w:val="00CE2013"/>
    <w:rsid w:val="00CE4244"/>
    <w:rsid w:val="00CF094D"/>
    <w:rsid w:val="00D00CB6"/>
    <w:rsid w:val="00D03985"/>
    <w:rsid w:val="00D11AE6"/>
    <w:rsid w:val="00D13EDA"/>
    <w:rsid w:val="00D161ED"/>
    <w:rsid w:val="00D25EFB"/>
    <w:rsid w:val="00D34920"/>
    <w:rsid w:val="00D42486"/>
    <w:rsid w:val="00D4714B"/>
    <w:rsid w:val="00D47EA2"/>
    <w:rsid w:val="00D658BC"/>
    <w:rsid w:val="00D66F6A"/>
    <w:rsid w:val="00D968F9"/>
    <w:rsid w:val="00DA1961"/>
    <w:rsid w:val="00DA7BF2"/>
    <w:rsid w:val="00DB252E"/>
    <w:rsid w:val="00DB7BB9"/>
    <w:rsid w:val="00DE2C42"/>
    <w:rsid w:val="00DF379A"/>
    <w:rsid w:val="00E14FF4"/>
    <w:rsid w:val="00E359CA"/>
    <w:rsid w:val="00E65FE6"/>
    <w:rsid w:val="00E67E19"/>
    <w:rsid w:val="00E71214"/>
    <w:rsid w:val="00E71FFF"/>
    <w:rsid w:val="00E7227A"/>
    <w:rsid w:val="00E76A77"/>
    <w:rsid w:val="00E857F4"/>
    <w:rsid w:val="00E9242B"/>
    <w:rsid w:val="00E966F0"/>
    <w:rsid w:val="00EA197A"/>
    <w:rsid w:val="00EB632F"/>
    <w:rsid w:val="00EB6641"/>
    <w:rsid w:val="00EC34F0"/>
    <w:rsid w:val="00ED6C03"/>
    <w:rsid w:val="00EF286A"/>
    <w:rsid w:val="00F306FE"/>
    <w:rsid w:val="00F3125F"/>
    <w:rsid w:val="00F37269"/>
    <w:rsid w:val="00F52023"/>
    <w:rsid w:val="00F538E9"/>
    <w:rsid w:val="00F53FA8"/>
    <w:rsid w:val="00F64903"/>
    <w:rsid w:val="00F8735E"/>
    <w:rsid w:val="00FA1CD8"/>
    <w:rsid w:val="00FC0A2D"/>
    <w:rsid w:val="00FC38A4"/>
    <w:rsid w:val="00FC7981"/>
    <w:rsid w:val="00FD06D3"/>
    <w:rsid w:val="00FE79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A2C45"/>
  <w15:chartTrackingRefBased/>
  <w15:docId w15:val="{98CC25F2-4649-430E-BEAF-9AC4E2D2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عنوان مقاله"/>
    <w:qFormat/>
    <w:rsid w:val="00016595"/>
    <w:pPr>
      <w:tabs>
        <w:tab w:val="left" w:pos="284"/>
      </w:tabs>
      <w:spacing w:after="240"/>
      <w:jc w:val="center"/>
    </w:pPr>
    <w:rPr>
      <w:rFonts w:ascii="Times New Roman Bold" w:hAnsi="Times New Roman Bold" w:cs="B Nazanin"/>
      <w:b/>
      <w:bCs/>
      <w:sz w:val="22"/>
      <w:szCs w:val="26"/>
    </w:rPr>
  </w:style>
  <w:style w:type="paragraph" w:styleId="Heading1">
    <w:name w:val="heading 1"/>
    <w:basedOn w:val="Normal"/>
    <w:next w:val="Normal"/>
    <w:link w:val="Heading1Char"/>
    <w:uiPriority w:val="9"/>
    <w:rsid w:val="001274F0"/>
    <w:pPr>
      <w:keepNext/>
      <w:keepLines/>
      <w:spacing w:before="320" w:after="0" w:line="240" w:lineRule="auto"/>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semiHidden/>
    <w:unhideWhenUsed/>
    <w:rsid w:val="001274F0"/>
    <w:pPr>
      <w:keepNext/>
      <w:keepLines/>
      <w:spacing w:before="80" w:after="0" w:line="240" w:lineRule="auto"/>
      <w:outlineLvl w:val="1"/>
    </w:pPr>
    <w:rPr>
      <w:rFonts w:asciiTheme="majorHAnsi" w:eastAsiaTheme="majorEastAsia" w:hAnsiTheme="majorHAnsi" w:cstheme="majorBidi"/>
      <w:color w:val="404040" w:themeColor="text1" w:themeTint="BF"/>
      <w:sz w:val="28"/>
    </w:rPr>
  </w:style>
  <w:style w:type="paragraph" w:styleId="Heading3">
    <w:name w:val="heading 3"/>
    <w:basedOn w:val="Normal"/>
    <w:next w:val="Normal"/>
    <w:link w:val="Heading3Char"/>
    <w:uiPriority w:val="9"/>
    <w:semiHidden/>
    <w:unhideWhenUsed/>
    <w:qFormat/>
    <w:rsid w:val="001274F0"/>
    <w:pPr>
      <w:keepNext/>
      <w:keepLines/>
      <w:spacing w:before="40" w:after="0" w:line="240" w:lineRule="auto"/>
      <w:outlineLvl w:val="2"/>
    </w:pPr>
    <w:rPr>
      <w:rFonts w:asciiTheme="majorHAnsi" w:eastAsiaTheme="majorEastAsia" w:hAnsiTheme="majorHAnsi" w:cstheme="majorBidi"/>
      <w:color w:val="335B74" w:themeColor="text2"/>
      <w:szCs w:val="24"/>
    </w:rPr>
  </w:style>
  <w:style w:type="paragraph" w:styleId="Heading4">
    <w:name w:val="heading 4"/>
    <w:basedOn w:val="Normal"/>
    <w:next w:val="Normal"/>
    <w:link w:val="Heading4Char"/>
    <w:uiPriority w:val="9"/>
    <w:semiHidden/>
    <w:unhideWhenUsed/>
    <w:qFormat/>
    <w:rsid w:val="001274F0"/>
    <w:pPr>
      <w:keepNext/>
      <w:keepLines/>
      <w:spacing w:before="40" w:after="0"/>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semiHidden/>
    <w:unhideWhenUsed/>
    <w:qFormat/>
    <w:rsid w:val="001274F0"/>
    <w:pPr>
      <w:keepNext/>
      <w:keepLines/>
      <w:spacing w:before="40" w:after="0"/>
      <w:outlineLvl w:val="4"/>
    </w:pPr>
    <w:rPr>
      <w:rFonts w:asciiTheme="majorHAnsi" w:eastAsiaTheme="majorEastAsia" w:hAnsiTheme="majorHAnsi" w:cstheme="majorBidi"/>
      <w:color w:val="335B74" w:themeColor="text2"/>
      <w:szCs w:val="22"/>
    </w:rPr>
  </w:style>
  <w:style w:type="paragraph" w:styleId="Heading6">
    <w:name w:val="heading 6"/>
    <w:basedOn w:val="Normal"/>
    <w:next w:val="Normal"/>
    <w:link w:val="Heading6Char"/>
    <w:uiPriority w:val="9"/>
    <w:semiHidden/>
    <w:unhideWhenUsed/>
    <w:qFormat/>
    <w:rsid w:val="001274F0"/>
    <w:pPr>
      <w:keepNext/>
      <w:keepLines/>
      <w:spacing w:before="40" w:after="0"/>
      <w:outlineLvl w:val="5"/>
    </w:pPr>
    <w:rPr>
      <w:rFonts w:asciiTheme="majorHAnsi" w:eastAsiaTheme="majorEastAsia" w:hAnsiTheme="majorHAnsi" w:cstheme="majorBidi"/>
      <w:i/>
      <w:iCs/>
      <w:color w:val="335B74" w:themeColor="text2"/>
      <w:sz w:val="21"/>
      <w:szCs w:val="21"/>
    </w:rPr>
  </w:style>
  <w:style w:type="paragraph" w:styleId="Heading7">
    <w:name w:val="heading 7"/>
    <w:basedOn w:val="Normal"/>
    <w:next w:val="Normal"/>
    <w:link w:val="Heading7Char"/>
    <w:uiPriority w:val="9"/>
    <w:semiHidden/>
    <w:unhideWhenUsed/>
    <w:qFormat/>
    <w:rsid w:val="001274F0"/>
    <w:pPr>
      <w:keepNext/>
      <w:keepLines/>
      <w:spacing w:before="40" w:after="0"/>
      <w:outlineLvl w:val="6"/>
    </w:pPr>
    <w:rPr>
      <w:rFonts w:asciiTheme="majorHAnsi" w:eastAsiaTheme="majorEastAsia" w:hAnsiTheme="majorHAnsi" w:cstheme="majorBidi"/>
      <w:i/>
      <w:iCs/>
      <w:color w:val="0D5672" w:themeColor="accent1" w:themeShade="80"/>
      <w:sz w:val="21"/>
      <w:szCs w:val="21"/>
    </w:rPr>
  </w:style>
  <w:style w:type="paragraph" w:styleId="Heading8">
    <w:name w:val="heading 8"/>
    <w:basedOn w:val="Normal"/>
    <w:next w:val="Normal"/>
    <w:link w:val="Heading8Char"/>
    <w:uiPriority w:val="9"/>
    <w:semiHidden/>
    <w:unhideWhenUsed/>
    <w:qFormat/>
    <w:rsid w:val="001274F0"/>
    <w:pPr>
      <w:keepNext/>
      <w:keepLines/>
      <w:spacing w:before="40" w:after="0"/>
      <w:outlineLvl w:val="7"/>
    </w:pPr>
    <w:rPr>
      <w:rFonts w:asciiTheme="majorHAnsi" w:eastAsiaTheme="majorEastAsia" w:hAnsiTheme="majorHAnsi" w:cstheme="majorBidi"/>
      <w:b w:val="0"/>
      <w:bCs w:val="0"/>
      <w:color w:val="335B74" w:themeColor="text2"/>
    </w:rPr>
  </w:style>
  <w:style w:type="paragraph" w:styleId="Heading9">
    <w:name w:val="heading 9"/>
    <w:basedOn w:val="Normal"/>
    <w:next w:val="Normal"/>
    <w:link w:val="Heading9Char"/>
    <w:uiPriority w:val="9"/>
    <w:semiHidden/>
    <w:unhideWhenUsed/>
    <w:qFormat/>
    <w:rsid w:val="001274F0"/>
    <w:pPr>
      <w:keepNext/>
      <w:keepLines/>
      <w:spacing w:before="40" w:after="0"/>
      <w:outlineLvl w:val="8"/>
    </w:pPr>
    <w:rPr>
      <w:rFonts w:asciiTheme="majorHAnsi" w:eastAsiaTheme="majorEastAsia" w:hAnsiTheme="majorHAnsi" w:cstheme="majorBidi"/>
      <w:b w:val="0"/>
      <w:bCs w:val="0"/>
      <w:i/>
      <w:iCs/>
      <w:color w:val="335B74"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CD8"/>
  </w:style>
  <w:style w:type="paragraph" w:styleId="Footer">
    <w:name w:val="footer"/>
    <w:basedOn w:val="Normal"/>
    <w:link w:val="FooterChar"/>
    <w:uiPriority w:val="99"/>
    <w:unhideWhenUsed/>
    <w:rsid w:val="00FA1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CD8"/>
  </w:style>
  <w:style w:type="character" w:styleId="PlaceholderText">
    <w:name w:val="Placeholder Text"/>
    <w:basedOn w:val="DefaultParagraphFont"/>
    <w:uiPriority w:val="99"/>
    <w:semiHidden/>
    <w:rsid w:val="00AD6DCF"/>
    <w:rPr>
      <w:color w:val="808080"/>
    </w:rPr>
  </w:style>
  <w:style w:type="character" w:customStyle="1" w:styleId="Heading1Char">
    <w:name w:val="Heading 1 Char"/>
    <w:basedOn w:val="DefaultParagraphFont"/>
    <w:link w:val="Heading1"/>
    <w:uiPriority w:val="9"/>
    <w:rsid w:val="001274F0"/>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semiHidden/>
    <w:rsid w:val="001274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274F0"/>
    <w:rPr>
      <w:rFonts w:asciiTheme="majorHAnsi" w:eastAsiaTheme="majorEastAsia" w:hAnsiTheme="majorHAnsi" w:cstheme="majorBidi"/>
      <w:color w:val="335B74" w:themeColor="text2"/>
      <w:sz w:val="24"/>
      <w:szCs w:val="24"/>
    </w:rPr>
  </w:style>
  <w:style w:type="character" w:customStyle="1" w:styleId="Heading4Char">
    <w:name w:val="Heading 4 Char"/>
    <w:basedOn w:val="DefaultParagraphFont"/>
    <w:link w:val="Heading4"/>
    <w:uiPriority w:val="9"/>
    <w:semiHidden/>
    <w:rsid w:val="001274F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274F0"/>
    <w:rPr>
      <w:rFonts w:asciiTheme="majorHAnsi" w:eastAsiaTheme="majorEastAsia" w:hAnsiTheme="majorHAnsi" w:cstheme="majorBidi"/>
      <w:color w:val="335B74" w:themeColor="text2"/>
      <w:sz w:val="22"/>
      <w:szCs w:val="22"/>
    </w:rPr>
  </w:style>
  <w:style w:type="character" w:customStyle="1" w:styleId="Heading6Char">
    <w:name w:val="Heading 6 Char"/>
    <w:basedOn w:val="DefaultParagraphFont"/>
    <w:link w:val="Heading6"/>
    <w:uiPriority w:val="9"/>
    <w:semiHidden/>
    <w:rsid w:val="001274F0"/>
    <w:rPr>
      <w:rFonts w:asciiTheme="majorHAnsi" w:eastAsiaTheme="majorEastAsia" w:hAnsiTheme="majorHAnsi" w:cstheme="majorBidi"/>
      <w:i/>
      <w:iCs/>
      <w:color w:val="335B74" w:themeColor="text2"/>
      <w:sz w:val="21"/>
      <w:szCs w:val="21"/>
    </w:rPr>
  </w:style>
  <w:style w:type="character" w:customStyle="1" w:styleId="Heading7Char">
    <w:name w:val="Heading 7 Char"/>
    <w:basedOn w:val="DefaultParagraphFont"/>
    <w:link w:val="Heading7"/>
    <w:uiPriority w:val="9"/>
    <w:semiHidden/>
    <w:rsid w:val="001274F0"/>
    <w:rPr>
      <w:rFonts w:asciiTheme="majorHAnsi" w:eastAsiaTheme="majorEastAsia" w:hAnsiTheme="majorHAnsi" w:cstheme="majorBidi"/>
      <w:i/>
      <w:iCs/>
      <w:color w:val="0D5672" w:themeColor="accent1" w:themeShade="80"/>
      <w:sz w:val="21"/>
      <w:szCs w:val="21"/>
    </w:rPr>
  </w:style>
  <w:style w:type="character" w:customStyle="1" w:styleId="Heading8Char">
    <w:name w:val="Heading 8 Char"/>
    <w:basedOn w:val="DefaultParagraphFont"/>
    <w:link w:val="Heading8"/>
    <w:uiPriority w:val="9"/>
    <w:semiHidden/>
    <w:rsid w:val="001274F0"/>
    <w:rPr>
      <w:rFonts w:asciiTheme="majorHAnsi" w:eastAsiaTheme="majorEastAsia" w:hAnsiTheme="majorHAnsi" w:cstheme="majorBidi"/>
      <w:b/>
      <w:bCs/>
      <w:color w:val="335B74" w:themeColor="text2"/>
    </w:rPr>
  </w:style>
  <w:style w:type="character" w:customStyle="1" w:styleId="Heading9Char">
    <w:name w:val="Heading 9 Char"/>
    <w:basedOn w:val="DefaultParagraphFont"/>
    <w:link w:val="Heading9"/>
    <w:uiPriority w:val="9"/>
    <w:semiHidden/>
    <w:rsid w:val="001274F0"/>
    <w:rPr>
      <w:rFonts w:asciiTheme="majorHAnsi" w:eastAsiaTheme="majorEastAsia" w:hAnsiTheme="majorHAnsi" w:cstheme="majorBidi"/>
      <w:b/>
      <w:bCs/>
      <w:i/>
      <w:iCs/>
      <w:color w:val="335B74" w:themeColor="text2"/>
    </w:rPr>
  </w:style>
  <w:style w:type="paragraph" w:styleId="Caption">
    <w:name w:val="caption"/>
    <w:basedOn w:val="Normal"/>
    <w:next w:val="Normal"/>
    <w:uiPriority w:val="35"/>
    <w:semiHidden/>
    <w:unhideWhenUsed/>
    <w:qFormat/>
    <w:rsid w:val="001274F0"/>
    <w:pPr>
      <w:spacing w:line="240" w:lineRule="auto"/>
    </w:pPr>
    <w:rPr>
      <w:b w:val="0"/>
      <w:bCs w:val="0"/>
      <w:smallCaps/>
      <w:color w:val="595959" w:themeColor="text1" w:themeTint="A6"/>
      <w:spacing w:val="6"/>
    </w:rPr>
  </w:style>
  <w:style w:type="paragraph" w:styleId="Title">
    <w:name w:val="Title"/>
    <w:basedOn w:val="Normal"/>
    <w:next w:val="Normal"/>
    <w:link w:val="TitleChar"/>
    <w:uiPriority w:val="10"/>
    <w:rsid w:val="001274F0"/>
    <w:pPr>
      <w:spacing w:after="0" w:line="240" w:lineRule="auto"/>
      <w:contextualSpacing/>
    </w:pPr>
    <w:rPr>
      <w:rFonts w:asciiTheme="majorHAnsi" w:eastAsiaTheme="majorEastAsia" w:hAnsiTheme="majorHAnsi" w:cstheme="majorBidi"/>
      <w:color w:val="1CADE4" w:themeColor="accent1"/>
      <w:spacing w:val="-10"/>
      <w:sz w:val="56"/>
      <w:szCs w:val="56"/>
    </w:rPr>
  </w:style>
  <w:style w:type="character" w:customStyle="1" w:styleId="TitleChar">
    <w:name w:val="Title Char"/>
    <w:basedOn w:val="DefaultParagraphFont"/>
    <w:link w:val="Title"/>
    <w:uiPriority w:val="10"/>
    <w:rsid w:val="001274F0"/>
    <w:rPr>
      <w:rFonts w:asciiTheme="majorHAnsi" w:eastAsiaTheme="majorEastAsia" w:hAnsiTheme="majorHAnsi" w:cstheme="majorBidi"/>
      <w:color w:val="1CADE4" w:themeColor="accent1"/>
      <w:spacing w:val="-10"/>
      <w:sz w:val="56"/>
      <w:szCs w:val="56"/>
    </w:rPr>
  </w:style>
  <w:style w:type="paragraph" w:styleId="Subtitle">
    <w:name w:val="Subtitle"/>
    <w:basedOn w:val="Normal"/>
    <w:next w:val="Normal"/>
    <w:link w:val="SubtitleChar"/>
    <w:uiPriority w:val="11"/>
    <w:rsid w:val="001274F0"/>
    <w:pPr>
      <w:numPr>
        <w:ilvl w:val="1"/>
      </w:numPr>
      <w:spacing w:line="240" w:lineRule="auto"/>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1274F0"/>
    <w:rPr>
      <w:rFonts w:asciiTheme="majorHAnsi" w:eastAsiaTheme="majorEastAsia" w:hAnsiTheme="majorHAnsi" w:cstheme="majorBidi"/>
      <w:sz w:val="24"/>
      <w:szCs w:val="24"/>
    </w:rPr>
  </w:style>
  <w:style w:type="character" w:styleId="Strong">
    <w:name w:val="Strong"/>
    <w:basedOn w:val="DefaultParagraphFont"/>
    <w:uiPriority w:val="22"/>
    <w:rsid w:val="001274F0"/>
    <w:rPr>
      <w:b/>
      <w:bCs/>
    </w:rPr>
  </w:style>
  <w:style w:type="character" w:styleId="Emphasis">
    <w:name w:val="Emphasis"/>
    <w:basedOn w:val="DefaultParagraphFont"/>
    <w:uiPriority w:val="20"/>
    <w:qFormat/>
    <w:rsid w:val="001274F0"/>
    <w:rPr>
      <w:i/>
      <w:iCs/>
    </w:rPr>
  </w:style>
  <w:style w:type="paragraph" w:styleId="NoSpacing">
    <w:name w:val="No Spacing"/>
    <w:uiPriority w:val="1"/>
    <w:rsid w:val="001274F0"/>
    <w:pPr>
      <w:spacing w:after="0" w:line="240" w:lineRule="auto"/>
    </w:pPr>
  </w:style>
  <w:style w:type="paragraph" w:styleId="Quote">
    <w:name w:val="Quote"/>
    <w:basedOn w:val="Normal"/>
    <w:next w:val="Normal"/>
    <w:link w:val="QuoteChar"/>
    <w:uiPriority w:val="29"/>
    <w:rsid w:val="001274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274F0"/>
    <w:rPr>
      <w:i/>
      <w:iCs/>
      <w:color w:val="404040" w:themeColor="text1" w:themeTint="BF"/>
    </w:rPr>
  </w:style>
  <w:style w:type="paragraph" w:styleId="IntenseQuote">
    <w:name w:val="Intense Quote"/>
    <w:basedOn w:val="Normal"/>
    <w:next w:val="Normal"/>
    <w:link w:val="IntenseQuoteChar"/>
    <w:uiPriority w:val="30"/>
    <w:rsid w:val="001274F0"/>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rPr>
  </w:style>
  <w:style w:type="character" w:customStyle="1" w:styleId="IntenseQuoteChar">
    <w:name w:val="Intense Quote Char"/>
    <w:basedOn w:val="DefaultParagraphFont"/>
    <w:link w:val="IntenseQuote"/>
    <w:uiPriority w:val="30"/>
    <w:rsid w:val="001274F0"/>
    <w:rPr>
      <w:rFonts w:asciiTheme="majorHAnsi" w:eastAsiaTheme="majorEastAsia" w:hAnsiTheme="majorHAnsi" w:cstheme="majorBidi"/>
      <w:color w:val="1CADE4" w:themeColor="accent1"/>
      <w:sz w:val="28"/>
      <w:szCs w:val="28"/>
    </w:rPr>
  </w:style>
  <w:style w:type="character" w:styleId="SubtleEmphasis">
    <w:name w:val="Subtle Emphasis"/>
    <w:basedOn w:val="DefaultParagraphFont"/>
    <w:uiPriority w:val="19"/>
    <w:rsid w:val="001274F0"/>
    <w:rPr>
      <w:i/>
      <w:iCs/>
      <w:color w:val="404040" w:themeColor="text1" w:themeTint="BF"/>
    </w:rPr>
  </w:style>
  <w:style w:type="character" w:styleId="IntenseEmphasis">
    <w:name w:val="Intense Emphasis"/>
    <w:basedOn w:val="DefaultParagraphFont"/>
    <w:uiPriority w:val="21"/>
    <w:rsid w:val="001274F0"/>
    <w:rPr>
      <w:b/>
      <w:bCs/>
      <w:i/>
      <w:iCs/>
    </w:rPr>
  </w:style>
  <w:style w:type="character" w:styleId="SubtleReference">
    <w:name w:val="Subtle Reference"/>
    <w:basedOn w:val="DefaultParagraphFont"/>
    <w:uiPriority w:val="31"/>
    <w:rsid w:val="001274F0"/>
    <w:rPr>
      <w:smallCaps/>
      <w:color w:val="404040" w:themeColor="text1" w:themeTint="BF"/>
      <w:u w:val="single" w:color="7F7F7F" w:themeColor="text1" w:themeTint="80"/>
    </w:rPr>
  </w:style>
  <w:style w:type="character" w:styleId="IntenseReference">
    <w:name w:val="Intense Reference"/>
    <w:basedOn w:val="DefaultParagraphFont"/>
    <w:uiPriority w:val="32"/>
    <w:rsid w:val="001274F0"/>
    <w:rPr>
      <w:b/>
      <w:bCs/>
      <w:smallCaps/>
      <w:spacing w:val="5"/>
      <w:u w:val="single"/>
    </w:rPr>
  </w:style>
  <w:style w:type="character" w:styleId="BookTitle">
    <w:name w:val="Book Title"/>
    <w:basedOn w:val="DefaultParagraphFont"/>
    <w:uiPriority w:val="33"/>
    <w:rsid w:val="001274F0"/>
    <w:rPr>
      <w:b/>
      <w:bCs/>
      <w:smallCaps/>
    </w:rPr>
  </w:style>
  <w:style w:type="paragraph" w:styleId="TOCHeading">
    <w:name w:val="TOC Heading"/>
    <w:basedOn w:val="Heading1"/>
    <w:next w:val="Normal"/>
    <w:uiPriority w:val="39"/>
    <w:semiHidden/>
    <w:unhideWhenUsed/>
    <w:qFormat/>
    <w:rsid w:val="001274F0"/>
    <w:pPr>
      <w:outlineLvl w:val="9"/>
    </w:pPr>
  </w:style>
  <w:style w:type="table" w:styleId="TableGrid">
    <w:name w:val="Table Grid"/>
    <w:basedOn w:val="TableNormal"/>
    <w:uiPriority w:val="39"/>
    <w:rsid w:val="00303037"/>
    <w:pPr>
      <w:spacing w:after="0" w:line="240" w:lineRule="auto"/>
    </w:pPr>
    <w:rPr>
      <w:rFonts w:eastAsiaTheme="minorHAns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25E4"/>
    <w:pPr>
      <w:ind w:left="720"/>
      <w:contextualSpacing/>
    </w:pPr>
  </w:style>
  <w:style w:type="paragraph" w:customStyle="1" w:styleId="H">
    <w:name w:val="H وابستگی"/>
    <w:basedOn w:val="Normal"/>
    <w:link w:val="HChar"/>
    <w:rsid w:val="00F8735E"/>
    <w:pPr>
      <w:bidi/>
      <w:spacing w:after="0" w:line="240" w:lineRule="auto"/>
    </w:pPr>
    <w:rPr>
      <w:rFonts w:ascii="Times New Roman" w:eastAsia="Calibri" w:hAnsi="Times New Roman"/>
      <w:sz w:val="18"/>
      <w:lang w:bidi="fa-IR"/>
    </w:rPr>
  </w:style>
  <w:style w:type="character" w:customStyle="1" w:styleId="HChar">
    <w:name w:val="H وابستگی Char"/>
    <w:basedOn w:val="DefaultParagraphFont"/>
    <w:link w:val="H"/>
    <w:rsid w:val="00F8735E"/>
    <w:rPr>
      <w:rFonts w:ascii="Times New Roman" w:eastAsia="Calibri" w:hAnsi="Times New Roman" w:cs="B Nazanin"/>
      <w:sz w:val="18"/>
      <w:lang w:bidi="fa-IR"/>
    </w:rPr>
  </w:style>
  <w:style w:type="paragraph" w:customStyle="1" w:styleId="H0">
    <w:name w:val="H عنوان اصلی"/>
    <w:basedOn w:val="Normal"/>
    <w:link w:val="HChar0"/>
    <w:rsid w:val="00333C34"/>
    <w:pPr>
      <w:bidi/>
      <w:spacing w:after="0" w:line="240" w:lineRule="auto"/>
      <w:jc w:val="lowKashida"/>
    </w:pPr>
    <w:rPr>
      <w:rFonts w:eastAsia="Times New Roman" w:cs="B Titr"/>
      <w:b w:val="0"/>
      <w:bCs w:val="0"/>
      <w:szCs w:val="24"/>
      <w:lang w:bidi="fa-IR"/>
    </w:rPr>
  </w:style>
  <w:style w:type="paragraph" w:customStyle="1" w:styleId="H1">
    <w:name w:val="H متن"/>
    <w:basedOn w:val="Normal"/>
    <w:link w:val="HChar1"/>
    <w:rsid w:val="00333C34"/>
    <w:pPr>
      <w:bidi/>
      <w:spacing w:after="0" w:line="240" w:lineRule="auto"/>
      <w:ind w:firstLine="340"/>
      <w:jc w:val="both"/>
    </w:pPr>
    <w:rPr>
      <w:rFonts w:ascii="Times New Roman" w:eastAsia="Calibri" w:hAnsi="Times New Roman"/>
      <w:color w:val="000000"/>
      <w:szCs w:val="24"/>
    </w:rPr>
  </w:style>
  <w:style w:type="character" w:customStyle="1" w:styleId="HChar0">
    <w:name w:val="H عنوان اصلی Char"/>
    <w:basedOn w:val="DefaultParagraphFont"/>
    <w:link w:val="H0"/>
    <w:rsid w:val="00333C34"/>
    <w:rPr>
      <w:rFonts w:ascii="Times New Roman Bold" w:eastAsia="Times New Roman" w:hAnsi="Times New Roman Bold" w:cs="B Titr"/>
      <w:b/>
      <w:bCs/>
      <w:sz w:val="24"/>
      <w:szCs w:val="24"/>
      <w:lang w:bidi="fa-IR"/>
    </w:rPr>
  </w:style>
  <w:style w:type="paragraph" w:customStyle="1" w:styleId="H2">
    <w:name w:val="H عنوان فرعی"/>
    <w:basedOn w:val="Normal"/>
    <w:link w:val="HChar2"/>
    <w:rsid w:val="00333C34"/>
    <w:pPr>
      <w:bidi/>
      <w:spacing w:after="0" w:line="259" w:lineRule="auto"/>
      <w:jc w:val="both"/>
    </w:pPr>
    <w:rPr>
      <w:rFonts w:eastAsia="Calibri" w:cs="B Titr"/>
      <w:b w:val="0"/>
      <w:bCs w:val="0"/>
      <w:color w:val="000000"/>
      <w:szCs w:val="22"/>
    </w:rPr>
  </w:style>
  <w:style w:type="character" w:customStyle="1" w:styleId="HChar1">
    <w:name w:val="H متن Char"/>
    <w:basedOn w:val="DefaultParagraphFont"/>
    <w:link w:val="H1"/>
    <w:rsid w:val="00333C34"/>
    <w:rPr>
      <w:rFonts w:ascii="Times New Roman" w:eastAsia="Calibri" w:hAnsi="Times New Roman" w:cs="B Nazanin"/>
      <w:color w:val="000000"/>
      <w:sz w:val="22"/>
      <w:szCs w:val="24"/>
    </w:rPr>
  </w:style>
  <w:style w:type="character" w:customStyle="1" w:styleId="HChar2">
    <w:name w:val="H عنوان فرعی Char"/>
    <w:basedOn w:val="DefaultParagraphFont"/>
    <w:link w:val="H2"/>
    <w:rsid w:val="00333C34"/>
    <w:rPr>
      <w:rFonts w:ascii="Times New Roman Bold" w:eastAsia="Calibri" w:hAnsi="Times New Roman Bold" w:cs="B Titr"/>
      <w:b/>
      <w:bCs/>
      <w:color w:val="000000"/>
      <w:sz w:val="22"/>
      <w:szCs w:val="22"/>
    </w:rPr>
  </w:style>
  <w:style w:type="paragraph" w:customStyle="1" w:styleId="a">
    <w:name w:val="نام نویسندگان"/>
    <w:basedOn w:val="Normal"/>
    <w:link w:val="Char"/>
    <w:qFormat/>
    <w:rsid w:val="00AE78A1"/>
    <w:pPr>
      <w:bidi/>
      <w:spacing w:line="276" w:lineRule="auto"/>
    </w:pPr>
    <w:rPr>
      <w:rFonts w:eastAsia="Calibri"/>
      <w:sz w:val="16"/>
      <w:szCs w:val="24"/>
      <w:lang w:bidi="fa-IR"/>
    </w:rPr>
  </w:style>
  <w:style w:type="paragraph" w:customStyle="1" w:styleId="a0">
    <w:name w:val="وابستگی"/>
    <w:basedOn w:val="Normal"/>
    <w:link w:val="Char0"/>
    <w:qFormat/>
    <w:rsid w:val="00BC4315"/>
    <w:pPr>
      <w:bidi/>
      <w:spacing w:after="0" w:line="276" w:lineRule="auto"/>
    </w:pPr>
    <w:rPr>
      <w:rFonts w:ascii="Times New Roman" w:eastAsia="Calibri" w:hAnsi="Times New Roman"/>
      <w:b w:val="0"/>
      <w:bCs w:val="0"/>
      <w:sz w:val="16"/>
      <w:szCs w:val="20"/>
      <w:lang w:bidi="fa-IR"/>
    </w:rPr>
  </w:style>
  <w:style w:type="character" w:customStyle="1" w:styleId="Char">
    <w:name w:val="نام نویسندگان Char"/>
    <w:basedOn w:val="DefaultParagraphFont"/>
    <w:link w:val="a"/>
    <w:rsid w:val="00AE78A1"/>
    <w:rPr>
      <w:rFonts w:ascii="Times New Roman Bold" w:eastAsia="Calibri" w:hAnsi="Times New Roman Bold" w:cs="B Nazanin"/>
      <w:b/>
      <w:bCs/>
      <w:sz w:val="16"/>
      <w:szCs w:val="24"/>
      <w:lang w:bidi="fa-IR"/>
    </w:rPr>
  </w:style>
  <w:style w:type="paragraph" w:customStyle="1" w:styleId="a1">
    <w:name w:val="عنوان اصلی"/>
    <w:basedOn w:val="Normal"/>
    <w:link w:val="Char1"/>
    <w:qFormat/>
    <w:rsid w:val="00BF4445"/>
    <w:pPr>
      <w:spacing w:after="0" w:line="276" w:lineRule="auto"/>
      <w:jc w:val="both"/>
    </w:pPr>
    <w:rPr>
      <w:rFonts w:eastAsia="Calibri"/>
      <w:lang w:bidi="fa-IR"/>
    </w:rPr>
  </w:style>
  <w:style w:type="character" w:customStyle="1" w:styleId="Char0">
    <w:name w:val="وابستگی Char"/>
    <w:basedOn w:val="DefaultParagraphFont"/>
    <w:link w:val="a0"/>
    <w:rsid w:val="00BC4315"/>
    <w:rPr>
      <w:rFonts w:ascii="Times New Roman" w:eastAsia="Calibri" w:hAnsi="Times New Roman" w:cs="B Nazanin"/>
      <w:sz w:val="16"/>
      <w:lang w:bidi="fa-IR"/>
    </w:rPr>
  </w:style>
  <w:style w:type="paragraph" w:customStyle="1" w:styleId="a2">
    <w:name w:val="چکیده"/>
    <w:basedOn w:val="Normal"/>
    <w:link w:val="Char2"/>
    <w:qFormat/>
    <w:rsid w:val="00236BD4"/>
    <w:pPr>
      <w:spacing w:after="0" w:line="276" w:lineRule="auto"/>
      <w:jc w:val="both"/>
    </w:pPr>
    <w:rPr>
      <w:rFonts w:ascii="Times New Roman" w:eastAsia="Calibri" w:hAnsi="Times New Roman"/>
      <w:b w:val="0"/>
      <w:bCs w:val="0"/>
      <w:sz w:val="20"/>
      <w:szCs w:val="24"/>
      <w:lang w:bidi="fa-IR"/>
    </w:rPr>
  </w:style>
  <w:style w:type="character" w:customStyle="1" w:styleId="Char1">
    <w:name w:val="عنوان اصلی Char"/>
    <w:basedOn w:val="DefaultParagraphFont"/>
    <w:link w:val="a1"/>
    <w:rsid w:val="00BF4445"/>
    <w:rPr>
      <w:rFonts w:ascii="Times New Roman Bold" w:eastAsia="Calibri" w:hAnsi="Times New Roman Bold" w:cs="B Nazanin"/>
      <w:b/>
      <w:bCs/>
      <w:sz w:val="22"/>
      <w:szCs w:val="28"/>
      <w:lang w:bidi="fa-IR"/>
    </w:rPr>
  </w:style>
  <w:style w:type="paragraph" w:customStyle="1" w:styleId="a3">
    <w:name w:val="عنوان فرعی"/>
    <w:basedOn w:val="Normal"/>
    <w:link w:val="Char3"/>
    <w:qFormat/>
    <w:rsid w:val="00B13155"/>
    <w:pPr>
      <w:spacing w:after="0" w:line="276" w:lineRule="auto"/>
      <w:jc w:val="left"/>
    </w:pPr>
    <w:rPr>
      <w:rFonts w:eastAsia="Calibri"/>
      <w:sz w:val="20"/>
      <w:lang w:bidi="fa-IR"/>
    </w:rPr>
  </w:style>
  <w:style w:type="character" w:customStyle="1" w:styleId="Char2">
    <w:name w:val="چکیده Char"/>
    <w:basedOn w:val="DefaultParagraphFont"/>
    <w:link w:val="a2"/>
    <w:rsid w:val="00236BD4"/>
    <w:rPr>
      <w:rFonts w:ascii="Times New Roman" w:eastAsia="Calibri" w:hAnsi="Times New Roman" w:cs="B Nazanin"/>
      <w:szCs w:val="24"/>
      <w:lang w:bidi="fa-IR"/>
    </w:rPr>
  </w:style>
  <w:style w:type="paragraph" w:customStyle="1" w:styleId="a4">
    <w:name w:val="متن اصلی"/>
    <w:basedOn w:val="H1"/>
    <w:link w:val="Char4"/>
    <w:qFormat/>
    <w:rsid w:val="008141B0"/>
    <w:pPr>
      <w:bidi w:val="0"/>
      <w:spacing w:line="276" w:lineRule="auto"/>
      <w:ind w:firstLine="284"/>
    </w:pPr>
    <w:rPr>
      <w:b w:val="0"/>
      <w:bCs w:val="0"/>
      <w:szCs w:val="26"/>
    </w:rPr>
  </w:style>
  <w:style w:type="character" w:customStyle="1" w:styleId="Char3">
    <w:name w:val="عنوان فرعی Char"/>
    <w:basedOn w:val="DefaultParagraphFont"/>
    <w:link w:val="a3"/>
    <w:rsid w:val="00B13155"/>
    <w:rPr>
      <w:rFonts w:ascii="Times New Roman Bold" w:eastAsia="Calibri" w:hAnsi="Times New Roman Bold" w:cs="B Nazanin"/>
      <w:b/>
      <w:bCs/>
      <w:szCs w:val="26"/>
      <w:lang w:bidi="fa-IR"/>
    </w:rPr>
  </w:style>
  <w:style w:type="paragraph" w:customStyle="1" w:styleId="a5">
    <w:name w:val="منابع"/>
    <w:basedOn w:val="Normal"/>
    <w:link w:val="Char5"/>
    <w:qFormat/>
    <w:rsid w:val="00F52023"/>
    <w:pPr>
      <w:spacing w:after="0" w:line="240" w:lineRule="auto"/>
      <w:ind w:firstLine="284"/>
      <w:jc w:val="both"/>
    </w:pPr>
    <w:rPr>
      <w:rFonts w:ascii="Times New Roman" w:eastAsia="Calibri" w:hAnsi="Times New Roman" w:cs="Times New Roman"/>
      <w:b w:val="0"/>
      <w:bCs w:val="0"/>
      <w:sz w:val="20"/>
      <w:szCs w:val="20"/>
      <w:lang w:bidi="fa-IR"/>
    </w:rPr>
  </w:style>
  <w:style w:type="character" w:customStyle="1" w:styleId="Char4">
    <w:name w:val="متن اصلی Char"/>
    <w:basedOn w:val="HChar1"/>
    <w:link w:val="a4"/>
    <w:rsid w:val="008141B0"/>
    <w:rPr>
      <w:rFonts w:ascii="Times New Roman" w:eastAsia="Calibri" w:hAnsi="Times New Roman" w:cs="B Nazanin"/>
      <w:color w:val="000000"/>
      <w:sz w:val="22"/>
      <w:szCs w:val="26"/>
    </w:rPr>
  </w:style>
  <w:style w:type="paragraph" w:customStyle="1" w:styleId="a6">
    <w:name w:val="شکل ها و جداول"/>
    <w:basedOn w:val="Normal"/>
    <w:link w:val="Char6"/>
    <w:qFormat/>
    <w:rsid w:val="0055590A"/>
    <w:pPr>
      <w:shd w:val="pct5" w:color="auto" w:fill="auto"/>
      <w:bidi/>
      <w:spacing w:after="0" w:line="259" w:lineRule="auto"/>
      <w:jc w:val="left"/>
    </w:pPr>
    <w:rPr>
      <w:rFonts w:ascii="Times New Roman" w:hAnsi="Times New Roman"/>
      <w:b w:val="0"/>
      <w:bCs w:val="0"/>
      <w:sz w:val="18"/>
      <w:szCs w:val="22"/>
      <w:lang w:bidi="fa-IR"/>
    </w:rPr>
  </w:style>
  <w:style w:type="character" w:customStyle="1" w:styleId="Char5">
    <w:name w:val="منابع Char"/>
    <w:basedOn w:val="DefaultParagraphFont"/>
    <w:link w:val="a5"/>
    <w:rsid w:val="00F52023"/>
    <w:rPr>
      <w:rFonts w:ascii="Times New Roman" w:eastAsia="Calibri" w:hAnsi="Times New Roman" w:cs="Times New Roman"/>
      <w:lang w:bidi="fa-IR"/>
    </w:rPr>
  </w:style>
  <w:style w:type="character" w:customStyle="1" w:styleId="Char6">
    <w:name w:val="شکل ها و جداول Char"/>
    <w:basedOn w:val="DefaultParagraphFont"/>
    <w:link w:val="a6"/>
    <w:rsid w:val="0055590A"/>
    <w:rPr>
      <w:rFonts w:ascii="Times New Roman" w:hAnsi="Times New Roman" w:cs="B Nazanin"/>
      <w:sz w:val="18"/>
      <w:szCs w:val="22"/>
      <w:shd w:val="pct5" w:color="auto" w:fill="auto"/>
      <w:lang w:bidi="fa-IR"/>
    </w:rPr>
  </w:style>
  <w:style w:type="character" w:styleId="LineNumber">
    <w:name w:val="line number"/>
    <w:basedOn w:val="DefaultParagraphFont"/>
    <w:uiPriority w:val="99"/>
    <w:semiHidden/>
    <w:unhideWhenUsed/>
    <w:rsid w:val="006C591C"/>
  </w:style>
  <w:style w:type="character" w:customStyle="1" w:styleId="CharChar">
    <w:name w:val="عنوان شکل Char Char"/>
    <w:link w:val="a7"/>
    <w:locked/>
    <w:rsid w:val="0014198C"/>
    <w:rPr>
      <w:rFonts w:ascii="Times New Roman Bold" w:eastAsia="Lotus" w:hAnsi="Times New Roman Bold" w:cs="B Nazanin"/>
      <w:b/>
      <w:bCs/>
      <w:szCs w:val="22"/>
      <w:lang w:bidi="fa-IR"/>
    </w:rPr>
  </w:style>
  <w:style w:type="paragraph" w:customStyle="1" w:styleId="a7">
    <w:name w:val="عنوان شکل"/>
    <w:basedOn w:val="Normal"/>
    <w:link w:val="CharChar"/>
    <w:qFormat/>
    <w:rsid w:val="0014198C"/>
    <w:pPr>
      <w:tabs>
        <w:tab w:val="left" w:pos="720"/>
      </w:tabs>
      <w:bidi/>
      <w:spacing w:after="0" w:line="276" w:lineRule="auto"/>
      <w:ind w:left="288"/>
    </w:pPr>
    <w:rPr>
      <w:rFonts w:eastAsia="Lotus"/>
      <w:sz w:val="20"/>
      <w:szCs w:val="22"/>
      <w:lang w:bidi="fa-IR"/>
    </w:rPr>
  </w:style>
  <w:style w:type="paragraph" w:customStyle="1" w:styleId="a8">
    <w:name w:val="متن مقاله"/>
    <w:link w:val="Char7"/>
    <w:qFormat/>
    <w:rsid w:val="005E2416"/>
    <w:pPr>
      <w:bidi/>
      <w:spacing w:line="240" w:lineRule="auto"/>
      <w:ind w:firstLine="284"/>
      <w:jc w:val="both"/>
    </w:pPr>
    <w:rPr>
      <w:rFonts w:ascii="Times New Roman" w:eastAsia="Calibri" w:hAnsi="Times New Roman" w:cs="B Nazanin"/>
      <w:sz w:val="22"/>
      <w:szCs w:val="24"/>
      <w:lang w:bidi="fa-IR"/>
    </w:rPr>
  </w:style>
  <w:style w:type="character" w:customStyle="1" w:styleId="Char7">
    <w:name w:val="متن مقاله Char"/>
    <w:link w:val="a8"/>
    <w:rsid w:val="005E2416"/>
    <w:rPr>
      <w:rFonts w:ascii="Times New Roman" w:eastAsia="Calibri" w:hAnsi="Times New Roman" w:cs="B Nazanin"/>
      <w:sz w:val="22"/>
      <w:szCs w:val="24"/>
      <w:lang w:bidi="fa-IR"/>
    </w:rPr>
  </w:style>
  <w:style w:type="character" w:styleId="Hyperlink">
    <w:name w:val="Hyperlink"/>
    <w:basedOn w:val="DefaultParagraphFont"/>
    <w:uiPriority w:val="99"/>
    <w:unhideWhenUsed/>
    <w:rsid w:val="007C60CD"/>
    <w:rPr>
      <w:color w:val="0000FF"/>
      <w:u w:val="single"/>
    </w:rPr>
  </w:style>
  <w:style w:type="paragraph" w:styleId="NormalWeb">
    <w:name w:val="Normal (Web)"/>
    <w:basedOn w:val="Normal"/>
    <w:uiPriority w:val="99"/>
    <w:semiHidden/>
    <w:unhideWhenUsed/>
    <w:rsid w:val="007C60CD"/>
    <w:pPr>
      <w:spacing w:before="100" w:beforeAutospacing="1" w:after="100" w:afterAutospacing="1" w:line="240" w:lineRule="auto"/>
      <w:jc w:val="left"/>
    </w:pPr>
    <w:rPr>
      <w:rFonts w:ascii="Times New Roman" w:eastAsia="Times New Roman" w:hAnsi="Times New Roman" w:cs="Times New Roman"/>
      <w:b w:val="0"/>
      <w:bCs w:val="0"/>
    </w:rPr>
  </w:style>
  <w:style w:type="character" w:styleId="CommentReference">
    <w:name w:val="annotation reference"/>
    <w:basedOn w:val="DefaultParagraphFont"/>
    <w:uiPriority w:val="99"/>
    <w:semiHidden/>
    <w:unhideWhenUsed/>
    <w:rsid w:val="007C60CD"/>
    <w:rPr>
      <w:sz w:val="16"/>
      <w:szCs w:val="16"/>
    </w:rPr>
  </w:style>
  <w:style w:type="paragraph" w:styleId="CommentText">
    <w:name w:val="annotation text"/>
    <w:basedOn w:val="Normal"/>
    <w:link w:val="CommentTextChar"/>
    <w:uiPriority w:val="99"/>
    <w:semiHidden/>
    <w:unhideWhenUsed/>
    <w:rsid w:val="007C60CD"/>
    <w:pPr>
      <w:bidi/>
      <w:spacing w:after="160" w:line="240" w:lineRule="auto"/>
    </w:pPr>
    <w:rPr>
      <w:rFonts w:ascii="Times New Roman" w:eastAsia="Calibri" w:hAnsi="Times New Roman"/>
      <w:szCs w:val="20"/>
    </w:rPr>
  </w:style>
  <w:style w:type="character" w:customStyle="1" w:styleId="CommentTextChar">
    <w:name w:val="Comment Text Char"/>
    <w:basedOn w:val="DefaultParagraphFont"/>
    <w:link w:val="CommentText"/>
    <w:uiPriority w:val="99"/>
    <w:semiHidden/>
    <w:rsid w:val="007C60CD"/>
    <w:rPr>
      <w:rFonts w:ascii="Times New Roman" w:eastAsia="Calibri" w:hAnsi="Times New Roman" w:cs="B Nazanin"/>
      <w:b/>
      <w:bCs/>
      <w:sz w:val="22"/>
    </w:rPr>
  </w:style>
  <w:style w:type="paragraph" w:customStyle="1" w:styleId="a9">
    <w:name w:val="مراجع"/>
    <w:next w:val="Normal"/>
    <w:link w:val="Char8"/>
    <w:qFormat/>
    <w:rsid w:val="007C60CD"/>
    <w:pPr>
      <w:spacing w:after="0" w:line="240" w:lineRule="auto"/>
      <w:ind w:left="397" w:hanging="397"/>
      <w:jc w:val="both"/>
    </w:pPr>
    <w:rPr>
      <w:rFonts w:ascii="Times New Roman" w:eastAsia="Calibri" w:hAnsi="Times New Roman" w:cs="B Nazanin"/>
      <w:sz w:val="22"/>
      <w:szCs w:val="22"/>
      <w:lang w:bidi="fa-IR"/>
    </w:rPr>
  </w:style>
  <w:style w:type="character" w:customStyle="1" w:styleId="Char8">
    <w:name w:val="مراجع Char"/>
    <w:link w:val="a9"/>
    <w:rsid w:val="007C60CD"/>
    <w:rPr>
      <w:rFonts w:ascii="Times New Roman" w:eastAsia="Calibri" w:hAnsi="Times New Roman" w:cs="B Nazanin"/>
      <w:sz w:val="22"/>
      <w:szCs w:val="22"/>
      <w:lang w:bidi="fa-IR"/>
    </w:rPr>
  </w:style>
  <w:style w:type="character" w:styleId="UnresolvedMention">
    <w:name w:val="Unresolved Mention"/>
    <w:basedOn w:val="DefaultParagraphFont"/>
    <w:uiPriority w:val="99"/>
    <w:semiHidden/>
    <w:unhideWhenUsed/>
    <w:rsid w:val="007C60CD"/>
    <w:rPr>
      <w:color w:val="605E5C"/>
      <w:shd w:val="clear" w:color="auto" w:fill="E1DFDD"/>
    </w:rPr>
  </w:style>
  <w:style w:type="paragraph" w:styleId="HTMLPreformatted">
    <w:name w:val="HTML Preformatted"/>
    <w:basedOn w:val="Normal"/>
    <w:link w:val="HTMLPreformattedChar"/>
    <w:uiPriority w:val="99"/>
    <w:semiHidden/>
    <w:unhideWhenUsed/>
    <w:rsid w:val="007C60CD"/>
    <w:pPr>
      <w:spacing w:after="0" w:line="240" w:lineRule="auto"/>
      <w:jc w:val="left"/>
    </w:pPr>
    <w:rPr>
      <w:rFonts w:ascii="Consolas" w:eastAsiaTheme="minorHAnsi" w:hAnsi="Consolas"/>
      <w:b w:val="0"/>
      <w:bCs w:val="0"/>
      <w:kern w:val="2"/>
      <w:szCs w:val="20"/>
      <w14:ligatures w14:val="standardContextual"/>
    </w:rPr>
  </w:style>
  <w:style w:type="character" w:customStyle="1" w:styleId="HTMLPreformattedChar">
    <w:name w:val="HTML Preformatted Char"/>
    <w:basedOn w:val="DefaultParagraphFont"/>
    <w:link w:val="HTMLPreformatted"/>
    <w:uiPriority w:val="99"/>
    <w:semiHidden/>
    <w:rsid w:val="007C60CD"/>
    <w:rPr>
      <w:rFonts w:ascii="Consolas" w:eastAsiaTheme="minorHAnsi" w:hAnsi="Consolas" w:cs="B Nazanin"/>
      <w:kern w:val="2"/>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sca_esv=90da343bd46082d2&amp;sxsrf=AE3TifO3Jic-0UNohlBRDZjtdzhQEYUB5w:1764158134461&amp;q=Opq:+opaque+minerals&amp;spell=1&amp;sa=X&amp;ved=2ahUKEwiYpbqX4Y-RAxViTaQEHcWSOVcQBSgAegQIDhA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3BAA47-F783-438C-88C3-C96ED95F07EF}">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6E0A3-CD8B-4579-A9CB-F4D2261AF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21</Pages>
  <Words>7921</Words>
  <Characters>45152</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دانشگاه خوارزمی</vt:lpstr>
    </vt:vector>
  </TitlesOfParts>
  <Company/>
  <LinksUpToDate>false</LinksUpToDate>
  <CharactersWithSpaces>52968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خوارزمی</dc:title>
  <dc:subject/>
  <dc:creator>ASUS</dc:creator>
  <cp:keywords/>
  <dc:description/>
  <cp:lastModifiedBy>Mansour Adelpour</cp:lastModifiedBy>
  <cp:revision>192</cp:revision>
  <dcterms:created xsi:type="dcterms:W3CDTF">2024-02-04T17:25:00Z</dcterms:created>
  <dcterms:modified xsi:type="dcterms:W3CDTF">2026-02-19T19:40:00Z</dcterms:modified>
</cp:coreProperties>
</file>